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3EEC" w:rsidRPr="00243EEC" w:rsidRDefault="00243EEC" w:rsidP="00243EEC">
      <w:pPr>
        <w:spacing w:after="0" w:line="240" w:lineRule="auto"/>
        <w:ind w:left="360"/>
        <w:jc w:val="both"/>
        <w:rPr>
          <w:rFonts w:ascii="Verdana" w:eastAsia="Times New Roman" w:hAnsi="Verdana" w:cs="Times New Roman"/>
          <w:b/>
          <w:color w:val="1F497D"/>
          <w:sz w:val="40"/>
          <w:szCs w:val="40"/>
        </w:rPr>
      </w:pPr>
      <w:r w:rsidRPr="00243EEC">
        <w:rPr>
          <w:rFonts w:ascii="Verdana" w:eastAsia="Times New Roman" w:hAnsi="Verdana" w:cs="Times New Roman"/>
          <w:b/>
          <w:color w:val="1F497D"/>
          <w:sz w:val="40"/>
          <w:szCs w:val="40"/>
        </w:rPr>
        <w:t>EMPRESA NACIONAL DE ELECTRICIDAD</w:t>
      </w:r>
    </w:p>
    <w:p w:rsidR="00243EEC" w:rsidRPr="00243EEC" w:rsidRDefault="00243EEC" w:rsidP="00243EEC">
      <w:pPr>
        <w:spacing w:after="0" w:line="240" w:lineRule="auto"/>
        <w:jc w:val="center"/>
        <w:rPr>
          <w:rFonts w:ascii="Verdana" w:eastAsia="Times New Roman" w:hAnsi="Verdana" w:cs="Times New Roman"/>
          <w:b/>
          <w:color w:val="1F497D"/>
          <w:sz w:val="40"/>
          <w:szCs w:val="40"/>
        </w:rPr>
      </w:pPr>
    </w:p>
    <w:p w:rsidR="00243EEC" w:rsidRPr="00243EEC" w:rsidRDefault="00243EEC" w:rsidP="00243EEC">
      <w:pPr>
        <w:spacing w:after="0" w:line="240" w:lineRule="auto"/>
        <w:jc w:val="center"/>
        <w:rPr>
          <w:rFonts w:ascii="Verdana" w:eastAsia="Times New Roman" w:hAnsi="Verdana" w:cs="Times New Roman"/>
          <w:sz w:val="20"/>
          <w:szCs w:val="20"/>
        </w:rPr>
      </w:pPr>
      <w:r w:rsidRPr="00243EEC">
        <w:rPr>
          <w:rFonts w:ascii="Verdana" w:eastAsia="Times New Roman" w:hAnsi="Verdana" w:cs="Tahoma"/>
          <w:noProof/>
          <w:sz w:val="32"/>
          <w:szCs w:val="32"/>
          <w:lang w:eastAsia="es-ES"/>
        </w:rPr>
        <w:drawing>
          <wp:inline distT="0" distB="0" distL="0" distR="0" wp14:anchorId="05D4B324" wp14:editId="4BE9222D">
            <wp:extent cx="1671320" cy="977265"/>
            <wp:effectExtent l="0" t="0" r="5080" b="0"/>
            <wp:docPr id="1" name="Imagen 1" descr="Descripción: C:\Users\hernando.palma\Desktop\Log ENDEcorp Alta Calidad Fondos azule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5" descr="Descripción: C:\Users\hernando.palma\Desktop\Log ENDEcorp Alta Calidad Fondos azules.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71320" cy="977265"/>
                    </a:xfrm>
                    <a:prstGeom prst="rect">
                      <a:avLst/>
                    </a:prstGeom>
                    <a:noFill/>
                    <a:ln>
                      <a:noFill/>
                    </a:ln>
                  </pic:spPr>
                </pic:pic>
              </a:graphicData>
            </a:graphic>
          </wp:inline>
        </w:drawing>
      </w:r>
    </w:p>
    <w:p w:rsidR="00243EEC" w:rsidRPr="00243EEC" w:rsidRDefault="00243EEC" w:rsidP="00243EEC">
      <w:pPr>
        <w:spacing w:after="0" w:line="240" w:lineRule="auto"/>
        <w:jc w:val="center"/>
        <w:rPr>
          <w:rFonts w:ascii="Verdana" w:eastAsia="Times New Roman" w:hAnsi="Verdana" w:cs="Arial"/>
          <w:b/>
          <w:sz w:val="18"/>
          <w:szCs w:val="18"/>
        </w:rPr>
      </w:pPr>
    </w:p>
    <w:p w:rsidR="00243EEC" w:rsidRPr="00243EEC" w:rsidRDefault="00243EEC" w:rsidP="00243EEC">
      <w:pPr>
        <w:spacing w:before="240" w:after="0" w:line="240" w:lineRule="auto"/>
        <w:jc w:val="center"/>
        <w:rPr>
          <w:rFonts w:ascii="Verdana" w:eastAsia="Times New Roman" w:hAnsi="Verdana" w:cs="Times New Roman"/>
          <w:b/>
          <w:color w:val="1F497D"/>
          <w:sz w:val="34"/>
          <w:szCs w:val="34"/>
        </w:rPr>
      </w:pPr>
      <w:r w:rsidRPr="00243EEC">
        <w:rPr>
          <w:rFonts w:ascii="Verdana" w:eastAsia="Times New Roman" w:hAnsi="Verdana" w:cs="Times New Roman"/>
          <w:b/>
          <w:color w:val="1F497D"/>
          <w:sz w:val="34"/>
          <w:szCs w:val="34"/>
        </w:rPr>
        <w:t>PROYECTO HIDROELÉCTRICO SAN JOSÉ</w:t>
      </w:r>
    </w:p>
    <w:p w:rsidR="00243EEC" w:rsidRPr="00243EEC" w:rsidRDefault="00243EEC" w:rsidP="00243EEC">
      <w:pPr>
        <w:spacing w:before="240" w:after="0" w:line="240" w:lineRule="auto"/>
        <w:jc w:val="center"/>
        <w:rPr>
          <w:rFonts w:ascii="Verdana" w:eastAsia="Times New Roman" w:hAnsi="Verdana" w:cs="Arial"/>
          <w:b/>
          <w:sz w:val="32"/>
          <w:szCs w:val="32"/>
        </w:rPr>
      </w:pPr>
    </w:p>
    <w:p w:rsidR="00243EEC" w:rsidRPr="00243EEC" w:rsidRDefault="00243EEC" w:rsidP="00243EEC">
      <w:pPr>
        <w:spacing w:after="0" w:line="240" w:lineRule="auto"/>
        <w:jc w:val="center"/>
        <w:rPr>
          <w:rFonts w:ascii="Verdana" w:eastAsia="Times New Roman" w:hAnsi="Verdana" w:cs="Arial"/>
          <w:b/>
          <w:sz w:val="16"/>
          <w:szCs w:val="16"/>
        </w:rPr>
      </w:pPr>
    </w:p>
    <w:p w:rsidR="00243EEC" w:rsidRPr="00243EEC" w:rsidRDefault="00243EEC" w:rsidP="00243EEC">
      <w:pPr>
        <w:spacing w:after="0" w:line="240" w:lineRule="auto"/>
        <w:jc w:val="center"/>
        <w:rPr>
          <w:rFonts w:ascii="Verdana" w:eastAsia="Times New Roman" w:hAnsi="Verdana" w:cs="Arial"/>
          <w:b/>
          <w:sz w:val="28"/>
          <w:szCs w:val="28"/>
        </w:rPr>
      </w:pPr>
      <w:r w:rsidRPr="00243EEC">
        <w:rPr>
          <w:rFonts w:ascii="Verdana" w:eastAsia="Times New Roman" w:hAnsi="Verdana" w:cs="Arial"/>
          <w:b/>
          <w:sz w:val="28"/>
          <w:szCs w:val="28"/>
        </w:rPr>
        <w:t xml:space="preserve">LICITACIÓN PÚBLICA INTERNACIONAL </w:t>
      </w:r>
    </w:p>
    <w:p w:rsidR="00243EEC" w:rsidRPr="00243EEC" w:rsidRDefault="00243EEC" w:rsidP="00243EEC">
      <w:pPr>
        <w:spacing w:after="0" w:line="240" w:lineRule="auto"/>
        <w:jc w:val="center"/>
        <w:rPr>
          <w:rFonts w:ascii="Verdana" w:eastAsia="Times New Roman" w:hAnsi="Verdana" w:cs="Arial"/>
          <w:b/>
          <w:sz w:val="28"/>
          <w:szCs w:val="28"/>
        </w:rPr>
      </w:pPr>
      <w:r w:rsidRPr="00243EEC">
        <w:rPr>
          <w:rFonts w:ascii="Verdana" w:eastAsia="Times New Roman" w:hAnsi="Verdana" w:cs="Arial"/>
          <w:b/>
          <w:sz w:val="28"/>
          <w:szCs w:val="28"/>
        </w:rPr>
        <w:t>LPI</w:t>
      </w:r>
      <w:r w:rsidRPr="00243EEC">
        <w:rPr>
          <w:rFonts w:ascii="Verdana" w:eastAsia="Times New Roman" w:hAnsi="Verdana" w:cs="Times New Roman"/>
          <w:b/>
          <w:sz w:val="28"/>
          <w:szCs w:val="28"/>
        </w:rPr>
        <w:t>-</w:t>
      </w:r>
      <w:r w:rsidRPr="00243EEC">
        <w:rPr>
          <w:rFonts w:ascii="Verdana" w:eastAsia="Times New Roman" w:hAnsi="Verdana" w:cs="Arial"/>
          <w:b/>
          <w:sz w:val="28"/>
          <w:szCs w:val="28"/>
        </w:rPr>
        <w:t>PHSJ-01/2015</w:t>
      </w:r>
    </w:p>
    <w:p w:rsidR="00243EEC" w:rsidRPr="00243EEC" w:rsidRDefault="00243EEC" w:rsidP="00243EEC">
      <w:pPr>
        <w:spacing w:after="0" w:line="240" w:lineRule="auto"/>
        <w:jc w:val="center"/>
        <w:rPr>
          <w:rFonts w:ascii="Verdana" w:eastAsia="Times New Roman" w:hAnsi="Verdana" w:cs="Times New Roman"/>
          <w:b/>
          <w:color w:val="1F497D"/>
          <w:sz w:val="24"/>
          <w:szCs w:val="24"/>
        </w:rPr>
      </w:pPr>
      <w:r w:rsidRPr="00243EEC">
        <w:rPr>
          <w:rFonts w:ascii="Verdana" w:eastAsia="Times New Roman" w:hAnsi="Verdana" w:cs="Times New Roman"/>
          <w:b/>
          <w:color w:val="1F497D"/>
          <w:sz w:val="24"/>
          <w:szCs w:val="24"/>
        </w:rPr>
        <w:t>SEGUNDA CONVOCATORIA</w:t>
      </w:r>
    </w:p>
    <w:p w:rsidR="00243EEC" w:rsidRPr="00243EEC" w:rsidRDefault="00243EEC" w:rsidP="00243EEC">
      <w:pPr>
        <w:spacing w:after="0" w:line="240" w:lineRule="auto"/>
        <w:jc w:val="center"/>
        <w:rPr>
          <w:rFonts w:ascii="Verdana" w:eastAsia="Times New Roman" w:hAnsi="Verdana" w:cs="Arial"/>
          <w:b/>
          <w:sz w:val="32"/>
          <w:szCs w:val="32"/>
        </w:rPr>
      </w:pPr>
    </w:p>
    <w:p w:rsidR="00243EEC" w:rsidRPr="00243EEC" w:rsidRDefault="00243EEC" w:rsidP="00243EEC">
      <w:pPr>
        <w:spacing w:after="0" w:line="240" w:lineRule="auto"/>
        <w:rPr>
          <w:rFonts w:ascii="Verdana" w:eastAsia="Times New Roman" w:hAnsi="Verdana" w:cs="Arial"/>
          <w:b/>
          <w:sz w:val="28"/>
          <w:szCs w:val="28"/>
        </w:rPr>
      </w:pPr>
    </w:p>
    <w:p w:rsidR="00243EEC" w:rsidRPr="00243EEC" w:rsidRDefault="00243EEC" w:rsidP="00243EEC">
      <w:pPr>
        <w:spacing w:after="120" w:line="240" w:lineRule="auto"/>
        <w:jc w:val="center"/>
        <w:rPr>
          <w:rFonts w:ascii="Verdana" w:eastAsia="Times New Roman" w:hAnsi="Verdana" w:cs="Arial"/>
          <w:b/>
          <w:sz w:val="28"/>
          <w:szCs w:val="28"/>
        </w:rPr>
      </w:pPr>
      <w:r w:rsidRPr="00243EEC">
        <w:rPr>
          <w:rFonts w:ascii="Verdana" w:eastAsia="Times New Roman" w:hAnsi="Verdana" w:cs="Arial"/>
          <w:b/>
          <w:sz w:val="36"/>
          <w:szCs w:val="28"/>
        </w:rPr>
        <w:t>DISEÑO, SUMINISTRO Y MONTAJE EQUIPO DE SUBESTACIONES Y LÍNEAS DE TRANSMISIÓN DEL PROYECTO HIDROELÉCTRICO SAN JOSÉ</w:t>
      </w:r>
    </w:p>
    <w:p w:rsidR="00243EEC" w:rsidRDefault="00243EEC" w:rsidP="00243EEC">
      <w:pPr>
        <w:spacing w:after="120" w:line="240" w:lineRule="auto"/>
        <w:jc w:val="center"/>
        <w:rPr>
          <w:rFonts w:ascii="Verdana" w:eastAsia="Times New Roman" w:hAnsi="Verdana" w:cs="Arial"/>
          <w:b/>
          <w:sz w:val="28"/>
          <w:szCs w:val="28"/>
        </w:rPr>
      </w:pPr>
    </w:p>
    <w:p w:rsidR="00243EEC" w:rsidRPr="00243EEC" w:rsidRDefault="00243EEC" w:rsidP="00243EEC">
      <w:pPr>
        <w:spacing w:after="120" w:line="240" w:lineRule="auto"/>
        <w:jc w:val="center"/>
        <w:rPr>
          <w:rFonts w:ascii="Verdana" w:eastAsia="Times New Roman" w:hAnsi="Verdana" w:cs="Arial"/>
          <w:b/>
          <w:sz w:val="28"/>
          <w:szCs w:val="28"/>
        </w:rPr>
      </w:pPr>
    </w:p>
    <w:p w:rsidR="00243EEC" w:rsidRPr="00243EEC" w:rsidRDefault="00243EEC" w:rsidP="00243EEC">
      <w:pPr>
        <w:spacing w:after="120" w:line="240" w:lineRule="auto"/>
        <w:jc w:val="center"/>
        <w:rPr>
          <w:rFonts w:ascii="Verdana" w:eastAsia="Times New Roman" w:hAnsi="Verdana" w:cs="Arial"/>
          <w:b/>
          <w:sz w:val="28"/>
          <w:szCs w:val="28"/>
        </w:rPr>
      </w:pPr>
      <w:r w:rsidRPr="00243EEC">
        <w:rPr>
          <w:rFonts w:ascii="Verdana" w:eastAsia="Times New Roman" w:hAnsi="Verdana" w:cs="Arial"/>
          <w:b/>
          <w:sz w:val="28"/>
          <w:szCs w:val="28"/>
        </w:rPr>
        <w:t>CONTRATACIÓN: LLAVE EN MANO</w:t>
      </w:r>
    </w:p>
    <w:p w:rsidR="00243EEC" w:rsidRDefault="00243EEC" w:rsidP="00243EEC">
      <w:pPr>
        <w:spacing w:after="120" w:line="240" w:lineRule="auto"/>
        <w:jc w:val="center"/>
        <w:rPr>
          <w:rFonts w:ascii="Verdana" w:eastAsia="Times New Roman" w:hAnsi="Verdana" w:cs="Arial"/>
          <w:b/>
          <w:sz w:val="28"/>
          <w:szCs w:val="28"/>
        </w:rPr>
      </w:pPr>
    </w:p>
    <w:p w:rsidR="00243EEC" w:rsidRPr="00243EEC" w:rsidRDefault="00243EEC" w:rsidP="00243EEC">
      <w:pPr>
        <w:spacing w:after="120" w:line="240" w:lineRule="auto"/>
        <w:jc w:val="center"/>
        <w:rPr>
          <w:rFonts w:ascii="Verdana" w:eastAsia="Times New Roman" w:hAnsi="Verdana" w:cs="Arial"/>
          <w:b/>
          <w:sz w:val="28"/>
          <w:szCs w:val="28"/>
        </w:rPr>
      </w:pPr>
    </w:p>
    <w:p w:rsidR="001F4991" w:rsidRPr="00243EEC" w:rsidRDefault="00243EEC" w:rsidP="00243EEC">
      <w:pPr>
        <w:widowControl w:val="0"/>
        <w:autoSpaceDE w:val="0"/>
        <w:autoSpaceDN w:val="0"/>
        <w:adjustRightInd w:val="0"/>
        <w:spacing w:after="0" w:line="240" w:lineRule="auto"/>
        <w:ind w:right="-114"/>
        <w:jc w:val="center"/>
        <w:rPr>
          <w:rFonts w:ascii="Verdana" w:hAnsi="Verdana" w:cs="Arial"/>
          <w:b/>
          <w:sz w:val="34"/>
          <w:szCs w:val="34"/>
        </w:rPr>
      </w:pPr>
      <w:r w:rsidRPr="00243EEC">
        <w:rPr>
          <w:rFonts w:ascii="Verdana" w:eastAsia="Times New Roman" w:hAnsi="Verdana" w:cs="Calibri"/>
          <w:b/>
          <w:sz w:val="34"/>
          <w:szCs w:val="34"/>
          <w:lang w:eastAsia="es-ES"/>
        </w:rPr>
        <w:t xml:space="preserve">VOLUMEN 3: </w:t>
      </w:r>
      <w:r w:rsidR="001F4991" w:rsidRPr="00243EEC">
        <w:rPr>
          <w:rFonts w:ascii="Verdana" w:hAnsi="Verdana" w:cs="Arial"/>
          <w:b/>
          <w:sz w:val="34"/>
          <w:szCs w:val="34"/>
        </w:rPr>
        <w:tab/>
        <w:t>ESPECIF</w:t>
      </w:r>
      <w:bookmarkStart w:id="0" w:name="_GoBack"/>
      <w:bookmarkEnd w:id="0"/>
      <w:r w:rsidR="001F4991" w:rsidRPr="00243EEC">
        <w:rPr>
          <w:rFonts w:ascii="Verdana" w:hAnsi="Verdana" w:cs="Arial"/>
          <w:b/>
          <w:sz w:val="34"/>
          <w:szCs w:val="34"/>
        </w:rPr>
        <w:t xml:space="preserve">ICACIONES TÉCNICAS </w:t>
      </w:r>
      <w:r w:rsidR="000C5392" w:rsidRPr="00243EEC">
        <w:rPr>
          <w:rFonts w:ascii="Verdana" w:hAnsi="Verdana" w:cs="Arial"/>
          <w:b/>
          <w:sz w:val="34"/>
          <w:szCs w:val="34"/>
        </w:rPr>
        <w:t>LINEAS DE TRANSMISION</w:t>
      </w:r>
    </w:p>
    <w:p w:rsidR="001F4991" w:rsidRPr="005D5FAD" w:rsidRDefault="001F4991" w:rsidP="00411C07">
      <w:pPr>
        <w:spacing w:before="120" w:after="120"/>
        <w:jc w:val="center"/>
        <w:rPr>
          <w:rFonts w:cs="Arial"/>
          <w:b/>
          <w:sz w:val="24"/>
          <w:szCs w:val="32"/>
        </w:rPr>
      </w:pPr>
    </w:p>
    <w:p w:rsidR="00C8472A" w:rsidRDefault="00C8472A" w:rsidP="00411C07">
      <w:pPr>
        <w:spacing w:before="120"/>
        <w:jc w:val="center"/>
        <w:rPr>
          <w:rFonts w:cs="Arial"/>
          <w:b/>
          <w:sz w:val="32"/>
          <w:szCs w:val="32"/>
        </w:rPr>
      </w:pPr>
    </w:p>
    <w:p w:rsidR="00243EEC" w:rsidRPr="00243EEC" w:rsidRDefault="00243EEC" w:rsidP="00243EEC">
      <w:pPr>
        <w:jc w:val="center"/>
        <w:rPr>
          <w:rFonts w:ascii="Verdana" w:hAnsi="Verdana" w:cs="Arial"/>
          <w:b/>
          <w:sz w:val="24"/>
          <w:szCs w:val="24"/>
          <w:lang w:val="es-BO"/>
        </w:rPr>
      </w:pPr>
      <w:r w:rsidRPr="00243EEC">
        <w:rPr>
          <w:rFonts w:ascii="Verdana" w:hAnsi="Verdana" w:cs="Arial"/>
          <w:b/>
          <w:sz w:val="24"/>
          <w:szCs w:val="24"/>
        </w:rPr>
        <w:t>COCHABAMBA, SEPTIEMBRE 2015</w:t>
      </w:r>
    </w:p>
    <w:p w:rsidR="001F4991" w:rsidRDefault="001F4991" w:rsidP="001F4991">
      <w:pPr>
        <w:jc w:val="center"/>
        <w:rPr>
          <w:rFonts w:cs="Arial"/>
          <w:b/>
          <w:sz w:val="32"/>
          <w:szCs w:val="32"/>
        </w:rPr>
      </w:pPr>
    </w:p>
    <w:p w:rsidR="00C8472A" w:rsidRDefault="00C8472A" w:rsidP="001F4991">
      <w:pPr>
        <w:jc w:val="center"/>
        <w:rPr>
          <w:rFonts w:cs="Arial"/>
          <w:b/>
          <w:sz w:val="32"/>
          <w:szCs w:val="32"/>
        </w:rPr>
      </w:pPr>
    </w:p>
    <w:p w:rsidR="00C8472A" w:rsidRDefault="00C8472A" w:rsidP="00C8472A">
      <w:pPr>
        <w:rPr>
          <w:rFonts w:cs="Arial"/>
          <w:b/>
          <w:lang w:val="es-MX"/>
        </w:rPr>
        <w:sectPr w:rsidR="00C8472A" w:rsidSect="00C8472A">
          <w:headerReference w:type="default" r:id="rId10"/>
          <w:footerReference w:type="default" r:id="rId11"/>
          <w:headerReference w:type="first" r:id="rId12"/>
          <w:footerReference w:type="first" r:id="rId13"/>
          <w:type w:val="oddPage"/>
          <w:pgSz w:w="12242" w:h="15842" w:code="1"/>
          <w:pgMar w:top="1588" w:right="1134" w:bottom="1588" w:left="1588" w:header="737" w:footer="964" w:gutter="0"/>
          <w:pgNumType w:fmt="lowerRoman" w:start="0" w:chapSep="period"/>
          <w:cols w:space="720"/>
          <w:titlePg/>
          <w:docGrid w:linePitch="360"/>
        </w:sectPr>
      </w:pPr>
    </w:p>
    <w:p w:rsidR="00F36507" w:rsidRPr="00F36507" w:rsidRDefault="00F36507" w:rsidP="00F36507">
      <w:pPr>
        <w:jc w:val="center"/>
        <w:rPr>
          <w:rFonts w:cs="Arial"/>
          <w:b/>
          <w:lang w:val="es-MX"/>
        </w:rPr>
      </w:pPr>
      <w:r w:rsidRPr="00F36507">
        <w:rPr>
          <w:rFonts w:cs="Arial"/>
          <w:b/>
          <w:lang w:val="es-MX"/>
        </w:rPr>
        <w:lastRenderedPageBreak/>
        <w:t>CONTENIDO</w:t>
      </w:r>
    </w:p>
    <w:p w:rsidR="00CC21FE" w:rsidRDefault="00CC21FE">
      <w:pPr>
        <w:pStyle w:val="TDC1"/>
        <w:rPr>
          <w:rFonts w:eastAsiaTheme="minorEastAsia"/>
          <w:noProof/>
          <w:lang w:eastAsia="es-ES"/>
        </w:rPr>
      </w:pPr>
      <w:r>
        <w:rPr>
          <w:rFonts w:eastAsiaTheme="majorEastAsia" w:cs="Arial"/>
          <w:bCs/>
          <w:color w:val="000000" w:themeColor="text1"/>
          <w:sz w:val="20"/>
          <w:lang w:val="es-MX"/>
        </w:rPr>
        <w:fldChar w:fldCharType="begin"/>
      </w:r>
      <w:r>
        <w:rPr>
          <w:rFonts w:eastAsiaTheme="majorEastAsia" w:cs="Arial"/>
          <w:bCs/>
          <w:color w:val="000000" w:themeColor="text1"/>
          <w:sz w:val="20"/>
          <w:lang w:val="es-MX"/>
        </w:rPr>
        <w:instrText xml:space="preserve"> TOC \o "1-2" \h \z \u </w:instrText>
      </w:r>
      <w:r>
        <w:rPr>
          <w:rFonts w:eastAsiaTheme="majorEastAsia" w:cs="Arial"/>
          <w:bCs/>
          <w:color w:val="000000" w:themeColor="text1"/>
          <w:sz w:val="20"/>
          <w:lang w:val="es-MX"/>
        </w:rPr>
        <w:fldChar w:fldCharType="separate"/>
      </w:r>
      <w:hyperlink w:anchor="_Toc428804318" w:history="1">
        <w:r w:rsidRPr="0075307F">
          <w:rPr>
            <w:rStyle w:val="Hipervnculo"/>
            <w:rFonts w:cs="Arial"/>
            <w:noProof/>
          </w:rPr>
          <w:t>1</w:t>
        </w:r>
        <w:r>
          <w:rPr>
            <w:rFonts w:eastAsiaTheme="minorEastAsia"/>
            <w:noProof/>
            <w:lang w:eastAsia="es-ES"/>
          </w:rPr>
          <w:tab/>
        </w:r>
        <w:r w:rsidRPr="0075307F">
          <w:rPr>
            <w:rStyle w:val="Hipervnculo"/>
            <w:rFonts w:cs="Arial"/>
            <w:noProof/>
          </w:rPr>
          <w:t>INTRODUCCION</w:t>
        </w:r>
        <w:r>
          <w:rPr>
            <w:noProof/>
            <w:webHidden/>
          </w:rPr>
          <w:tab/>
        </w:r>
        <w:r>
          <w:rPr>
            <w:noProof/>
            <w:webHidden/>
          </w:rPr>
          <w:fldChar w:fldCharType="begin"/>
        </w:r>
        <w:r>
          <w:rPr>
            <w:noProof/>
            <w:webHidden/>
          </w:rPr>
          <w:instrText xml:space="preserve"> PAGEREF _Toc428804318 \h </w:instrText>
        </w:r>
        <w:r>
          <w:rPr>
            <w:noProof/>
            <w:webHidden/>
          </w:rPr>
        </w:r>
        <w:r>
          <w:rPr>
            <w:noProof/>
            <w:webHidden/>
          </w:rPr>
          <w:fldChar w:fldCharType="separate"/>
        </w:r>
        <w:r>
          <w:rPr>
            <w:noProof/>
            <w:webHidden/>
          </w:rPr>
          <w:t>1</w:t>
        </w:r>
        <w:r>
          <w:rPr>
            <w:noProof/>
            <w:webHidden/>
          </w:rPr>
          <w:fldChar w:fldCharType="end"/>
        </w:r>
      </w:hyperlink>
    </w:p>
    <w:p w:rsidR="00CC21FE" w:rsidRDefault="005D4A34">
      <w:pPr>
        <w:pStyle w:val="TDC2"/>
        <w:rPr>
          <w:rFonts w:eastAsiaTheme="minorEastAsia"/>
          <w:noProof/>
          <w:lang w:eastAsia="es-ES"/>
        </w:rPr>
      </w:pPr>
      <w:hyperlink w:anchor="_Toc428804319" w:history="1">
        <w:r w:rsidR="00CC21FE" w:rsidRPr="0075307F">
          <w:rPr>
            <w:rStyle w:val="Hipervnculo"/>
            <w:rFonts w:cs="Arial"/>
            <w:noProof/>
          </w:rPr>
          <w:t>1.1</w:t>
        </w:r>
        <w:r w:rsidR="00CC21FE">
          <w:rPr>
            <w:rFonts w:eastAsiaTheme="minorEastAsia"/>
            <w:noProof/>
            <w:lang w:eastAsia="es-ES"/>
          </w:rPr>
          <w:tab/>
        </w:r>
        <w:r w:rsidR="00CC21FE" w:rsidRPr="0075307F">
          <w:rPr>
            <w:rStyle w:val="Hipervnculo"/>
            <w:rFonts w:cs="Arial"/>
            <w:noProof/>
          </w:rPr>
          <w:t>Información general</w:t>
        </w:r>
        <w:r w:rsidR="00CC21FE">
          <w:rPr>
            <w:noProof/>
            <w:webHidden/>
          </w:rPr>
          <w:tab/>
        </w:r>
        <w:r w:rsidR="00CC21FE">
          <w:rPr>
            <w:noProof/>
            <w:webHidden/>
          </w:rPr>
          <w:fldChar w:fldCharType="begin"/>
        </w:r>
        <w:r w:rsidR="00CC21FE">
          <w:rPr>
            <w:noProof/>
            <w:webHidden/>
          </w:rPr>
          <w:instrText xml:space="preserve"> PAGEREF _Toc428804319 \h </w:instrText>
        </w:r>
        <w:r w:rsidR="00CC21FE">
          <w:rPr>
            <w:noProof/>
            <w:webHidden/>
          </w:rPr>
        </w:r>
        <w:r w:rsidR="00CC21FE">
          <w:rPr>
            <w:noProof/>
            <w:webHidden/>
          </w:rPr>
          <w:fldChar w:fldCharType="separate"/>
        </w:r>
        <w:r w:rsidR="00CC21FE">
          <w:rPr>
            <w:noProof/>
            <w:webHidden/>
          </w:rPr>
          <w:t>1</w:t>
        </w:r>
        <w:r w:rsidR="00CC21FE">
          <w:rPr>
            <w:noProof/>
            <w:webHidden/>
          </w:rPr>
          <w:fldChar w:fldCharType="end"/>
        </w:r>
      </w:hyperlink>
    </w:p>
    <w:p w:rsidR="00CC21FE" w:rsidRDefault="005D4A34">
      <w:pPr>
        <w:pStyle w:val="TDC2"/>
        <w:rPr>
          <w:rFonts w:eastAsiaTheme="minorEastAsia"/>
          <w:noProof/>
          <w:lang w:eastAsia="es-ES"/>
        </w:rPr>
      </w:pPr>
      <w:hyperlink w:anchor="_Toc428804320" w:history="1">
        <w:r w:rsidR="00CC21FE" w:rsidRPr="0075307F">
          <w:rPr>
            <w:rStyle w:val="Hipervnculo"/>
            <w:noProof/>
          </w:rPr>
          <w:t>1.2</w:t>
        </w:r>
        <w:r w:rsidR="00CC21FE">
          <w:rPr>
            <w:rFonts w:eastAsiaTheme="minorEastAsia"/>
            <w:noProof/>
            <w:lang w:eastAsia="es-ES"/>
          </w:rPr>
          <w:tab/>
        </w:r>
        <w:r w:rsidR="00CC21FE" w:rsidRPr="0075307F">
          <w:rPr>
            <w:rStyle w:val="Hipervnculo"/>
            <w:noProof/>
          </w:rPr>
          <w:t>Objeto y alcance</w:t>
        </w:r>
        <w:r w:rsidR="00CC21FE">
          <w:rPr>
            <w:noProof/>
            <w:webHidden/>
          </w:rPr>
          <w:tab/>
        </w:r>
        <w:r w:rsidR="00CC21FE">
          <w:rPr>
            <w:noProof/>
            <w:webHidden/>
          </w:rPr>
          <w:fldChar w:fldCharType="begin"/>
        </w:r>
        <w:r w:rsidR="00CC21FE">
          <w:rPr>
            <w:noProof/>
            <w:webHidden/>
          </w:rPr>
          <w:instrText xml:space="preserve"> PAGEREF _Toc428804320 \h </w:instrText>
        </w:r>
        <w:r w:rsidR="00CC21FE">
          <w:rPr>
            <w:noProof/>
            <w:webHidden/>
          </w:rPr>
        </w:r>
        <w:r w:rsidR="00CC21FE">
          <w:rPr>
            <w:noProof/>
            <w:webHidden/>
          </w:rPr>
          <w:fldChar w:fldCharType="separate"/>
        </w:r>
        <w:r w:rsidR="00CC21FE">
          <w:rPr>
            <w:noProof/>
            <w:webHidden/>
          </w:rPr>
          <w:t>1</w:t>
        </w:r>
        <w:r w:rsidR="00CC21FE">
          <w:rPr>
            <w:noProof/>
            <w:webHidden/>
          </w:rPr>
          <w:fldChar w:fldCharType="end"/>
        </w:r>
      </w:hyperlink>
    </w:p>
    <w:p w:rsidR="00CC21FE" w:rsidRDefault="005D4A34">
      <w:pPr>
        <w:pStyle w:val="TDC2"/>
        <w:rPr>
          <w:rFonts w:eastAsiaTheme="minorEastAsia"/>
          <w:noProof/>
          <w:lang w:eastAsia="es-ES"/>
        </w:rPr>
      </w:pPr>
      <w:hyperlink w:anchor="_Toc428804321" w:history="1">
        <w:r w:rsidR="00CC21FE" w:rsidRPr="0075307F">
          <w:rPr>
            <w:rStyle w:val="Hipervnculo"/>
            <w:noProof/>
          </w:rPr>
          <w:t>1.3</w:t>
        </w:r>
        <w:r w:rsidR="00CC21FE">
          <w:rPr>
            <w:rFonts w:eastAsiaTheme="minorEastAsia"/>
            <w:noProof/>
            <w:lang w:eastAsia="es-ES"/>
          </w:rPr>
          <w:tab/>
        </w:r>
        <w:r w:rsidR="00CC21FE" w:rsidRPr="0075307F">
          <w:rPr>
            <w:rStyle w:val="Hipervnculo"/>
            <w:noProof/>
          </w:rPr>
          <w:t>Alcance del suministro para líneas de transmisión</w:t>
        </w:r>
        <w:r w:rsidR="00CC21FE">
          <w:rPr>
            <w:noProof/>
            <w:webHidden/>
          </w:rPr>
          <w:tab/>
        </w:r>
        <w:r w:rsidR="00CC21FE">
          <w:rPr>
            <w:noProof/>
            <w:webHidden/>
          </w:rPr>
          <w:fldChar w:fldCharType="begin"/>
        </w:r>
        <w:r w:rsidR="00CC21FE">
          <w:rPr>
            <w:noProof/>
            <w:webHidden/>
          </w:rPr>
          <w:instrText xml:space="preserve"> PAGEREF _Toc428804321 \h </w:instrText>
        </w:r>
        <w:r w:rsidR="00CC21FE">
          <w:rPr>
            <w:noProof/>
            <w:webHidden/>
          </w:rPr>
        </w:r>
        <w:r w:rsidR="00CC21FE">
          <w:rPr>
            <w:noProof/>
            <w:webHidden/>
          </w:rPr>
          <w:fldChar w:fldCharType="separate"/>
        </w:r>
        <w:r w:rsidR="00CC21FE">
          <w:rPr>
            <w:noProof/>
            <w:webHidden/>
          </w:rPr>
          <w:t>2</w:t>
        </w:r>
        <w:r w:rsidR="00CC21FE">
          <w:rPr>
            <w:noProof/>
            <w:webHidden/>
          </w:rPr>
          <w:fldChar w:fldCharType="end"/>
        </w:r>
      </w:hyperlink>
    </w:p>
    <w:p w:rsidR="00CC21FE" w:rsidRDefault="005D4A34">
      <w:pPr>
        <w:pStyle w:val="TDC1"/>
        <w:rPr>
          <w:rFonts w:eastAsiaTheme="minorEastAsia"/>
          <w:noProof/>
          <w:lang w:eastAsia="es-ES"/>
        </w:rPr>
      </w:pPr>
      <w:hyperlink w:anchor="_Toc428804322" w:history="1">
        <w:r w:rsidR="00CC21FE" w:rsidRPr="0075307F">
          <w:rPr>
            <w:rStyle w:val="Hipervnculo"/>
            <w:noProof/>
          </w:rPr>
          <w:t>2</w:t>
        </w:r>
        <w:r w:rsidR="00CC21FE">
          <w:rPr>
            <w:rFonts w:eastAsiaTheme="minorEastAsia"/>
            <w:noProof/>
            <w:lang w:eastAsia="es-ES"/>
          </w:rPr>
          <w:tab/>
        </w:r>
        <w:r w:rsidR="00CC21FE" w:rsidRPr="0075307F">
          <w:rPr>
            <w:rStyle w:val="Hipervnculo"/>
            <w:noProof/>
          </w:rPr>
          <w:t>LÍNEA DE TRANSMISIÓN - ASPECTOS GENERALES</w:t>
        </w:r>
        <w:r w:rsidR="00CC21FE">
          <w:rPr>
            <w:noProof/>
            <w:webHidden/>
          </w:rPr>
          <w:tab/>
        </w:r>
        <w:r w:rsidR="00CC21FE">
          <w:rPr>
            <w:noProof/>
            <w:webHidden/>
          </w:rPr>
          <w:fldChar w:fldCharType="begin"/>
        </w:r>
        <w:r w:rsidR="00CC21FE">
          <w:rPr>
            <w:noProof/>
            <w:webHidden/>
          </w:rPr>
          <w:instrText xml:space="preserve"> PAGEREF _Toc428804322 \h </w:instrText>
        </w:r>
        <w:r w:rsidR="00CC21FE">
          <w:rPr>
            <w:noProof/>
            <w:webHidden/>
          </w:rPr>
        </w:r>
        <w:r w:rsidR="00CC21FE">
          <w:rPr>
            <w:noProof/>
            <w:webHidden/>
          </w:rPr>
          <w:fldChar w:fldCharType="separate"/>
        </w:r>
        <w:r w:rsidR="00CC21FE">
          <w:rPr>
            <w:noProof/>
            <w:webHidden/>
          </w:rPr>
          <w:t>2</w:t>
        </w:r>
        <w:r w:rsidR="00CC21FE">
          <w:rPr>
            <w:noProof/>
            <w:webHidden/>
          </w:rPr>
          <w:fldChar w:fldCharType="end"/>
        </w:r>
      </w:hyperlink>
    </w:p>
    <w:p w:rsidR="00CC21FE" w:rsidRDefault="005D4A34">
      <w:pPr>
        <w:pStyle w:val="TDC2"/>
        <w:rPr>
          <w:rFonts w:eastAsiaTheme="minorEastAsia"/>
          <w:noProof/>
          <w:lang w:eastAsia="es-ES"/>
        </w:rPr>
      </w:pPr>
      <w:hyperlink w:anchor="_Toc428804323" w:history="1">
        <w:r w:rsidR="00CC21FE" w:rsidRPr="0075307F">
          <w:rPr>
            <w:rStyle w:val="Hipervnculo"/>
            <w:rFonts w:cs="Arial"/>
            <w:noProof/>
          </w:rPr>
          <w:t>2.1</w:t>
        </w:r>
        <w:r w:rsidR="00CC21FE">
          <w:rPr>
            <w:rFonts w:eastAsiaTheme="minorEastAsia"/>
            <w:noProof/>
            <w:lang w:eastAsia="es-ES"/>
          </w:rPr>
          <w:tab/>
        </w:r>
        <w:r w:rsidR="00CC21FE" w:rsidRPr="0075307F">
          <w:rPr>
            <w:rStyle w:val="Hipervnculo"/>
            <w:rFonts w:cs="Arial"/>
            <w:noProof/>
          </w:rPr>
          <w:t>Alcance de las especificaciones</w:t>
        </w:r>
        <w:r w:rsidR="00CC21FE">
          <w:rPr>
            <w:noProof/>
            <w:webHidden/>
          </w:rPr>
          <w:tab/>
        </w:r>
        <w:r w:rsidR="00CC21FE">
          <w:rPr>
            <w:noProof/>
            <w:webHidden/>
          </w:rPr>
          <w:fldChar w:fldCharType="begin"/>
        </w:r>
        <w:r w:rsidR="00CC21FE">
          <w:rPr>
            <w:noProof/>
            <w:webHidden/>
          </w:rPr>
          <w:instrText xml:space="preserve"> PAGEREF _Toc428804323 \h </w:instrText>
        </w:r>
        <w:r w:rsidR="00CC21FE">
          <w:rPr>
            <w:noProof/>
            <w:webHidden/>
          </w:rPr>
        </w:r>
        <w:r w:rsidR="00CC21FE">
          <w:rPr>
            <w:noProof/>
            <w:webHidden/>
          </w:rPr>
          <w:fldChar w:fldCharType="separate"/>
        </w:r>
        <w:r w:rsidR="00CC21FE">
          <w:rPr>
            <w:noProof/>
            <w:webHidden/>
          </w:rPr>
          <w:t>2</w:t>
        </w:r>
        <w:r w:rsidR="00CC21FE">
          <w:rPr>
            <w:noProof/>
            <w:webHidden/>
          </w:rPr>
          <w:fldChar w:fldCharType="end"/>
        </w:r>
      </w:hyperlink>
    </w:p>
    <w:p w:rsidR="00CC21FE" w:rsidRDefault="005D4A34">
      <w:pPr>
        <w:pStyle w:val="TDC2"/>
        <w:rPr>
          <w:rFonts w:eastAsiaTheme="minorEastAsia"/>
          <w:noProof/>
          <w:lang w:eastAsia="es-ES"/>
        </w:rPr>
      </w:pPr>
      <w:hyperlink w:anchor="_Toc428804324" w:history="1">
        <w:r w:rsidR="00CC21FE" w:rsidRPr="0075307F">
          <w:rPr>
            <w:rStyle w:val="Hipervnculo"/>
            <w:rFonts w:cs="Arial"/>
            <w:noProof/>
          </w:rPr>
          <w:t>2.2</w:t>
        </w:r>
        <w:r w:rsidR="00CC21FE">
          <w:rPr>
            <w:rFonts w:eastAsiaTheme="minorEastAsia"/>
            <w:noProof/>
            <w:lang w:eastAsia="es-ES"/>
          </w:rPr>
          <w:tab/>
        </w:r>
        <w:r w:rsidR="00CC21FE" w:rsidRPr="0075307F">
          <w:rPr>
            <w:rStyle w:val="Hipervnculo"/>
            <w:rFonts w:cs="Arial"/>
            <w:noProof/>
          </w:rPr>
          <w:t>Localización y características de la línea</w:t>
        </w:r>
        <w:r w:rsidR="00CC21FE">
          <w:rPr>
            <w:noProof/>
            <w:webHidden/>
          </w:rPr>
          <w:tab/>
        </w:r>
        <w:r w:rsidR="00CC21FE">
          <w:rPr>
            <w:noProof/>
            <w:webHidden/>
          </w:rPr>
          <w:fldChar w:fldCharType="begin"/>
        </w:r>
        <w:r w:rsidR="00CC21FE">
          <w:rPr>
            <w:noProof/>
            <w:webHidden/>
          </w:rPr>
          <w:instrText xml:space="preserve"> PAGEREF _Toc428804324 \h </w:instrText>
        </w:r>
        <w:r w:rsidR="00CC21FE">
          <w:rPr>
            <w:noProof/>
            <w:webHidden/>
          </w:rPr>
        </w:r>
        <w:r w:rsidR="00CC21FE">
          <w:rPr>
            <w:noProof/>
            <w:webHidden/>
          </w:rPr>
          <w:fldChar w:fldCharType="separate"/>
        </w:r>
        <w:r w:rsidR="00CC21FE">
          <w:rPr>
            <w:noProof/>
            <w:webHidden/>
          </w:rPr>
          <w:t>2</w:t>
        </w:r>
        <w:r w:rsidR="00CC21FE">
          <w:rPr>
            <w:noProof/>
            <w:webHidden/>
          </w:rPr>
          <w:fldChar w:fldCharType="end"/>
        </w:r>
      </w:hyperlink>
    </w:p>
    <w:p w:rsidR="00CC21FE" w:rsidRDefault="005D4A34">
      <w:pPr>
        <w:pStyle w:val="TDC2"/>
        <w:rPr>
          <w:rFonts w:eastAsiaTheme="minorEastAsia"/>
          <w:noProof/>
          <w:lang w:eastAsia="es-ES"/>
        </w:rPr>
      </w:pPr>
      <w:hyperlink w:anchor="_Toc428804325" w:history="1">
        <w:r w:rsidR="00CC21FE" w:rsidRPr="0075307F">
          <w:rPr>
            <w:rStyle w:val="Hipervnculo"/>
            <w:rFonts w:cs="Arial"/>
            <w:noProof/>
          </w:rPr>
          <w:t>2.3</w:t>
        </w:r>
        <w:r w:rsidR="00CC21FE">
          <w:rPr>
            <w:rFonts w:eastAsiaTheme="minorEastAsia"/>
            <w:noProof/>
            <w:lang w:eastAsia="es-ES"/>
          </w:rPr>
          <w:tab/>
        </w:r>
        <w:r w:rsidR="00CC21FE" w:rsidRPr="0075307F">
          <w:rPr>
            <w:rStyle w:val="Hipervnculo"/>
            <w:rFonts w:cs="Arial"/>
            <w:noProof/>
          </w:rPr>
          <w:t>Alcance del suministro de materiales y montaje</w:t>
        </w:r>
        <w:r w:rsidR="00CC21FE">
          <w:rPr>
            <w:noProof/>
            <w:webHidden/>
          </w:rPr>
          <w:tab/>
        </w:r>
        <w:r w:rsidR="00CC21FE">
          <w:rPr>
            <w:noProof/>
            <w:webHidden/>
          </w:rPr>
          <w:fldChar w:fldCharType="begin"/>
        </w:r>
        <w:r w:rsidR="00CC21FE">
          <w:rPr>
            <w:noProof/>
            <w:webHidden/>
          </w:rPr>
          <w:instrText xml:space="preserve"> PAGEREF _Toc428804325 \h </w:instrText>
        </w:r>
        <w:r w:rsidR="00CC21FE">
          <w:rPr>
            <w:noProof/>
            <w:webHidden/>
          </w:rPr>
        </w:r>
        <w:r w:rsidR="00CC21FE">
          <w:rPr>
            <w:noProof/>
            <w:webHidden/>
          </w:rPr>
          <w:fldChar w:fldCharType="separate"/>
        </w:r>
        <w:r w:rsidR="00CC21FE">
          <w:rPr>
            <w:noProof/>
            <w:webHidden/>
          </w:rPr>
          <w:t>3</w:t>
        </w:r>
        <w:r w:rsidR="00CC21FE">
          <w:rPr>
            <w:noProof/>
            <w:webHidden/>
          </w:rPr>
          <w:fldChar w:fldCharType="end"/>
        </w:r>
      </w:hyperlink>
    </w:p>
    <w:p w:rsidR="00CC21FE" w:rsidRDefault="005D4A34">
      <w:pPr>
        <w:pStyle w:val="TDC2"/>
        <w:rPr>
          <w:rFonts w:eastAsiaTheme="minorEastAsia"/>
          <w:noProof/>
          <w:lang w:eastAsia="es-ES"/>
        </w:rPr>
      </w:pPr>
      <w:hyperlink w:anchor="_Toc428804326" w:history="1">
        <w:r w:rsidR="00CC21FE" w:rsidRPr="0075307F">
          <w:rPr>
            <w:rStyle w:val="Hipervnculo"/>
            <w:rFonts w:cs="Arial"/>
            <w:noProof/>
          </w:rPr>
          <w:t>2.4</w:t>
        </w:r>
        <w:r w:rsidR="00CC21FE">
          <w:rPr>
            <w:rFonts w:eastAsiaTheme="minorEastAsia"/>
            <w:noProof/>
            <w:lang w:eastAsia="es-ES"/>
          </w:rPr>
          <w:tab/>
        </w:r>
        <w:r w:rsidR="00CC21FE" w:rsidRPr="0075307F">
          <w:rPr>
            <w:rStyle w:val="Hipervnculo"/>
            <w:rFonts w:cs="Arial"/>
            <w:noProof/>
          </w:rPr>
          <w:t>Responsabilidad del contratista</w:t>
        </w:r>
        <w:r w:rsidR="00CC21FE">
          <w:rPr>
            <w:noProof/>
            <w:webHidden/>
          </w:rPr>
          <w:tab/>
        </w:r>
        <w:r w:rsidR="00CC21FE">
          <w:rPr>
            <w:noProof/>
            <w:webHidden/>
          </w:rPr>
          <w:fldChar w:fldCharType="begin"/>
        </w:r>
        <w:r w:rsidR="00CC21FE">
          <w:rPr>
            <w:noProof/>
            <w:webHidden/>
          </w:rPr>
          <w:instrText xml:space="preserve"> PAGEREF _Toc428804326 \h </w:instrText>
        </w:r>
        <w:r w:rsidR="00CC21FE">
          <w:rPr>
            <w:noProof/>
            <w:webHidden/>
          </w:rPr>
        </w:r>
        <w:r w:rsidR="00CC21FE">
          <w:rPr>
            <w:noProof/>
            <w:webHidden/>
          </w:rPr>
          <w:fldChar w:fldCharType="separate"/>
        </w:r>
        <w:r w:rsidR="00CC21FE">
          <w:rPr>
            <w:noProof/>
            <w:webHidden/>
          </w:rPr>
          <w:t>4</w:t>
        </w:r>
        <w:r w:rsidR="00CC21FE">
          <w:rPr>
            <w:noProof/>
            <w:webHidden/>
          </w:rPr>
          <w:fldChar w:fldCharType="end"/>
        </w:r>
      </w:hyperlink>
    </w:p>
    <w:p w:rsidR="00CC21FE" w:rsidRDefault="005D4A34">
      <w:pPr>
        <w:pStyle w:val="TDC2"/>
        <w:rPr>
          <w:rFonts w:eastAsiaTheme="minorEastAsia"/>
          <w:noProof/>
          <w:lang w:eastAsia="es-ES"/>
        </w:rPr>
      </w:pPr>
      <w:hyperlink w:anchor="_Toc428804327" w:history="1">
        <w:r w:rsidR="00CC21FE" w:rsidRPr="0075307F">
          <w:rPr>
            <w:rStyle w:val="Hipervnculo"/>
            <w:rFonts w:cs="Arial"/>
            <w:noProof/>
          </w:rPr>
          <w:t>2.5</w:t>
        </w:r>
        <w:r w:rsidR="00CC21FE">
          <w:rPr>
            <w:rFonts w:eastAsiaTheme="minorEastAsia"/>
            <w:noProof/>
            <w:lang w:eastAsia="es-ES"/>
          </w:rPr>
          <w:tab/>
        </w:r>
        <w:r w:rsidR="00CC21FE" w:rsidRPr="0075307F">
          <w:rPr>
            <w:rStyle w:val="Hipervnculo"/>
            <w:rFonts w:cs="Arial"/>
            <w:noProof/>
          </w:rPr>
          <w:t>Servidumbres</w:t>
        </w:r>
        <w:r w:rsidR="00CC21FE">
          <w:rPr>
            <w:noProof/>
            <w:webHidden/>
          </w:rPr>
          <w:tab/>
        </w:r>
        <w:r w:rsidR="00CC21FE">
          <w:rPr>
            <w:noProof/>
            <w:webHidden/>
          </w:rPr>
          <w:fldChar w:fldCharType="begin"/>
        </w:r>
        <w:r w:rsidR="00CC21FE">
          <w:rPr>
            <w:noProof/>
            <w:webHidden/>
          </w:rPr>
          <w:instrText xml:space="preserve"> PAGEREF _Toc428804327 \h </w:instrText>
        </w:r>
        <w:r w:rsidR="00CC21FE">
          <w:rPr>
            <w:noProof/>
            <w:webHidden/>
          </w:rPr>
        </w:r>
        <w:r w:rsidR="00CC21FE">
          <w:rPr>
            <w:noProof/>
            <w:webHidden/>
          </w:rPr>
          <w:fldChar w:fldCharType="separate"/>
        </w:r>
        <w:r w:rsidR="00CC21FE">
          <w:rPr>
            <w:noProof/>
            <w:webHidden/>
          </w:rPr>
          <w:t>5</w:t>
        </w:r>
        <w:r w:rsidR="00CC21FE">
          <w:rPr>
            <w:noProof/>
            <w:webHidden/>
          </w:rPr>
          <w:fldChar w:fldCharType="end"/>
        </w:r>
      </w:hyperlink>
    </w:p>
    <w:p w:rsidR="00CC21FE" w:rsidRDefault="005D4A34">
      <w:pPr>
        <w:pStyle w:val="TDC2"/>
        <w:rPr>
          <w:rFonts w:eastAsiaTheme="minorEastAsia"/>
          <w:noProof/>
          <w:lang w:eastAsia="es-ES"/>
        </w:rPr>
      </w:pPr>
      <w:hyperlink w:anchor="_Toc428804328" w:history="1">
        <w:r w:rsidR="00CC21FE" w:rsidRPr="0075307F">
          <w:rPr>
            <w:rStyle w:val="Hipervnculo"/>
            <w:rFonts w:cs="Arial"/>
            <w:noProof/>
          </w:rPr>
          <w:t>2.6</w:t>
        </w:r>
        <w:r w:rsidR="00CC21FE">
          <w:rPr>
            <w:rFonts w:eastAsiaTheme="minorEastAsia"/>
            <w:noProof/>
            <w:lang w:eastAsia="es-ES"/>
          </w:rPr>
          <w:tab/>
        </w:r>
        <w:r w:rsidR="00CC21FE" w:rsidRPr="0075307F">
          <w:rPr>
            <w:rStyle w:val="Hipervnculo"/>
            <w:rFonts w:cs="Arial"/>
            <w:noProof/>
          </w:rPr>
          <w:t>Equipos de construcción y montaje</w:t>
        </w:r>
        <w:r w:rsidR="00CC21FE">
          <w:rPr>
            <w:noProof/>
            <w:webHidden/>
          </w:rPr>
          <w:tab/>
        </w:r>
        <w:r w:rsidR="00CC21FE">
          <w:rPr>
            <w:noProof/>
            <w:webHidden/>
          </w:rPr>
          <w:fldChar w:fldCharType="begin"/>
        </w:r>
        <w:r w:rsidR="00CC21FE">
          <w:rPr>
            <w:noProof/>
            <w:webHidden/>
          </w:rPr>
          <w:instrText xml:space="preserve"> PAGEREF _Toc428804328 \h </w:instrText>
        </w:r>
        <w:r w:rsidR="00CC21FE">
          <w:rPr>
            <w:noProof/>
            <w:webHidden/>
          </w:rPr>
        </w:r>
        <w:r w:rsidR="00CC21FE">
          <w:rPr>
            <w:noProof/>
            <w:webHidden/>
          </w:rPr>
          <w:fldChar w:fldCharType="separate"/>
        </w:r>
        <w:r w:rsidR="00CC21FE">
          <w:rPr>
            <w:noProof/>
            <w:webHidden/>
          </w:rPr>
          <w:t>5</w:t>
        </w:r>
        <w:r w:rsidR="00CC21FE">
          <w:rPr>
            <w:noProof/>
            <w:webHidden/>
          </w:rPr>
          <w:fldChar w:fldCharType="end"/>
        </w:r>
      </w:hyperlink>
    </w:p>
    <w:p w:rsidR="00CC21FE" w:rsidRDefault="005D4A34">
      <w:pPr>
        <w:pStyle w:val="TDC1"/>
        <w:rPr>
          <w:rFonts w:eastAsiaTheme="minorEastAsia"/>
          <w:noProof/>
          <w:lang w:eastAsia="es-ES"/>
        </w:rPr>
      </w:pPr>
      <w:hyperlink w:anchor="_Toc428804329" w:history="1">
        <w:r w:rsidR="00CC21FE" w:rsidRPr="0075307F">
          <w:rPr>
            <w:rStyle w:val="Hipervnculo"/>
            <w:rFonts w:cs="Arial"/>
            <w:noProof/>
          </w:rPr>
          <w:t>3</w:t>
        </w:r>
        <w:r w:rsidR="00CC21FE">
          <w:rPr>
            <w:rFonts w:eastAsiaTheme="minorEastAsia"/>
            <w:noProof/>
            <w:lang w:eastAsia="es-ES"/>
          </w:rPr>
          <w:tab/>
        </w:r>
        <w:r w:rsidR="00CC21FE" w:rsidRPr="0075307F">
          <w:rPr>
            <w:rStyle w:val="Hipervnculo"/>
            <w:rFonts w:cs="Arial"/>
            <w:noProof/>
          </w:rPr>
          <w:t>LÍNEA DE TRANSMISIÓN - SUMINISTRO DE MATERIALES</w:t>
        </w:r>
        <w:r w:rsidR="00CC21FE">
          <w:rPr>
            <w:noProof/>
            <w:webHidden/>
          </w:rPr>
          <w:tab/>
        </w:r>
        <w:r w:rsidR="00CC21FE">
          <w:rPr>
            <w:noProof/>
            <w:webHidden/>
          </w:rPr>
          <w:fldChar w:fldCharType="begin"/>
        </w:r>
        <w:r w:rsidR="00CC21FE">
          <w:rPr>
            <w:noProof/>
            <w:webHidden/>
          </w:rPr>
          <w:instrText xml:space="preserve"> PAGEREF _Toc428804329 \h </w:instrText>
        </w:r>
        <w:r w:rsidR="00CC21FE">
          <w:rPr>
            <w:noProof/>
            <w:webHidden/>
          </w:rPr>
        </w:r>
        <w:r w:rsidR="00CC21FE">
          <w:rPr>
            <w:noProof/>
            <w:webHidden/>
          </w:rPr>
          <w:fldChar w:fldCharType="separate"/>
        </w:r>
        <w:r w:rsidR="00CC21FE">
          <w:rPr>
            <w:noProof/>
            <w:webHidden/>
          </w:rPr>
          <w:t>6</w:t>
        </w:r>
        <w:r w:rsidR="00CC21FE">
          <w:rPr>
            <w:noProof/>
            <w:webHidden/>
          </w:rPr>
          <w:fldChar w:fldCharType="end"/>
        </w:r>
      </w:hyperlink>
    </w:p>
    <w:p w:rsidR="00CC21FE" w:rsidRDefault="005D4A34">
      <w:pPr>
        <w:pStyle w:val="TDC2"/>
        <w:rPr>
          <w:rFonts w:eastAsiaTheme="minorEastAsia"/>
          <w:noProof/>
          <w:lang w:eastAsia="es-ES"/>
        </w:rPr>
      </w:pPr>
      <w:hyperlink w:anchor="_Toc428804330" w:history="1">
        <w:r w:rsidR="00CC21FE" w:rsidRPr="0075307F">
          <w:rPr>
            <w:rStyle w:val="Hipervnculo"/>
            <w:rFonts w:cs="Arial"/>
            <w:noProof/>
          </w:rPr>
          <w:t>3.1</w:t>
        </w:r>
        <w:r w:rsidR="00CC21FE">
          <w:rPr>
            <w:rFonts w:eastAsiaTheme="minorEastAsia"/>
            <w:noProof/>
            <w:lang w:eastAsia="es-ES"/>
          </w:rPr>
          <w:tab/>
        </w:r>
        <w:r w:rsidR="00CC21FE" w:rsidRPr="0075307F">
          <w:rPr>
            <w:rStyle w:val="Hipervnculo"/>
            <w:rFonts w:cs="Arial"/>
            <w:noProof/>
          </w:rPr>
          <w:t>Alcance</w:t>
        </w:r>
        <w:r w:rsidR="00CC21FE">
          <w:rPr>
            <w:noProof/>
            <w:webHidden/>
          </w:rPr>
          <w:tab/>
        </w:r>
        <w:r w:rsidR="00CC21FE">
          <w:rPr>
            <w:noProof/>
            <w:webHidden/>
          </w:rPr>
          <w:fldChar w:fldCharType="begin"/>
        </w:r>
        <w:r w:rsidR="00CC21FE">
          <w:rPr>
            <w:noProof/>
            <w:webHidden/>
          </w:rPr>
          <w:instrText xml:space="preserve"> PAGEREF _Toc428804330 \h </w:instrText>
        </w:r>
        <w:r w:rsidR="00CC21FE">
          <w:rPr>
            <w:noProof/>
            <w:webHidden/>
          </w:rPr>
        </w:r>
        <w:r w:rsidR="00CC21FE">
          <w:rPr>
            <w:noProof/>
            <w:webHidden/>
          </w:rPr>
          <w:fldChar w:fldCharType="separate"/>
        </w:r>
        <w:r w:rsidR="00CC21FE">
          <w:rPr>
            <w:noProof/>
            <w:webHidden/>
          </w:rPr>
          <w:t>6</w:t>
        </w:r>
        <w:r w:rsidR="00CC21FE">
          <w:rPr>
            <w:noProof/>
            <w:webHidden/>
          </w:rPr>
          <w:fldChar w:fldCharType="end"/>
        </w:r>
      </w:hyperlink>
    </w:p>
    <w:p w:rsidR="00CC21FE" w:rsidRDefault="005D4A34">
      <w:pPr>
        <w:pStyle w:val="TDC2"/>
        <w:rPr>
          <w:rFonts w:eastAsiaTheme="minorEastAsia"/>
          <w:noProof/>
          <w:lang w:eastAsia="es-ES"/>
        </w:rPr>
      </w:pPr>
      <w:hyperlink w:anchor="_Toc428804331" w:history="1">
        <w:r w:rsidR="00CC21FE" w:rsidRPr="0075307F">
          <w:rPr>
            <w:rStyle w:val="Hipervnculo"/>
            <w:rFonts w:cs="Arial"/>
            <w:noProof/>
          </w:rPr>
          <w:t>3.2</w:t>
        </w:r>
        <w:r w:rsidR="00CC21FE">
          <w:rPr>
            <w:rFonts w:eastAsiaTheme="minorEastAsia"/>
            <w:noProof/>
            <w:lang w:eastAsia="es-ES"/>
          </w:rPr>
          <w:tab/>
        </w:r>
        <w:r w:rsidR="00CC21FE" w:rsidRPr="0075307F">
          <w:rPr>
            <w:rStyle w:val="Hipervnculo"/>
            <w:rFonts w:cs="Arial"/>
            <w:noProof/>
          </w:rPr>
          <w:t>Conductor</w:t>
        </w:r>
        <w:r w:rsidR="00CC21FE">
          <w:rPr>
            <w:noProof/>
            <w:webHidden/>
          </w:rPr>
          <w:tab/>
        </w:r>
        <w:r w:rsidR="00CC21FE">
          <w:rPr>
            <w:noProof/>
            <w:webHidden/>
          </w:rPr>
          <w:fldChar w:fldCharType="begin"/>
        </w:r>
        <w:r w:rsidR="00CC21FE">
          <w:rPr>
            <w:noProof/>
            <w:webHidden/>
          </w:rPr>
          <w:instrText xml:space="preserve"> PAGEREF _Toc428804331 \h </w:instrText>
        </w:r>
        <w:r w:rsidR="00CC21FE">
          <w:rPr>
            <w:noProof/>
            <w:webHidden/>
          </w:rPr>
        </w:r>
        <w:r w:rsidR="00CC21FE">
          <w:rPr>
            <w:noProof/>
            <w:webHidden/>
          </w:rPr>
          <w:fldChar w:fldCharType="separate"/>
        </w:r>
        <w:r w:rsidR="00CC21FE">
          <w:rPr>
            <w:noProof/>
            <w:webHidden/>
          </w:rPr>
          <w:t>6</w:t>
        </w:r>
        <w:r w:rsidR="00CC21FE">
          <w:rPr>
            <w:noProof/>
            <w:webHidden/>
          </w:rPr>
          <w:fldChar w:fldCharType="end"/>
        </w:r>
      </w:hyperlink>
    </w:p>
    <w:p w:rsidR="00CC21FE" w:rsidRDefault="005D4A34">
      <w:pPr>
        <w:pStyle w:val="TDC2"/>
        <w:rPr>
          <w:rFonts w:eastAsiaTheme="minorEastAsia"/>
          <w:noProof/>
          <w:lang w:eastAsia="es-ES"/>
        </w:rPr>
      </w:pPr>
      <w:hyperlink w:anchor="_Toc428804332" w:history="1">
        <w:r w:rsidR="00CC21FE" w:rsidRPr="0075307F">
          <w:rPr>
            <w:rStyle w:val="Hipervnculo"/>
            <w:rFonts w:cs="Arial"/>
            <w:noProof/>
          </w:rPr>
          <w:t>3.3</w:t>
        </w:r>
        <w:r w:rsidR="00CC21FE">
          <w:rPr>
            <w:rFonts w:eastAsiaTheme="minorEastAsia"/>
            <w:noProof/>
            <w:lang w:eastAsia="es-ES"/>
          </w:rPr>
          <w:tab/>
        </w:r>
        <w:r w:rsidR="00CC21FE" w:rsidRPr="0075307F">
          <w:rPr>
            <w:rStyle w:val="Hipervnculo"/>
            <w:rFonts w:cs="Arial"/>
            <w:noProof/>
          </w:rPr>
          <w:t>Cable de guarda OPGW</w:t>
        </w:r>
        <w:r w:rsidR="00CC21FE">
          <w:rPr>
            <w:noProof/>
            <w:webHidden/>
          </w:rPr>
          <w:tab/>
        </w:r>
        <w:r w:rsidR="00CC21FE">
          <w:rPr>
            <w:noProof/>
            <w:webHidden/>
          </w:rPr>
          <w:fldChar w:fldCharType="begin"/>
        </w:r>
        <w:r w:rsidR="00CC21FE">
          <w:rPr>
            <w:noProof/>
            <w:webHidden/>
          </w:rPr>
          <w:instrText xml:space="preserve"> PAGEREF _Toc428804332 \h </w:instrText>
        </w:r>
        <w:r w:rsidR="00CC21FE">
          <w:rPr>
            <w:noProof/>
            <w:webHidden/>
          </w:rPr>
        </w:r>
        <w:r w:rsidR="00CC21FE">
          <w:rPr>
            <w:noProof/>
            <w:webHidden/>
          </w:rPr>
          <w:fldChar w:fldCharType="separate"/>
        </w:r>
        <w:r w:rsidR="00CC21FE">
          <w:rPr>
            <w:noProof/>
            <w:webHidden/>
          </w:rPr>
          <w:t>13</w:t>
        </w:r>
        <w:r w:rsidR="00CC21FE">
          <w:rPr>
            <w:noProof/>
            <w:webHidden/>
          </w:rPr>
          <w:fldChar w:fldCharType="end"/>
        </w:r>
      </w:hyperlink>
    </w:p>
    <w:p w:rsidR="00CC21FE" w:rsidRDefault="005D4A34">
      <w:pPr>
        <w:pStyle w:val="TDC2"/>
        <w:rPr>
          <w:rFonts w:eastAsiaTheme="minorEastAsia"/>
          <w:noProof/>
          <w:lang w:eastAsia="es-ES"/>
        </w:rPr>
      </w:pPr>
      <w:hyperlink w:anchor="_Toc428804333" w:history="1">
        <w:r w:rsidR="00CC21FE" w:rsidRPr="0075307F">
          <w:rPr>
            <w:rStyle w:val="Hipervnculo"/>
            <w:rFonts w:cs="Arial"/>
            <w:noProof/>
          </w:rPr>
          <w:t>3.4</w:t>
        </w:r>
        <w:r w:rsidR="00CC21FE">
          <w:rPr>
            <w:rFonts w:eastAsiaTheme="minorEastAsia"/>
            <w:noProof/>
            <w:lang w:eastAsia="es-ES"/>
          </w:rPr>
          <w:tab/>
        </w:r>
        <w:r w:rsidR="00CC21FE" w:rsidRPr="0075307F">
          <w:rPr>
            <w:rStyle w:val="Hipervnculo"/>
            <w:rFonts w:cs="Arial"/>
            <w:noProof/>
          </w:rPr>
          <w:t>Cable de guarda de acero galvanizado</w:t>
        </w:r>
        <w:r w:rsidR="00CC21FE">
          <w:rPr>
            <w:noProof/>
            <w:webHidden/>
          </w:rPr>
          <w:tab/>
        </w:r>
        <w:r w:rsidR="00CC21FE">
          <w:rPr>
            <w:noProof/>
            <w:webHidden/>
          </w:rPr>
          <w:fldChar w:fldCharType="begin"/>
        </w:r>
        <w:r w:rsidR="00CC21FE">
          <w:rPr>
            <w:noProof/>
            <w:webHidden/>
          </w:rPr>
          <w:instrText xml:space="preserve"> PAGEREF _Toc428804333 \h </w:instrText>
        </w:r>
        <w:r w:rsidR="00CC21FE">
          <w:rPr>
            <w:noProof/>
            <w:webHidden/>
          </w:rPr>
        </w:r>
        <w:r w:rsidR="00CC21FE">
          <w:rPr>
            <w:noProof/>
            <w:webHidden/>
          </w:rPr>
          <w:fldChar w:fldCharType="separate"/>
        </w:r>
        <w:r w:rsidR="00CC21FE">
          <w:rPr>
            <w:noProof/>
            <w:webHidden/>
          </w:rPr>
          <w:t>17</w:t>
        </w:r>
        <w:r w:rsidR="00CC21FE">
          <w:rPr>
            <w:noProof/>
            <w:webHidden/>
          </w:rPr>
          <w:fldChar w:fldCharType="end"/>
        </w:r>
      </w:hyperlink>
    </w:p>
    <w:p w:rsidR="00CC21FE" w:rsidRDefault="005D4A34">
      <w:pPr>
        <w:pStyle w:val="TDC2"/>
        <w:rPr>
          <w:rFonts w:eastAsiaTheme="minorEastAsia"/>
          <w:noProof/>
          <w:lang w:eastAsia="es-ES"/>
        </w:rPr>
      </w:pPr>
      <w:hyperlink w:anchor="_Toc428804334" w:history="1">
        <w:r w:rsidR="00CC21FE" w:rsidRPr="0075307F">
          <w:rPr>
            <w:rStyle w:val="Hipervnculo"/>
            <w:rFonts w:cs="Arial"/>
            <w:noProof/>
          </w:rPr>
          <w:t>3.5</w:t>
        </w:r>
        <w:r w:rsidR="00CC21FE">
          <w:rPr>
            <w:rFonts w:eastAsiaTheme="minorEastAsia"/>
            <w:noProof/>
            <w:lang w:eastAsia="es-ES"/>
          </w:rPr>
          <w:tab/>
        </w:r>
        <w:r w:rsidR="00CC21FE" w:rsidRPr="0075307F">
          <w:rPr>
            <w:rStyle w:val="Hipervnculo"/>
            <w:rFonts w:cs="Arial"/>
            <w:noProof/>
          </w:rPr>
          <w:t>Cable para puesta a tierra</w:t>
        </w:r>
        <w:r w:rsidR="00CC21FE">
          <w:rPr>
            <w:noProof/>
            <w:webHidden/>
          </w:rPr>
          <w:tab/>
        </w:r>
        <w:r w:rsidR="00CC21FE">
          <w:rPr>
            <w:noProof/>
            <w:webHidden/>
          </w:rPr>
          <w:fldChar w:fldCharType="begin"/>
        </w:r>
        <w:r w:rsidR="00CC21FE">
          <w:rPr>
            <w:noProof/>
            <w:webHidden/>
          </w:rPr>
          <w:instrText xml:space="preserve"> PAGEREF _Toc428804334 \h </w:instrText>
        </w:r>
        <w:r w:rsidR="00CC21FE">
          <w:rPr>
            <w:noProof/>
            <w:webHidden/>
          </w:rPr>
        </w:r>
        <w:r w:rsidR="00CC21FE">
          <w:rPr>
            <w:noProof/>
            <w:webHidden/>
          </w:rPr>
          <w:fldChar w:fldCharType="separate"/>
        </w:r>
        <w:r w:rsidR="00CC21FE">
          <w:rPr>
            <w:noProof/>
            <w:webHidden/>
          </w:rPr>
          <w:t>23</w:t>
        </w:r>
        <w:r w:rsidR="00CC21FE">
          <w:rPr>
            <w:noProof/>
            <w:webHidden/>
          </w:rPr>
          <w:fldChar w:fldCharType="end"/>
        </w:r>
      </w:hyperlink>
    </w:p>
    <w:p w:rsidR="00CC21FE" w:rsidRDefault="005D4A34">
      <w:pPr>
        <w:pStyle w:val="TDC2"/>
        <w:rPr>
          <w:rFonts w:eastAsiaTheme="minorEastAsia"/>
          <w:noProof/>
          <w:lang w:eastAsia="es-ES"/>
        </w:rPr>
      </w:pPr>
      <w:hyperlink w:anchor="_Toc428804335" w:history="1">
        <w:r w:rsidR="00CC21FE" w:rsidRPr="0075307F">
          <w:rPr>
            <w:rStyle w:val="Hipervnculo"/>
            <w:rFonts w:cs="Arial"/>
            <w:noProof/>
          </w:rPr>
          <w:t>3.6</w:t>
        </w:r>
        <w:r w:rsidR="00CC21FE">
          <w:rPr>
            <w:rFonts w:eastAsiaTheme="minorEastAsia"/>
            <w:noProof/>
            <w:lang w:eastAsia="es-ES"/>
          </w:rPr>
          <w:tab/>
        </w:r>
        <w:r w:rsidR="00CC21FE" w:rsidRPr="0075307F">
          <w:rPr>
            <w:rStyle w:val="Hipervnculo"/>
            <w:rFonts w:cs="Arial"/>
            <w:noProof/>
          </w:rPr>
          <w:t>Aisladores</w:t>
        </w:r>
        <w:r w:rsidR="00CC21FE">
          <w:rPr>
            <w:noProof/>
            <w:webHidden/>
          </w:rPr>
          <w:tab/>
        </w:r>
        <w:r w:rsidR="00CC21FE">
          <w:rPr>
            <w:noProof/>
            <w:webHidden/>
          </w:rPr>
          <w:fldChar w:fldCharType="begin"/>
        </w:r>
        <w:r w:rsidR="00CC21FE">
          <w:rPr>
            <w:noProof/>
            <w:webHidden/>
          </w:rPr>
          <w:instrText xml:space="preserve"> PAGEREF _Toc428804335 \h </w:instrText>
        </w:r>
        <w:r w:rsidR="00CC21FE">
          <w:rPr>
            <w:noProof/>
            <w:webHidden/>
          </w:rPr>
        </w:r>
        <w:r w:rsidR="00CC21FE">
          <w:rPr>
            <w:noProof/>
            <w:webHidden/>
          </w:rPr>
          <w:fldChar w:fldCharType="separate"/>
        </w:r>
        <w:r w:rsidR="00CC21FE">
          <w:rPr>
            <w:noProof/>
            <w:webHidden/>
          </w:rPr>
          <w:t>24</w:t>
        </w:r>
        <w:r w:rsidR="00CC21FE">
          <w:rPr>
            <w:noProof/>
            <w:webHidden/>
          </w:rPr>
          <w:fldChar w:fldCharType="end"/>
        </w:r>
      </w:hyperlink>
    </w:p>
    <w:p w:rsidR="00CC21FE" w:rsidRDefault="005D4A34">
      <w:pPr>
        <w:pStyle w:val="TDC2"/>
        <w:rPr>
          <w:rFonts w:eastAsiaTheme="minorEastAsia"/>
          <w:noProof/>
          <w:lang w:eastAsia="es-ES"/>
        </w:rPr>
      </w:pPr>
      <w:hyperlink w:anchor="_Toc428804336" w:history="1">
        <w:r w:rsidR="00CC21FE" w:rsidRPr="0075307F">
          <w:rPr>
            <w:rStyle w:val="Hipervnculo"/>
            <w:rFonts w:cs="Arial"/>
            <w:noProof/>
          </w:rPr>
          <w:t>3.7</w:t>
        </w:r>
        <w:r w:rsidR="00CC21FE">
          <w:rPr>
            <w:rFonts w:eastAsiaTheme="minorEastAsia"/>
            <w:noProof/>
            <w:lang w:eastAsia="es-ES"/>
          </w:rPr>
          <w:tab/>
        </w:r>
        <w:r w:rsidR="00CC21FE" w:rsidRPr="0075307F">
          <w:rPr>
            <w:rStyle w:val="Hipervnculo"/>
            <w:rFonts w:cs="Arial"/>
            <w:noProof/>
          </w:rPr>
          <w:t>Torres</w:t>
        </w:r>
        <w:r w:rsidR="00CC21FE">
          <w:rPr>
            <w:noProof/>
            <w:webHidden/>
          </w:rPr>
          <w:tab/>
        </w:r>
        <w:r w:rsidR="00CC21FE">
          <w:rPr>
            <w:noProof/>
            <w:webHidden/>
          </w:rPr>
          <w:fldChar w:fldCharType="begin"/>
        </w:r>
        <w:r w:rsidR="00CC21FE">
          <w:rPr>
            <w:noProof/>
            <w:webHidden/>
          </w:rPr>
          <w:instrText xml:space="preserve"> PAGEREF _Toc428804336 \h </w:instrText>
        </w:r>
        <w:r w:rsidR="00CC21FE">
          <w:rPr>
            <w:noProof/>
            <w:webHidden/>
          </w:rPr>
        </w:r>
        <w:r w:rsidR="00CC21FE">
          <w:rPr>
            <w:noProof/>
            <w:webHidden/>
          </w:rPr>
          <w:fldChar w:fldCharType="separate"/>
        </w:r>
        <w:r w:rsidR="00CC21FE">
          <w:rPr>
            <w:noProof/>
            <w:webHidden/>
          </w:rPr>
          <w:t>32</w:t>
        </w:r>
        <w:r w:rsidR="00CC21FE">
          <w:rPr>
            <w:noProof/>
            <w:webHidden/>
          </w:rPr>
          <w:fldChar w:fldCharType="end"/>
        </w:r>
      </w:hyperlink>
    </w:p>
    <w:p w:rsidR="00CC21FE" w:rsidRDefault="005D4A34">
      <w:pPr>
        <w:pStyle w:val="TDC2"/>
        <w:rPr>
          <w:rFonts w:eastAsiaTheme="minorEastAsia"/>
          <w:noProof/>
          <w:lang w:eastAsia="es-ES"/>
        </w:rPr>
      </w:pPr>
      <w:hyperlink w:anchor="_Toc428804337" w:history="1">
        <w:r w:rsidR="00CC21FE" w:rsidRPr="0075307F">
          <w:rPr>
            <w:rStyle w:val="Hipervnculo"/>
            <w:rFonts w:cs="Arial"/>
            <w:noProof/>
          </w:rPr>
          <w:t>3.8</w:t>
        </w:r>
        <w:r w:rsidR="00CC21FE">
          <w:rPr>
            <w:rFonts w:eastAsiaTheme="minorEastAsia"/>
            <w:noProof/>
            <w:lang w:eastAsia="es-ES"/>
          </w:rPr>
          <w:tab/>
        </w:r>
        <w:r w:rsidR="00CC21FE" w:rsidRPr="0075307F">
          <w:rPr>
            <w:rStyle w:val="Hipervnculo"/>
            <w:rFonts w:cs="Arial"/>
            <w:noProof/>
          </w:rPr>
          <w:t>Herrajes</w:t>
        </w:r>
        <w:r w:rsidR="00CC21FE">
          <w:rPr>
            <w:noProof/>
            <w:webHidden/>
          </w:rPr>
          <w:tab/>
        </w:r>
        <w:r w:rsidR="00CC21FE">
          <w:rPr>
            <w:noProof/>
            <w:webHidden/>
          </w:rPr>
          <w:fldChar w:fldCharType="begin"/>
        </w:r>
        <w:r w:rsidR="00CC21FE">
          <w:rPr>
            <w:noProof/>
            <w:webHidden/>
          </w:rPr>
          <w:instrText xml:space="preserve"> PAGEREF _Toc428804337 \h </w:instrText>
        </w:r>
        <w:r w:rsidR="00CC21FE">
          <w:rPr>
            <w:noProof/>
            <w:webHidden/>
          </w:rPr>
        </w:r>
        <w:r w:rsidR="00CC21FE">
          <w:rPr>
            <w:noProof/>
            <w:webHidden/>
          </w:rPr>
          <w:fldChar w:fldCharType="separate"/>
        </w:r>
        <w:r w:rsidR="00CC21FE">
          <w:rPr>
            <w:noProof/>
            <w:webHidden/>
          </w:rPr>
          <w:t>44</w:t>
        </w:r>
        <w:r w:rsidR="00CC21FE">
          <w:rPr>
            <w:noProof/>
            <w:webHidden/>
          </w:rPr>
          <w:fldChar w:fldCharType="end"/>
        </w:r>
      </w:hyperlink>
    </w:p>
    <w:p w:rsidR="00CC21FE" w:rsidRDefault="005D4A34">
      <w:pPr>
        <w:pStyle w:val="TDC1"/>
        <w:rPr>
          <w:rFonts w:eastAsiaTheme="minorEastAsia"/>
          <w:noProof/>
          <w:lang w:eastAsia="es-ES"/>
        </w:rPr>
      </w:pPr>
      <w:hyperlink w:anchor="_Toc428804338" w:history="1">
        <w:r w:rsidR="00CC21FE" w:rsidRPr="0075307F">
          <w:rPr>
            <w:rStyle w:val="Hipervnculo"/>
            <w:rFonts w:cs="Arial"/>
            <w:noProof/>
          </w:rPr>
          <w:t>4</w:t>
        </w:r>
        <w:r w:rsidR="00CC21FE">
          <w:rPr>
            <w:rFonts w:eastAsiaTheme="minorEastAsia"/>
            <w:noProof/>
            <w:lang w:eastAsia="es-ES"/>
          </w:rPr>
          <w:tab/>
        </w:r>
        <w:r w:rsidR="00CC21FE" w:rsidRPr="0075307F">
          <w:rPr>
            <w:rStyle w:val="Hipervnculo"/>
            <w:rFonts w:cs="Arial"/>
            <w:noProof/>
          </w:rPr>
          <w:t>LÍNEA  DE TRANSMISIÓN – DISEÑO, CONSTRUCCIÓN Y MONTAJE</w:t>
        </w:r>
        <w:r w:rsidR="00CC21FE">
          <w:rPr>
            <w:noProof/>
            <w:webHidden/>
          </w:rPr>
          <w:tab/>
        </w:r>
        <w:r w:rsidR="00CC21FE">
          <w:rPr>
            <w:noProof/>
            <w:webHidden/>
          </w:rPr>
          <w:fldChar w:fldCharType="begin"/>
        </w:r>
        <w:r w:rsidR="00CC21FE">
          <w:rPr>
            <w:noProof/>
            <w:webHidden/>
          </w:rPr>
          <w:instrText xml:space="preserve"> PAGEREF _Toc428804338 \h </w:instrText>
        </w:r>
        <w:r w:rsidR="00CC21FE">
          <w:rPr>
            <w:noProof/>
            <w:webHidden/>
          </w:rPr>
        </w:r>
        <w:r w:rsidR="00CC21FE">
          <w:rPr>
            <w:noProof/>
            <w:webHidden/>
          </w:rPr>
          <w:fldChar w:fldCharType="separate"/>
        </w:r>
        <w:r w:rsidR="00CC21FE">
          <w:rPr>
            <w:noProof/>
            <w:webHidden/>
          </w:rPr>
          <w:t>59</w:t>
        </w:r>
        <w:r w:rsidR="00CC21FE">
          <w:rPr>
            <w:noProof/>
            <w:webHidden/>
          </w:rPr>
          <w:fldChar w:fldCharType="end"/>
        </w:r>
      </w:hyperlink>
    </w:p>
    <w:p w:rsidR="00CC21FE" w:rsidRDefault="005D4A34">
      <w:pPr>
        <w:pStyle w:val="TDC2"/>
        <w:rPr>
          <w:rFonts w:eastAsiaTheme="minorEastAsia"/>
          <w:noProof/>
          <w:lang w:eastAsia="es-ES"/>
        </w:rPr>
      </w:pPr>
      <w:hyperlink w:anchor="_Toc428804339" w:history="1">
        <w:r w:rsidR="00CC21FE" w:rsidRPr="0075307F">
          <w:rPr>
            <w:rStyle w:val="Hipervnculo"/>
            <w:rFonts w:cs="Arial"/>
            <w:noProof/>
          </w:rPr>
          <w:t>4.1</w:t>
        </w:r>
        <w:r w:rsidR="00CC21FE">
          <w:rPr>
            <w:rFonts w:eastAsiaTheme="minorEastAsia"/>
            <w:noProof/>
            <w:lang w:eastAsia="es-ES"/>
          </w:rPr>
          <w:tab/>
        </w:r>
        <w:r w:rsidR="00CC21FE" w:rsidRPr="0075307F">
          <w:rPr>
            <w:rStyle w:val="Hipervnculo"/>
            <w:rFonts w:cs="Arial"/>
            <w:noProof/>
          </w:rPr>
          <w:t>Aspectos generales</w:t>
        </w:r>
        <w:r w:rsidR="00CC21FE">
          <w:rPr>
            <w:noProof/>
            <w:webHidden/>
          </w:rPr>
          <w:tab/>
        </w:r>
        <w:r w:rsidR="00CC21FE">
          <w:rPr>
            <w:noProof/>
            <w:webHidden/>
          </w:rPr>
          <w:fldChar w:fldCharType="begin"/>
        </w:r>
        <w:r w:rsidR="00CC21FE">
          <w:rPr>
            <w:noProof/>
            <w:webHidden/>
          </w:rPr>
          <w:instrText xml:space="preserve"> PAGEREF _Toc428804339 \h </w:instrText>
        </w:r>
        <w:r w:rsidR="00CC21FE">
          <w:rPr>
            <w:noProof/>
            <w:webHidden/>
          </w:rPr>
        </w:r>
        <w:r w:rsidR="00CC21FE">
          <w:rPr>
            <w:noProof/>
            <w:webHidden/>
          </w:rPr>
          <w:fldChar w:fldCharType="separate"/>
        </w:r>
        <w:r w:rsidR="00CC21FE">
          <w:rPr>
            <w:noProof/>
            <w:webHidden/>
          </w:rPr>
          <w:t>59</w:t>
        </w:r>
        <w:r w:rsidR="00CC21FE">
          <w:rPr>
            <w:noProof/>
            <w:webHidden/>
          </w:rPr>
          <w:fldChar w:fldCharType="end"/>
        </w:r>
      </w:hyperlink>
    </w:p>
    <w:p w:rsidR="00CC21FE" w:rsidRDefault="005D4A34">
      <w:pPr>
        <w:pStyle w:val="TDC2"/>
        <w:rPr>
          <w:rFonts w:eastAsiaTheme="minorEastAsia"/>
          <w:noProof/>
          <w:lang w:eastAsia="es-ES"/>
        </w:rPr>
      </w:pPr>
      <w:hyperlink w:anchor="_Toc428804340" w:history="1">
        <w:r w:rsidR="00CC21FE" w:rsidRPr="0075307F">
          <w:rPr>
            <w:rStyle w:val="Hipervnculo"/>
            <w:rFonts w:cs="Arial"/>
            <w:noProof/>
          </w:rPr>
          <w:t>4.2</w:t>
        </w:r>
        <w:r w:rsidR="00CC21FE">
          <w:rPr>
            <w:rFonts w:eastAsiaTheme="minorEastAsia"/>
            <w:noProof/>
            <w:lang w:eastAsia="es-ES"/>
          </w:rPr>
          <w:tab/>
        </w:r>
        <w:r w:rsidR="00CC21FE" w:rsidRPr="0075307F">
          <w:rPr>
            <w:rStyle w:val="Hipervnculo"/>
            <w:rFonts w:cs="Arial"/>
            <w:noProof/>
          </w:rPr>
          <w:t>Limpieza de la faja de servidumbre</w:t>
        </w:r>
        <w:r w:rsidR="00CC21FE">
          <w:rPr>
            <w:noProof/>
            <w:webHidden/>
          </w:rPr>
          <w:tab/>
        </w:r>
        <w:r w:rsidR="00CC21FE">
          <w:rPr>
            <w:noProof/>
            <w:webHidden/>
          </w:rPr>
          <w:fldChar w:fldCharType="begin"/>
        </w:r>
        <w:r w:rsidR="00CC21FE">
          <w:rPr>
            <w:noProof/>
            <w:webHidden/>
          </w:rPr>
          <w:instrText xml:space="preserve"> PAGEREF _Toc428804340 \h </w:instrText>
        </w:r>
        <w:r w:rsidR="00CC21FE">
          <w:rPr>
            <w:noProof/>
            <w:webHidden/>
          </w:rPr>
        </w:r>
        <w:r w:rsidR="00CC21FE">
          <w:rPr>
            <w:noProof/>
            <w:webHidden/>
          </w:rPr>
          <w:fldChar w:fldCharType="separate"/>
        </w:r>
        <w:r w:rsidR="00CC21FE">
          <w:rPr>
            <w:noProof/>
            <w:webHidden/>
          </w:rPr>
          <w:t>60</w:t>
        </w:r>
        <w:r w:rsidR="00CC21FE">
          <w:rPr>
            <w:noProof/>
            <w:webHidden/>
          </w:rPr>
          <w:fldChar w:fldCharType="end"/>
        </w:r>
      </w:hyperlink>
    </w:p>
    <w:p w:rsidR="00CC21FE" w:rsidRDefault="005D4A34">
      <w:pPr>
        <w:pStyle w:val="TDC2"/>
        <w:rPr>
          <w:rFonts w:eastAsiaTheme="minorEastAsia"/>
          <w:noProof/>
          <w:lang w:eastAsia="es-ES"/>
        </w:rPr>
      </w:pPr>
      <w:hyperlink w:anchor="_Toc428804341" w:history="1">
        <w:r w:rsidR="00CC21FE" w:rsidRPr="0075307F">
          <w:rPr>
            <w:rStyle w:val="Hipervnculo"/>
            <w:rFonts w:cs="Arial"/>
            <w:noProof/>
          </w:rPr>
          <w:t>4.3</w:t>
        </w:r>
        <w:r w:rsidR="00CC21FE">
          <w:rPr>
            <w:rFonts w:eastAsiaTheme="minorEastAsia"/>
            <w:noProof/>
            <w:lang w:eastAsia="es-ES"/>
          </w:rPr>
          <w:tab/>
        </w:r>
        <w:r w:rsidR="00CC21FE" w:rsidRPr="0075307F">
          <w:rPr>
            <w:rStyle w:val="Hipervnculo"/>
            <w:rFonts w:cs="Arial"/>
            <w:noProof/>
          </w:rPr>
          <w:t>Definición de las fundaciones</w:t>
        </w:r>
        <w:r w:rsidR="00CC21FE">
          <w:rPr>
            <w:noProof/>
            <w:webHidden/>
          </w:rPr>
          <w:tab/>
        </w:r>
        <w:r w:rsidR="00CC21FE">
          <w:rPr>
            <w:noProof/>
            <w:webHidden/>
          </w:rPr>
          <w:fldChar w:fldCharType="begin"/>
        </w:r>
        <w:r w:rsidR="00CC21FE">
          <w:rPr>
            <w:noProof/>
            <w:webHidden/>
          </w:rPr>
          <w:instrText xml:space="preserve"> PAGEREF _Toc428804341 \h </w:instrText>
        </w:r>
        <w:r w:rsidR="00CC21FE">
          <w:rPr>
            <w:noProof/>
            <w:webHidden/>
          </w:rPr>
        </w:r>
        <w:r w:rsidR="00CC21FE">
          <w:rPr>
            <w:noProof/>
            <w:webHidden/>
          </w:rPr>
          <w:fldChar w:fldCharType="separate"/>
        </w:r>
        <w:r w:rsidR="00CC21FE">
          <w:rPr>
            <w:noProof/>
            <w:webHidden/>
          </w:rPr>
          <w:t>63</w:t>
        </w:r>
        <w:r w:rsidR="00CC21FE">
          <w:rPr>
            <w:noProof/>
            <w:webHidden/>
          </w:rPr>
          <w:fldChar w:fldCharType="end"/>
        </w:r>
      </w:hyperlink>
    </w:p>
    <w:p w:rsidR="00CC21FE" w:rsidRDefault="005D4A34">
      <w:pPr>
        <w:pStyle w:val="TDC2"/>
        <w:rPr>
          <w:rFonts w:eastAsiaTheme="minorEastAsia"/>
          <w:noProof/>
          <w:lang w:eastAsia="es-ES"/>
        </w:rPr>
      </w:pPr>
      <w:hyperlink w:anchor="_Toc428804342" w:history="1">
        <w:r w:rsidR="00CC21FE" w:rsidRPr="0075307F">
          <w:rPr>
            <w:rStyle w:val="Hipervnculo"/>
            <w:rFonts w:cs="Arial"/>
            <w:noProof/>
          </w:rPr>
          <w:t>4.4</w:t>
        </w:r>
        <w:r w:rsidR="00CC21FE">
          <w:rPr>
            <w:rFonts w:eastAsiaTheme="minorEastAsia"/>
            <w:noProof/>
            <w:lang w:eastAsia="es-ES"/>
          </w:rPr>
          <w:tab/>
        </w:r>
        <w:r w:rsidR="00CC21FE" w:rsidRPr="0075307F">
          <w:rPr>
            <w:rStyle w:val="Hipervnculo"/>
            <w:rFonts w:cs="Arial"/>
            <w:noProof/>
          </w:rPr>
          <w:t>Excavaciones para las fundaciones</w:t>
        </w:r>
        <w:r w:rsidR="00CC21FE">
          <w:rPr>
            <w:noProof/>
            <w:webHidden/>
          </w:rPr>
          <w:tab/>
        </w:r>
        <w:r w:rsidR="00CC21FE">
          <w:rPr>
            <w:noProof/>
            <w:webHidden/>
          </w:rPr>
          <w:fldChar w:fldCharType="begin"/>
        </w:r>
        <w:r w:rsidR="00CC21FE">
          <w:rPr>
            <w:noProof/>
            <w:webHidden/>
          </w:rPr>
          <w:instrText xml:space="preserve"> PAGEREF _Toc428804342 \h </w:instrText>
        </w:r>
        <w:r w:rsidR="00CC21FE">
          <w:rPr>
            <w:noProof/>
            <w:webHidden/>
          </w:rPr>
        </w:r>
        <w:r w:rsidR="00CC21FE">
          <w:rPr>
            <w:noProof/>
            <w:webHidden/>
          </w:rPr>
          <w:fldChar w:fldCharType="separate"/>
        </w:r>
        <w:r w:rsidR="00CC21FE">
          <w:rPr>
            <w:noProof/>
            <w:webHidden/>
          </w:rPr>
          <w:t>63</w:t>
        </w:r>
        <w:r w:rsidR="00CC21FE">
          <w:rPr>
            <w:noProof/>
            <w:webHidden/>
          </w:rPr>
          <w:fldChar w:fldCharType="end"/>
        </w:r>
      </w:hyperlink>
    </w:p>
    <w:p w:rsidR="00CC21FE" w:rsidRDefault="005D4A34">
      <w:pPr>
        <w:pStyle w:val="TDC2"/>
        <w:rPr>
          <w:rFonts w:eastAsiaTheme="minorEastAsia"/>
          <w:noProof/>
          <w:lang w:eastAsia="es-ES"/>
        </w:rPr>
      </w:pPr>
      <w:hyperlink w:anchor="_Toc428804343" w:history="1">
        <w:r w:rsidR="00CC21FE" w:rsidRPr="0075307F">
          <w:rPr>
            <w:rStyle w:val="Hipervnculo"/>
            <w:rFonts w:cs="Arial"/>
            <w:noProof/>
          </w:rPr>
          <w:t>4.5</w:t>
        </w:r>
        <w:r w:rsidR="00CC21FE">
          <w:rPr>
            <w:rFonts w:eastAsiaTheme="minorEastAsia"/>
            <w:noProof/>
            <w:lang w:eastAsia="es-ES"/>
          </w:rPr>
          <w:tab/>
        </w:r>
        <w:r w:rsidR="00CC21FE" w:rsidRPr="0075307F">
          <w:rPr>
            <w:rStyle w:val="Hipervnculo"/>
            <w:rFonts w:cs="Arial"/>
            <w:noProof/>
          </w:rPr>
          <w:t>Montaje de parrillas o de ángulos de espera</w:t>
        </w:r>
        <w:r w:rsidR="00CC21FE">
          <w:rPr>
            <w:noProof/>
            <w:webHidden/>
          </w:rPr>
          <w:tab/>
        </w:r>
        <w:r w:rsidR="00CC21FE">
          <w:rPr>
            <w:noProof/>
            <w:webHidden/>
          </w:rPr>
          <w:fldChar w:fldCharType="begin"/>
        </w:r>
        <w:r w:rsidR="00CC21FE">
          <w:rPr>
            <w:noProof/>
            <w:webHidden/>
          </w:rPr>
          <w:instrText xml:space="preserve"> PAGEREF _Toc428804343 \h </w:instrText>
        </w:r>
        <w:r w:rsidR="00CC21FE">
          <w:rPr>
            <w:noProof/>
            <w:webHidden/>
          </w:rPr>
        </w:r>
        <w:r w:rsidR="00CC21FE">
          <w:rPr>
            <w:noProof/>
            <w:webHidden/>
          </w:rPr>
          <w:fldChar w:fldCharType="separate"/>
        </w:r>
        <w:r w:rsidR="00CC21FE">
          <w:rPr>
            <w:noProof/>
            <w:webHidden/>
          </w:rPr>
          <w:t>65</w:t>
        </w:r>
        <w:r w:rsidR="00CC21FE">
          <w:rPr>
            <w:noProof/>
            <w:webHidden/>
          </w:rPr>
          <w:fldChar w:fldCharType="end"/>
        </w:r>
      </w:hyperlink>
    </w:p>
    <w:p w:rsidR="00CC21FE" w:rsidRDefault="005D4A34">
      <w:pPr>
        <w:pStyle w:val="TDC2"/>
        <w:rPr>
          <w:rFonts w:eastAsiaTheme="minorEastAsia"/>
          <w:noProof/>
          <w:lang w:eastAsia="es-ES"/>
        </w:rPr>
      </w:pPr>
      <w:hyperlink w:anchor="_Toc428804344" w:history="1">
        <w:r w:rsidR="00CC21FE" w:rsidRPr="0075307F">
          <w:rPr>
            <w:rStyle w:val="Hipervnculo"/>
            <w:rFonts w:cs="Arial"/>
            <w:noProof/>
          </w:rPr>
          <w:t>4.6</w:t>
        </w:r>
        <w:r w:rsidR="00CC21FE">
          <w:rPr>
            <w:rFonts w:eastAsiaTheme="minorEastAsia"/>
            <w:noProof/>
            <w:lang w:eastAsia="es-ES"/>
          </w:rPr>
          <w:tab/>
        </w:r>
        <w:r w:rsidR="00CC21FE" w:rsidRPr="0075307F">
          <w:rPr>
            <w:rStyle w:val="Hipervnculo"/>
            <w:rFonts w:cs="Arial"/>
            <w:noProof/>
          </w:rPr>
          <w:t>Instalación del sistema de puesta a tierra</w:t>
        </w:r>
        <w:r w:rsidR="00CC21FE">
          <w:rPr>
            <w:noProof/>
            <w:webHidden/>
          </w:rPr>
          <w:tab/>
        </w:r>
        <w:r w:rsidR="00CC21FE">
          <w:rPr>
            <w:noProof/>
            <w:webHidden/>
          </w:rPr>
          <w:fldChar w:fldCharType="begin"/>
        </w:r>
        <w:r w:rsidR="00CC21FE">
          <w:rPr>
            <w:noProof/>
            <w:webHidden/>
          </w:rPr>
          <w:instrText xml:space="preserve"> PAGEREF _Toc428804344 \h </w:instrText>
        </w:r>
        <w:r w:rsidR="00CC21FE">
          <w:rPr>
            <w:noProof/>
            <w:webHidden/>
          </w:rPr>
        </w:r>
        <w:r w:rsidR="00CC21FE">
          <w:rPr>
            <w:noProof/>
            <w:webHidden/>
          </w:rPr>
          <w:fldChar w:fldCharType="separate"/>
        </w:r>
        <w:r w:rsidR="00CC21FE">
          <w:rPr>
            <w:noProof/>
            <w:webHidden/>
          </w:rPr>
          <w:t>66</w:t>
        </w:r>
        <w:r w:rsidR="00CC21FE">
          <w:rPr>
            <w:noProof/>
            <w:webHidden/>
          </w:rPr>
          <w:fldChar w:fldCharType="end"/>
        </w:r>
      </w:hyperlink>
    </w:p>
    <w:p w:rsidR="00CC21FE" w:rsidRDefault="005D4A34">
      <w:pPr>
        <w:pStyle w:val="TDC2"/>
        <w:rPr>
          <w:rFonts w:eastAsiaTheme="minorEastAsia"/>
          <w:noProof/>
          <w:lang w:eastAsia="es-ES"/>
        </w:rPr>
      </w:pPr>
      <w:hyperlink w:anchor="_Toc428804345" w:history="1">
        <w:r w:rsidR="00CC21FE" w:rsidRPr="0075307F">
          <w:rPr>
            <w:rStyle w:val="Hipervnculo"/>
            <w:rFonts w:cs="Arial"/>
            <w:noProof/>
          </w:rPr>
          <w:t>4.7</w:t>
        </w:r>
        <w:r w:rsidR="00CC21FE">
          <w:rPr>
            <w:rFonts w:eastAsiaTheme="minorEastAsia"/>
            <w:noProof/>
            <w:lang w:eastAsia="es-ES"/>
          </w:rPr>
          <w:tab/>
        </w:r>
        <w:r w:rsidR="00CC21FE" w:rsidRPr="0075307F">
          <w:rPr>
            <w:rStyle w:val="Hipervnculo"/>
            <w:rFonts w:cs="Arial"/>
            <w:noProof/>
          </w:rPr>
          <w:t>Hormigón para fundaciones</w:t>
        </w:r>
        <w:r w:rsidR="00CC21FE">
          <w:rPr>
            <w:noProof/>
            <w:webHidden/>
          </w:rPr>
          <w:tab/>
        </w:r>
        <w:r w:rsidR="00CC21FE">
          <w:rPr>
            <w:noProof/>
            <w:webHidden/>
          </w:rPr>
          <w:fldChar w:fldCharType="begin"/>
        </w:r>
        <w:r w:rsidR="00CC21FE">
          <w:rPr>
            <w:noProof/>
            <w:webHidden/>
          </w:rPr>
          <w:instrText xml:space="preserve"> PAGEREF _Toc428804345 \h </w:instrText>
        </w:r>
        <w:r w:rsidR="00CC21FE">
          <w:rPr>
            <w:noProof/>
            <w:webHidden/>
          </w:rPr>
        </w:r>
        <w:r w:rsidR="00CC21FE">
          <w:rPr>
            <w:noProof/>
            <w:webHidden/>
          </w:rPr>
          <w:fldChar w:fldCharType="separate"/>
        </w:r>
        <w:r w:rsidR="00CC21FE">
          <w:rPr>
            <w:noProof/>
            <w:webHidden/>
          </w:rPr>
          <w:t>66</w:t>
        </w:r>
        <w:r w:rsidR="00CC21FE">
          <w:rPr>
            <w:noProof/>
            <w:webHidden/>
          </w:rPr>
          <w:fldChar w:fldCharType="end"/>
        </w:r>
      </w:hyperlink>
    </w:p>
    <w:p w:rsidR="00CC21FE" w:rsidRDefault="005D4A34">
      <w:pPr>
        <w:pStyle w:val="TDC2"/>
        <w:rPr>
          <w:rFonts w:eastAsiaTheme="minorEastAsia"/>
          <w:noProof/>
          <w:lang w:eastAsia="es-ES"/>
        </w:rPr>
      </w:pPr>
      <w:hyperlink w:anchor="_Toc428804346" w:history="1">
        <w:r w:rsidR="00CC21FE" w:rsidRPr="0075307F">
          <w:rPr>
            <w:rStyle w:val="Hipervnculo"/>
            <w:rFonts w:cs="Arial"/>
            <w:noProof/>
          </w:rPr>
          <w:t>4.8</w:t>
        </w:r>
        <w:r w:rsidR="00CC21FE">
          <w:rPr>
            <w:rFonts w:eastAsiaTheme="minorEastAsia"/>
            <w:noProof/>
            <w:lang w:eastAsia="es-ES"/>
          </w:rPr>
          <w:tab/>
        </w:r>
        <w:r w:rsidR="00CC21FE" w:rsidRPr="0075307F">
          <w:rPr>
            <w:rStyle w:val="Hipervnculo"/>
            <w:rFonts w:cs="Arial"/>
            <w:noProof/>
          </w:rPr>
          <w:t>Relleno compactado</w:t>
        </w:r>
        <w:r w:rsidR="00CC21FE">
          <w:rPr>
            <w:noProof/>
            <w:webHidden/>
          </w:rPr>
          <w:tab/>
        </w:r>
        <w:r w:rsidR="00CC21FE">
          <w:rPr>
            <w:noProof/>
            <w:webHidden/>
          </w:rPr>
          <w:fldChar w:fldCharType="begin"/>
        </w:r>
        <w:r w:rsidR="00CC21FE">
          <w:rPr>
            <w:noProof/>
            <w:webHidden/>
          </w:rPr>
          <w:instrText xml:space="preserve"> PAGEREF _Toc428804346 \h </w:instrText>
        </w:r>
        <w:r w:rsidR="00CC21FE">
          <w:rPr>
            <w:noProof/>
            <w:webHidden/>
          </w:rPr>
        </w:r>
        <w:r w:rsidR="00CC21FE">
          <w:rPr>
            <w:noProof/>
            <w:webHidden/>
          </w:rPr>
          <w:fldChar w:fldCharType="separate"/>
        </w:r>
        <w:r w:rsidR="00CC21FE">
          <w:rPr>
            <w:noProof/>
            <w:webHidden/>
          </w:rPr>
          <w:t>68</w:t>
        </w:r>
        <w:r w:rsidR="00CC21FE">
          <w:rPr>
            <w:noProof/>
            <w:webHidden/>
          </w:rPr>
          <w:fldChar w:fldCharType="end"/>
        </w:r>
      </w:hyperlink>
    </w:p>
    <w:p w:rsidR="00CC21FE" w:rsidRDefault="005D4A34">
      <w:pPr>
        <w:pStyle w:val="TDC2"/>
        <w:rPr>
          <w:rFonts w:eastAsiaTheme="minorEastAsia"/>
          <w:noProof/>
          <w:lang w:eastAsia="es-ES"/>
        </w:rPr>
      </w:pPr>
      <w:hyperlink w:anchor="_Toc428804347" w:history="1">
        <w:r w:rsidR="00CC21FE" w:rsidRPr="0075307F">
          <w:rPr>
            <w:rStyle w:val="Hipervnculo"/>
            <w:rFonts w:cs="Arial"/>
            <w:noProof/>
          </w:rPr>
          <w:t>4.9</w:t>
        </w:r>
        <w:r w:rsidR="00CC21FE">
          <w:rPr>
            <w:rFonts w:eastAsiaTheme="minorEastAsia"/>
            <w:noProof/>
            <w:lang w:eastAsia="es-ES"/>
          </w:rPr>
          <w:tab/>
        </w:r>
        <w:r w:rsidR="00CC21FE" w:rsidRPr="0075307F">
          <w:rPr>
            <w:rStyle w:val="Hipervnculo"/>
            <w:rFonts w:cs="Arial"/>
            <w:noProof/>
          </w:rPr>
          <w:t>Montaje de las torres</w:t>
        </w:r>
        <w:r w:rsidR="00CC21FE">
          <w:rPr>
            <w:noProof/>
            <w:webHidden/>
          </w:rPr>
          <w:tab/>
        </w:r>
        <w:r w:rsidR="00CC21FE">
          <w:rPr>
            <w:noProof/>
            <w:webHidden/>
          </w:rPr>
          <w:fldChar w:fldCharType="begin"/>
        </w:r>
        <w:r w:rsidR="00CC21FE">
          <w:rPr>
            <w:noProof/>
            <w:webHidden/>
          </w:rPr>
          <w:instrText xml:space="preserve"> PAGEREF _Toc428804347 \h </w:instrText>
        </w:r>
        <w:r w:rsidR="00CC21FE">
          <w:rPr>
            <w:noProof/>
            <w:webHidden/>
          </w:rPr>
        </w:r>
        <w:r w:rsidR="00CC21FE">
          <w:rPr>
            <w:noProof/>
            <w:webHidden/>
          </w:rPr>
          <w:fldChar w:fldCharType="separate"/>
        </w:r>
        <w:r w:rsidR="00CC21FE">
          <w:rPr>
            <w:noProof/>
            <w:webHidden/>
          </w:rPr>
          <w:t>70</w:t>
        </w:r>
        <w:r w:rsidR="00CC21FE">
          <w:rPr>
            <w:noProof/>
            <w:webHidden/>
          </w:rPr>
          <w:fldChar w:fldCharType="end"/>
        </w:r>
      </w:hyperlink>
    </w:p>
    <w:p w:rsidR="00CC21FE" w:rsidRDefault="005D4A34">
      <w:pPr>
        <w:pStyle w:val="TDC2"/>
        <w:rPr>
          <w:rFonts w:eastAsiaTheme="minorEastAsia"/>
          <w:noProof/>
          <w:lang w:eastAsia="es-ES"/>
        </w:rPr>
      </w:pPr>
      <w:hyperlink w:anchor="_Toc428804348" w:history="1">
        <w:r w:rsidR="00CC21FE" w:rsidRPr="0075307F">
          <w:rPr>
            <w:rStyle w:val="Hipervnculo"/>
            <w:rFonts w:cs="Arial"/>
            <w:noProof/>
          </w:rPr>
          <w:t>4.10</w:t>
        </w:r>
        <w:r w:rsidR="00CC21FE">
          <w:rPr>
            <w:rFonts w:eastAsiaTheme="minorEastAsia"/>
            <w:noProof/>
            <w:lang w:eastAsia="es-ES"/>
          </w:rPr>
          <w:tab/>
        </w:r>
        <w:r w:rsidR="00CC21FE" w:rsidRPr="0075307F">
          <w:rPr>
            <w:rStyle w:val="Hipervnculo"/>
            <w:rFonts w:cs="Arial"/>
            <w:noProof/>
          </w:rPr>
          <w:t>Instalación de cadenas de aisladores</w:t>
        </w:r>
        <w:r w:rsidR="00CC21FE">
          <w:rPr>
            <w:noProof/>
            <w:webHidden/>
          </w:rPr>
          <w:tab/>
        </w:r>
        <w:r w:rsidR="00CC21FE">
          <w:rPr>
            <w:noProof/>
            <w:webHidden/>
          </w:rPr>
          <w:fldChar w:fldCharType="begin"/>
        </w:r>
        <w:r w:rsidR="00CC21FE">
          <w:rPr>
            <w:noProof/>
            <w:webHidden/>
          </w:rPr>
          <w:instrText xml:space="preserve"> PAGEREF _Toc428804348 \h </w:instrText>
        </w:r>
        <w:r w:rsidR="00CC21FE">
          <w:rPr>
            <w:noProof/>
            <w:webHidden/>
          </w:rPr>
        </w:r>
        <w:r w:rsidR="00CC21FE">
          <w:rPr>
            <w:noProof/>
            <w:webHidden/>
          </w:rPr>
          <w:fldChar w:fldCharType="separate"/>
        </w:r>
        <w:r w:rsidR="00CC21FE">
          <w:rPr>
            <w:noProof/>
            <w:webHidden/>
          </w:rPr>
          <w:t>71</w:t>
        </w:r>
        <w:r w:rsidR="00CC21FE">
          <w:rPr>
            <w:noProof/>
            <w:webHidden/>
          </w:rPr>
          <w:fldChar w:fldCharType="end"/>
        </w:r>
      </w:hyperlink>
    </w:p>
    <w:p w:rsidR="00CC21FE" w:rsidRDefault="005D4A34">
      <w:pPr>
        <w:pStyle w:val="TDC2"/>
        <w:rPr>
          <w:rFonts w:eastAsiaTheme="minorEastAsia"/>
          <w:noProof/>
          <w:lang w:eastAsia="es-ES"/>
        </w:rPr>
      </w:pPr>
      <w:hyperlink w:anchor="_Toc428804349" w:history="1">
        <w:r w:rsidR="00CC21FE" w:rsidRPr="0075307F">
          <w:rPr>
            <w:rStyle w:val="Hipervnculo"/>
            <w:rFonts w:cs="Arial"/>
            <w:noProof/>
          </w:rPr>
          <w:t>4.11</w:t>
        </w:r>
        <w:r w:rsidR="00CC21FE">
          <w:rPr>
            <w:rFonts w:eastAsiaTheme="minorEastAsia"/>
            <w:noProof/>
            <w:lang w:eastAsia="es-ES"/>
          </w:rPr>
          <w:tab/>
        </w:r>
        <w:r w:rsidR="00CC21FE" w:rsidRPr="0075307F">
          <w:rPr>
            <w:rStyle w:val="Hipervnculo"/>
            <w:rFonts w:cs="Arial"/>
            <w:noProof/>
          </w:rPr>
          <w:t>Instalación de conductores y cables de guarda</w:t>
        </w:r>
        <w:r w:rsidR="00CC21FE">
          <w:rPr>
            <w:noProof/>
            <w:webHidden/>
          </w:rPr>
          <w:tab/>
        </w:r>
        <w:r w:rsidR="00CC21FE">
          <w:rPr>
            <w:noProof/>
            <w:webHidden/>
          </w:rPr>
          <w:fldChar w:fldCharType="begin"/>
        </w:r>
        <w:r w:rsidR="00CC21FE">
          <w:rPr>
            <w:noProof/>
            <w:webHidden/>
          </w:rPr>
          <w:instrText xml:space="preserve"> PAGEREF _Toc428804349 \h </w:instrText>
        </w:r>
        <w:r w:rsidR="00CC21FE">
          <w:rPr>
            <w:noProof/>
            <w:webHidden/>
          </w:rPr>
        </w:r>
        <w:r w:rsidR="00CC21FE">
          <w:rPr>
            <w:noProof/>
            <w:webHidden/>
          </w:rPr>
          <w:fldChar w:fldCharType="separate"/>
        </w:r>
        <w:r w:rsidR="00CC21FE">
          <w:rPr>
            <w:noProof/>
            <w:webHidden/>
          </w:rPr>
          <w:t>72</w:t>
        </w:r>
        <w:r w:rsidR="00CC21FE">
          <w:rPr>
            <w:noProof/>
            <w:webHidden/>
          </w:rPr>
          <w:fldChar w:fldCharType="end"/>
        </w:r>
      </w:hyperlink>
    </w:p>
    <w:p w:rsidR="00CC21FE" w:rsidRDefault="005D4A34">
      <w:pPr>
        <w:pStyle w:val="TDC2"/>
        <w:rPr>
          <w:rFonts w:eastAsiaTheme="minorEastAsia"/>
          <w:noProof/>
          <w:lang w:eastAsia="es-ES"/>
        </w:rPr>
      </w:pPr>
      <w:hyperlink w:anchor="_Toc428804350" w:history="1">
        <w:r w:rsidR="00CC21FE" w:rsidRPr="0075307F">
          <w:rPr>
            <w:rStyle w:val="Hipervnculo"/>
            <w:rFonts w:cs="Arial"/>
            <w:noProof/>
          </w:rPr>
          <w:t>4.12</w:t>
        </w:r>
        <w:r w:rsidR="00CC21FE">
          <w:rPr>
            <w:rFonts w:eastAsiaTheme="minorEastAsia"/>
            <w:noProof/>
            <w:lang w:eastAsia="es-ES"/>
          </w:rPr>
          <w:tab/>
        </w:r>
        <w:r w:rsidR="00CC21FE" w:rsidRPr="0075307F">
          <w:rPr>
            <w:rStyle w:val="Hipervnculo"/>
            <w:rFonts w:cs="Arial"/>
            <w:noProof/>
          </w:rPr>
          <w:t>Revisión final</w:t>
        </w:r>
        <w:r w:rsidR="00CC21FE">
          <w:rPr>
            <w:noProof/>
            <w:webHidden/>
          </w:rPr>
          <w:tab/>
        </w:r>
        <w:r w:rsidR="00CC21FE">
          <w:rPr>
            <w:noProof/>
            <w:webHidden/>
          </w:rPr>
          <w:fldChar w:fldCharType="begin"/>
        </w:r>
        <w:r w:rsidR="00CC21FE">
          <w:rPr>
            <w:noProof/>
            <w:webHidden/>
          </w:rPr>
          <w:instrText xml:space="preserve"> PAGEREF _Toc428804350 \h </w:instrText>
        </w:r>
        <w:r w:rsidR="00CC21FE">
          <w:rPr>
            <w:noProof/>
            <w:webHidden/>
          </w:rPr>
        </w:r>
        <w:r w:rsidR="00CC21FE">
          <w:rPr>
            <w:noProof/>
            <w:webHidden/>
          </w:rPr>
          <w:fldChar w:fldCharType="separate"/>
        </w:r>
        <w:r w:rsidR="00CC21FE">
          <w:rPr>
            <w:noProof/>
            <w:webHidden/>
          </w:rPr>
          <w:t>77</w:t>
        </w:r>
        <w:r w:rsidR="00CC21FE">
          <w:rPr>
            <w:noProof/>
            <w:webHidden/>
          </w:rPr>
          <w:fldChar w:fldCharType="end"/>
        </w:r>
      </w:hyperlink>
    </w:p>
    <w:p w:rsidR="00CC21FE" w:rsidRDefault="005D4A34">
      <w:pPr>
        <w:pStyle w:val="TDC2"/>
        <w:rPr>
          <w:rFonts w:eastAsiaTheme="minorEastAsia"/>
          <w:noProof/>
          <w:lang w:eastAsia="es-ES"/>
        </w:rPr>
      </w:pPr>
      <w:hyperlink w:anchor="_Toc428804351" w:history="1">
        <w:r w:rsidR="00CC21FE" w:rsidRPr="0075307F">
          <w:rPr>
            <w:rStyle w:val="Hipervnculo"/>
            <w:noProof/>
          </w:rPr>
          <w:t>4.13</w:t>
        </w:r>
        <w:r w:rsidR="00CC21FE">
          <w:rPr>
            <w:rFonts w:eastAsiaTheme="minorEastAsia"/>
            <w:noProof/>
            <w:lang w:eastAsia="es-ES"/>
          </w:rPr>
          <w:tab/>
        </w:r>
        <w:r w:rsidR="00CC21FE" w:rsidRPr="0075307F">
          <w:rPr>
            <w:rStyle w:val="Hipervnculo"/>
            <w:noProof/>
          </w:rPr>
          <w:t>Plazos de aprobación y revisión de planos de construcción</w:t>
        </w:r>
        <w:r w:rsidR="00CC21FE">
          <w:rPr>
            <w:noProof/>
            <w:webHidden/>
          </w:rPr>
          <w:tab/>
        </w:r>
        <w:r w:rsidR="00CC21FE">
          <w:rPr>
            <w:noProof/>
            <w:webHidden/>
          </w:rPr>
          <w:fldChar w:fldCharType="begin"/>
        </w:r>
        <w:r w:rsidR="00CC21FE">
          <w:rPr>
            <w:noProof/>
            <w:webHidden/>
          </w:rPr>
          <w:instrText xml:space="preserve"> PAGEREF _Toc428804351 \h </w:instrText>
        </w:r>
        <w:r w:rsidR="00CC21FE">
          <w:rPr>
            <w:noProof/>
            <w:webHidden/>
          </w:rPr>
        </w:r>
        <w:r w:rsidR="00CC21FE">
          <w:rPr>
            <w:noProof/>
            <w:webHidden/>
          </w:rPr>
          <w:fldChar w:fldCharType="separate"/>
        </w:r>
        <w:r w:rsidR="00CC21FE">
          <w:rPr>
            <w:noProof/>
            <w:webHidden/>
          </w:rPr>
          <w:t>79</w:t>
        </w:r>
        <w:r w:rsidR="00CC21FE">
          <w:rPr>
            <w:noProof/>
            <w:webHidden/>
          </w:rPr>
          <w:fldChar w:fldCharType="end"/>
        </w:r>
      </w:hyperlink>
    </w:p>
    <w:p w:rsidR="00CC21FE" w:rsidRDefault="005D4A34">
      <w:pPr>
        <w:pStyle w:val="TDC2"/>
        <w:rPr>
          <w:rFonts w:eastAsiaTheme="minorEastAsia"/>
          <w:noProof/>
          <w:lang w:eastAsia="es-ES"/>
        </w:rPr>
      </w:pPr>
      <w:hyperlink w:anchor="_Toc428804352" w:history="1">
        <w:r w:rsidR="00CC21FE" w:rsidRPr="0075307F">
          <w:rPr>
            <w:rStyle w:val="Hipervnculo"/>
            <w:rFonts w:cs="Arial"/>
            <w:noProof/>
          </w:rPr>
          <w:t>4.15</w:t>
        </w:r>
        <w:r w:rsidR="00CC21FE">
          <w:rPr>
            <w:rFonts w:eastAsiaTheme="minorEastAsia"/>
            <w:noProof/>
            <w:lang w:eastAsia="es-ES"/>
          </w:rPr>
          <w:tab/>
        </w:r>
        <w:r w:rsidR="00CC21FE" w:rsidRPr="0075307F">
          <w:rPr>
            <w:rStyle w:val="Hipervnculo"/>
            <w:rFonts w:cs="Arial"/>
            <w:noProof/>
          </w:rPr>
          <w:t>Lista de planos</w:t>
        </w:r>
        <w:r w:rsidR="00CC21FE">
          <w:rPr>
            <w:noProof/>
            <w:webHidden/>
          </w:rPr>
          <w:tab/>
        </w:r>
        <w:r w:rsidR="00CC21FE">
          <w:rPr>
            <w:noProof/>
            <w:webHidden/>
          </w:rPr>
          <w:fldChar w:fldCharType="begin"/>
        </w:r>
        <w:r w:rsidR="00CC21FE">
          <w:rPr>
            <w:noProof/>
            <w:webHidden/>
          </w:rPr>
          <w:instrText xml:space="preserve"> PAGEREF _Toc428804352 \h </w:instrText>
        </w:r>
        <w:r w:rsidR="00CC21FE">
          <w:rPr>
            <w:noProof/>
            <w:webHidden/>
          </w:rPr>
        </w:r>
        <w:r w:rsidR="00CC21FE">
          <w:rPr>
            <w:noProof/>
            <w:webHidden/>
          </w:rPr>
          <w:fldChar w:fldCharType="separate"/>
        </w:r>
        <w:r w:rsidR="00CC21FE">
          <w:rPr>
            <w:noProof/>
            <w:webHidden/>
          </w:rPr>
          <w:t>80</w:t>
        </w:r>
        <w:r w:rsidR="00CC21FE">
          <w:rPr>
            <w:noProof/>
            <w:webHidden/>
          </w:rPr>
          <w:fldChar w:fldCharType="end"/>
        </w:r>
      </w:hyperlink>
    </w:p>
    <w:p w:rsidR="003453EA" w:rsidRPr="00F36507" w:rsidRDefault="00CC21FE" w:rsidP="00DF5FC0">
      <w:pPr>
        <w:rPr>
          <w:rFonts w:cs="Arial"/>
          <w:b/>
          <w:caps/>
          <w:color w:val="000000" w:themeColor="text1"/>
          <w:lang w:val="es-MX"/>
        </w:rPr>
      </w:pPr>
      <w:r>
        <w:rPr>
          <w:rFonts w:eastAsiaTheme="majorEastAsia" w:cs="Arial"/>
          <w:bCs/>
          <w:color w:val="000000" w:themeColor="text1"/>
          <w:sz w:val="20"/>
          <w:lang w:val="es-MX"/>
        </w:rPr>
        <w:fldChar w:fldCharType="end"/>
      </w:r>
    </w:p>
    <w:p w:rsidR="00B756EA" w:rsidRPr="00F36507" w:rsidRDefault="00B756EA" w:rsidP="00DF5FC0">
      <w:pPr>
        <w:rPr>
          <w:rFonts w:cs="Arial"/>
          <w:lang w:val="es-MX"/>
        </w:rPr>
      </w:pPr>
    </w:p>
    <w:p w:rsidR="00B756EA" w:rsidRPr="00F36507" w:rsidRDefault="00B756EA" w:rsidP="00DF5FC0">
      <w:pPr>
        <w:rPr>
          <w:rFonts w:cs="Arial"/>
          <w:lang w:val="es-MX"/>
        </w:rPr>
      </w:pPr>
    </w:p>
    <w:p w:rsidR="003453EA" w:rsidRPr="00F36507" w:rsidRDefault="003453EA" w:rsidP="00DF5FC0">
      <w:pPr>
        <w:rPr>
          <w:rFonts w:cs="Arial"/>
          <w:lang w:val="es-MX"/>
        </w:rPr>
      </w:pPr>
    </w:p>
    <w:p w:rsidR="001D19A8" w:rsidRPr="00F36507" w:rsidRDefault="001D19A8" w:rsidP="00DF5FC0">
      <w:pPr>
        <w:rPr>
          <w:rFonts w:cs="Arial"/>
          <w:lang w:val="es-MX"/>
        </w:rPr>
        <w:sectPr w:rsidR="001D19A8" w:rsidRPr="00F36507" w:rsidSect="003977B5">
          <w:footerReference w:type="default" r:id="rId14"/>
          <w:footerReference w:type="first" r:id="rId15"/>
          <w:type w:val="oddPage"/>
          <w:pgSz w:w="12242" w:h="15842" w:code="1"/>
          <w:pgMar w:top="1588" w:right="1134" w:bottom="1588" w:left="1588" w:header="737" w:footer="780" w:gutter="0"/>
          <w:pgNumType w:fmt="lowerRoman" w:start="0" w:chapSep="period"/>
          <w:cols w:space="720"/>
          <w:titlePg/>
          <w:docGrid w:linePitch="360"/>
        </w:sectPr>
      </w:pPr>
    </w:p>
    <w:p w:rsidR="00096BB1" w:rsidRPr="00F36507" w:rsidRDefault="00C4206B" w:rsidP="00F36507">
      <w:pPr>
        <w:jc w:val="center"/>
        <w:rPr>
          <w:b/>
        </w:rPr>
      </w:pPr>
      <w:bookmarkStart w:id="1" w:name="_Toc324500781"/>
      <w:bookmarkStart w:id="2" w:name="_Toc322717273"/>
      <w:bookmarkStart w:id="3" w:name="_Toc256065007"/>
      <w:bookmarkStart w:id="4" w:name="_Toc321232645"/>
      <w:bookmarkStart w:id="5" w:name="_Toc532877049"/>
      <w:bookmarkStart w:id="6" w:name="_Toc308538063"/>
      <w:bookmarkStart w:id="7" w:name="_Toc318299951"/>
      <w:r>
        <w:rPr>
          <w:b/>
        </w:rPr>
        <w:lastRenderedPageBreak/>
        <w:t xml:space="preserve">ESPECIFICACIONES TÉCNICAS </w:t>
      </w:r>
      <w:bookmarkEnd w:id="1"/>
      <w:r w:rsidR="000C5392">
        <w:rPr>
          <w:b/>
        </w:rPr>
        <w:t>LINEAS DE TRANSMISION</w:t>
      </w:r>
    </w:p>
    <w:p w:rsidR="002010A8" w:rsidRPr="00F36507" w:rsidRDefault="00247433" w:rsidP="002010A8">
      <w:pPr>
        <w:pStyle w:val="Ttulo1"/>
        <w:rPr>
          <w:rFonts w:cs="Arial"/>
        </w:rPr>
      </w:pPr>
      <w:bookmarkStart w:id="8" w:name="_Toc428804318"/>
      <w:bookmarkEnd w:id="2"/>
      <w:bookmarkEnd w:id="3"/>
      <w:r>
        <w:rPr>
          <w:rFonts w:cs="Arial"/>
        </w:rPr>
        <w:t>INTRODUCCION</w:t>
      </w:r>
      <w:bookmarkEnd w:id="8"/>
    </w:p>
    <w:p w:rsidR="002010A8" w:rsidRPr="00F36507" w:rsidRDefault="00941FA9" w:rsidP="00DF5FC0">
      <w:pPr>
        <w:pStyle w:val="Ttulo2"/>
        <w:rPr>
          <w:rFonts w:ascii="Arial" w:hAnsi="Arial" w:cs="Arial"/>
        </w:rPr>
      </w:pPr>
      <w:bookmarkStart w:id="9" w:name="_Toc426365518"/>
      <w:bookmarkStart w:id="10" w:name="_Toc426380052"/>
      <w:bookmarkStart w:id="11" w:name="_Toc426380501"/>
      <w:bookmarkStart w:id="12" w:name="_Toc428804319"/>
      <w:r w:rsidRPr="00F36507">
        <w:rPr>
          <w:rFonts w:ascii="Arial" w:hAnsi="Arial" w:cs="Arial"/>
        </w:rPr>
        <w:t>Información general</w:t>
      </w:r>
      <w:bookmarkEnd w:id="9"/>
      <w:bookmarkEnd w:id="10"/>
      <w:bookmarkEnd w:id="11"/>
      <w:bookmarkEnd w:id="12"/>
    </w:p>
    <w:p w:rsidR="005356EC" w:rsidRDefault="005356EC" w:rsidP="00F36507">
      <w:r>
        <w:t>El proyecto hidroeléctrico San José comprende la instalación de dos centrales aguas abajo de la central Santa Isabel existente, San José 1 y San José 2, cada una compuesta de 2 unidades generadoras con turbinas Pelton verticales.</w:t>
      </w:r>
    </w:p>
    <w:p w:rsidR="005356EC" w:rsidRDefault="005356EC" w:rsidP="00F36507">
      <w:r>
        <w:t>La central San José 1 dispondrá de 2 transformadores elevadores de potencia trifásicos, 11/230 kV, de 34 MVA de instalación en superficie, enfriamiento ONAN/ONAF. En la central San José 2, los transformadores del mismo tipo tienen una capacidad de 42 MVA.</w:t>
      </w:r>
    </w:p>
    <w:p w:rsidR="00324BC5" w:rsidRDefault="00324BC5" w:rsidP="00324BC5">
      <w:r w:rsidRPr="003A2B80">
        <w:t>El punto de entrega único para este proyecto está definido en la nueva subestación denominada San Miguelito, a ser construida y operada por la Transportadora de Electricidad (TDE). Para esto se ha previsto la construcción de dos líneas de transmisión, una originada en CH San José 2 hasta CH San José 1, de 7 km, y otra desde CH San José 1 a la referida subestación San Miguelito, con una longitud estimada de 2 km.</w:t>
      </w:r>
    </w:p>
    <w:p w:rsidR="0058473A" w:rsidRDefault="0058473A" w:rsidP="00F36507">
      <w:r>
        <w:t>En ambas centrales se ha previsto la instalación de las subestaciones en una construcción anexa a la casa de máquinas. En ésta, a nivel del piso principal se instalarán los dos transformadores de potencia, en sus correspondientes fosas; en un nivel superior se proyecta la instalación del equipo de transferencia aislado por gas SF</w:t>
      </w:r>
      <w:r w:rsidRPr="008C1329">
        <w:rPr>
          <w:vertAlign w:val="subscript"/>
        </w:rPr>
        <w:t>6</w:t>
      </w:r>
      <w:r>
        <w:t>, (GIS) en 230 kV hacia las líneas de transmisión.</w:t>
      </w:r>
    </w:p>
    <w:p w:rsidR="002010A8" w:rsidRPr="00F36507" w:rsidRDefault="005356EC" w:rsidP="005356EC">
      <w:pPr>
        <w:pStyle w:val="Ttulo2"/>
      </w:pPr>
      <w:bookmarkStart w:id="13" w:name="_Toc428804320"/>
      <w:r>
        <w:t>Objeto y alcance</w:t>
      </w:r>
      <w:bookmarkEnd w:id="13"/>
    </w:p>
    <w:p w:rsidR="009E5057" w:rsidRDefault="009E5057" w:rsidP="009E5057">
      <w:pPr>
        <w:rPr>
          <w:rFonts w:cs="Arial"/>
        </w:rPr>
      </w:pPr>
      <w:r>
        <w:rPr>
          <w:rFonts w:cs="Arial"/>
        </w:rPr>
        <w:t>Comprende todos los trabajos relacionados con el diseño, ingeniería de planta y complementaria, fabricación, transporte, suministro, montaje en el sitio, ajuste y coordinación de las protecciones con el CNDC y puesta en servicio de los equipos, estructuras y elementos de las líneas de transmisión expuestos en estos Documentos de Licitación.</w:t>
      </w:r>
    </w:p>
    <w:p w:rsidR="00F44FA1" w:rsidRPr="00F36507" w:rsidRDefault="00F44FA1" w:rsidP="00F44FA1">
      <w:pPr>
        <w:rPr>
          <w:rFonts w:cs="Arial"/>
        </w:rPr>
      </w:pPr>
      <w:r>
        <w:rPr>
          <w:rFonts w:cs="Arial"/>
        </w:rPr>
        <w:t>T</w:t>
      </w:r>
      <w:r w:rsidRPr="00F36507">
        <w:rPr>
          <w:rFonts w:cs="Arial"/>
        </w:rPr>
        <w:t>odos los trabajos y suministros aquí descritos, serán por cuenta y cargo del Contratista, dentro del Precio de Contrato.</w:t>
      </w:r>
      <w:r>
        <w:rPr>
          <w:rFonts w:cs="Arial"/>
        </w:rPr>
        <w:t xml:space="preserve"> Estos incluyen sin ser limitativos a los trabajos preliminares que incluyen energía para construcción, campamentos para construcción, movilización, desmovilización a conclusión, instalaciones y servicios por un lado; por otro lado la alimentación y alojamiento de su personal, la operación y mantenimiento de sus instalaciones; del mismo modo todo gasto por servicios y o permanencia asociado a todas las tareas de su personal o subcontratistas.</w:t>
      </w:r>
    </w:p>
    <w:p w:rsidR="002010A8" w:rsidRPr="00F36507" w:rsidRDefault="002010A8" w:rsidP="00DF5FC0">
      <w:pPr>
        <w:rPr>
          <w:rFonts w:cs="Arial"/>
        </w:rPr>
      </w:pPr>
      <w:r w:rsidRPr="00F36507">
        <w:rPr>
          <w:rFonts w:cs="Arial"/>
        </w:rPr>
        <w:t>Se aclara igualmente que el Contratista es responsable de la provisión de los elementos, partes o equipos suministrados por terceros. Además, el Contratista es responsable de un suministro completo y funcional, aun cuando determinadas partes o componentes sean provistas por distintos fabricantes o proveedores.</w:t>
      </w:r>
    </w:p>
    <w:p w:rsidR="00581D8B" w:rsidRPr="00F36507" w:rsidRDefault="00581D8B" w:rsidP="005356EC">
      <w:pPr>
        <w:pStyle w:val="Ttulo2"/>
      </w:pPr>
      <w:bookmarkStart w:id="14" w:name="_Toc428804321"/>
      <w:r w:rsidRPr="00F36507">
        <w:lastRenderedPageBreak/>
        <w:t>Alcance del suministro para líneas de transmisión</w:t>
      </w:r>
      <w:bookmarkEnd w:id="14"/>
      <w:r w:rsidRPr="00F36507">
        <w:t xml:space="preserve"> </w:t>
      </w:r>
    </w:p>
    <w:p w:rsidR="00581D8B" w:rsidRPr="00F36507" w:rsidRDefault="004C33E9" w:rsidP="0061348F">
      <w:pPr>
        <w:pStyle w:val="Ttulo3"/>
      </w:pPr>
      <w:r w:rsidRPr="00F36507">
        <w:t>Líneas</w:t>
      </w:r>
      <w:r w:rsidR="00581D8B" w:rsidRPr="00F36507">
        <w:t xml:space="preserve"> en 230KV</w:t>
      </w:r>
    </w:p>
    <w:p w:rsidR="00324BC5" w:rsidRPr="006E27BB" w:rsidRDefault="00324BC5" w:rsidP="00324BC5">
      <w:pPr>
        <w:pStyle w:val="Vieta-1ernivel"/>
        <w:numPr>
          <w:ilvl w:val="0"/>
          <w:numId w:val="29"/>
        </w:numPr>
      </w:pPr>
      <w:bookmarkStart w:id="15" w:name="_Toc394503190"/>
      <w:r w:rsidRPr="006E27BB">
        <w:t>Línea aérea de transmisión en 230 kV originada en  la subestación  de CH San José 2 a la subestación de CH San José 1.</w:t>
      </w:r>
    </w:p>
    <w:p w:rsidR="00324BC5" w:rsidRPr="006E27BB" w:rsidRDefault="00324BC5" w:rsidP="00324BC5">
      <w:pPr>
        <w:pStyle w:val="Vieta-1ernivel"/>
        <w:numPr>
          <w:ilvl w:val="0"/>
          <w:numId w:val="29"/>
        </w:numPr>
      </w:pPr>
      <w:r w:rsidRPr="006E27BB">
        <w:t>Línea aérea de transmisión en 230 kV desde la subestación CH San José 1 a la futura subestación San Miguelito de TDE</w:t>
      </w:r>
    </w:p>
    <w:p w:rsidR="000C5392" w:rsidRPr="00F36507" w:rsidRDefault="000C5392" w:rsidP="000C5392">
      <w:pPr>
        <w:pStyle w:val="Ttulo1"/>
      </w:pPr>
      <w:bookmarkStart w:id="16" w:name="_Toc428804322"/>
      <w:r w:rsidRPr="00F36507">
        <w:t>LÍNEA DE TRANSMISIÓN - ASPECTOS GENERALES</w:t>
      </w:r>
      <w:bookmarkEnd w:id="15"/>
      <w:bookmarkEnd w:id="16"/>
    </w:p>
    <w:p w:rsidR="000C5392" w:rsidRPr="00F36507" w:rsidRDefault="000C5392" w:rsidP="000C5392">
      <w:pPr>
        <w:pStyle w:val="Ttulo2"/>
        <w:rPr>
          <w:rFonts w:ascii="Arial" w:hAnsi="Arial" w:cs="Arial"/>
        </w:rPr>
      </w:pPr>
      <w:bookmarkStart w:id="17" w:name="_Toc322093949"/>
      <w:bookmarkStart w:id="18" w:name="_Toc394503191"/>
      <w:bookmarkStart w:id="19" w:name="_Toc428804323"/>
      <w:r w:rsidRPr="00F36507">
        <w:rPr>
          <w:rFonts w:ascii="Arial" w:hAnsi="Arial" w:cs="Arial"/>
        </w:rPr>
        <w:t>Alcance de las especificaciones</w:t>
      </w:r>
      <w:bookmarkEnd w:id="17"/>
      <w:bookmarkEnd w:id="18"/>
      <w:bookmarkEnd w:id="19"/>
    </w:p>
    <w:p w:rsidR="00E94161" w:rsidRDefault="000C5392" w:rsidP="000C5392">
      <w:pPr>
        <w:rPr>
          <w:rFonts w:cs="Arial"/>
        </w:rPr>
      </w:pPr>
      <w:r w:rsidRPr="00F36507">
        <w:rPr>
          <w:rFonts w:cs="Arial"/>
        </w:rPr>
        <w:t xml:space="preserve">Estas especificaciones se refieren al diseño, fabricación, pruebas, transporte, suministro y montaje de torres metálicas, conductor y cable de guarda, aisladores, herrajes, accesorios y demás elementos necesarios para la construcción y el montaje de la </w:t>
      </w:r>
      <w:r w:rsidR="00AC32A4">
        <w:rPr>
          <w:rFonts w:cs="Arial"/>
        </w:rPr>
        <w:t xml:space="preserve"> línea de transmisión a  230 kV, </w:t>
      </w:r>
      <w:r w:rsidRPr="00F36507">
        <w:rPr>
          <w:rFonts w:cs="Arial"/>
        </w:rPr>
        <w:t xml:space="preserve">Pórtico de Salida </w:t>
      </w:r>
      <w:r w:rsidR="00AC32A4">
        <w:rPr>
          <w:rFonts w:cs="Arial"/>
        </w:rPr>
        <w:t xml:space="preserve">CH San José 1 – </w:t>
      </w:r>
      <w:r w:rsidRPr="00F36507">
        <w:rPr>
          <w:rFonts w:cs="Arial"/>
        </w:rPr>
        <w:t xml:space="preserve">Subestación </w:t>
      </w:r>
      <w:r w:rsidR="00AC32A4">
        <w:rPr>
          <w:rFonts w:cs="Arial"/>
        </w:rPr>
        <w:t>“Miguelito” (nueva subestación a ser construida por Transportadora de Electricidad, TDE). Esta línea</w:t>
      </w:r>
      <w:r w:rsidRPr="00F36507">
        <w:rPr>
          <w:rFonts w:cs="Arial"/>
        </w:rPr>
        <w:t xml:space="preserve"> permitirá la transmisión de la energía generada por </w:t>
      </w:r>
      <w:r w:rsidR="00AC32A4">
        <w:rPr>
          <w:rFonts w:cs="Arial"/>
        </w:rPr>
        <w:t>ambas centrales d</w:t>
      </w:r>
      <w:r w:rsidRPr="00F36507">
        <w:rPr>
          <w:rFonts w:cs="Arial"/>
        </w:rPr>
        <w:t>el Proyecto Hidroeléctrico San José</w:t>
      </w:r>
      <w:r w:rsidR="00E94161">
        <w:rPr>
          <w:rFonts w:cs="Arial"/>
        </w:rPr>
        <w:t xml:space="preserve"> </w:t>
      </w:r>
      <w:r w:rsidRPr="00F36507">
        <w:rPr>
          <w:rFonts w:cs="Arial"/>
        </w:rPr>
        <w:t xml:space="preserve">hasta </w:t>
      </w:r>
      <w:r w:rsidR="00E94161">
        <w:rPr>
          <w:rFonts w:cs="Arial"/>
        </w:rPr>
        <w:t>dicha</w:t>
      </w:r>
      <w:r w:rsidRPr="00F36507">
        <w:rPr>
          <w:rFonts w:cs="Arial"/>
        </w:rPr>
        <w:t xml:space="preserve"> subestación, punto de conexión al Sistema Interconectado Nacional – SIN. </w:t>
      </w:r>
    </w:p>
    <w:p w:rsidR="000C5392" w:rsidRPr="00F36507" w:rsidRDefault="00E94161" w:rsidP="000C5392">
      <w:pPr>
        <w:rPr>
          <w:rFonts w:cs="Arial"/>
        </w:rPr>
      </w:pPr>
      <w:r>
        <w:rPr>
          <w:rFonts w:cs="Arial"/>
        </w:rPr>
        <w:t xml:space="preserve">Estas especificaciones también aplican a </w:t>
      </w:r>
      <w:r w:rsidR="000C5392" w:rsidRPr="00F36507">
        <w:rPr>
          <w:rFonts w:cs="Arial"/>
        </w:rPr>
        <w:t>la</w:t>
      </w:r>
      <w:r>
        <w:rPr>
          <w:rFonts w:cs="Arial"/>
        </w:rPr>
        <w:t xml:space="preserve"> segunda</w:t>
      </w:r>
      <w:r w:rsidR="000C5392" w:rsidRPr="00F36507">
        <w:rPr>
          <w:rFonts w:cs="Arial"/>
        </w:rPr>
        <w:t xml:space="preserve"> línea de transmisión</w:t>
      </w:r>
      <w:r>
        <w:rPr>
          <w:rFonts w:cs="Arial"/>
        </w:rPr>
        <w:t>,</w:t>
      </w:r>
      <w:r w:rsidR="000C5392" w:rsidRPr="00F36507">
        <w:rPr>
          <w:rFonts w:cs="Arial"/>
        </w:rPr>
        <w:t xml:space="preserve"> entre la subestación de </w:t>
      </w:r>
      <w:r>
        <w:rPr>
          <w:rFonts w:cs="Arial"/>
        </w:rPr>
        <w:t xml:space="preserve">CH </w:t>
      </w:r>
      <w:r w:rsidR="000C5392" w:rsidRPr="00F36507">
        <w:rPr>
          <w:rFonts w:cs="Arial"/>
        </w:rPr>
        <w:t xml:space="preserve">San José 2 con la subestación de </w:t>
      </w:r>
      <w:r>
        <w:rPr>
          <w:rFonts w:cs="Arial"/>
        </w:rPr>
        <w:t xml:space="preserve">CH </w:t>
      </w:r>
      <w:r w:rsidR="000C5392" w:rsidRPr="00F36507">
        <w:rPr>
          <w:rFonts w:cs="Arial"/>
        </w:rPr>
        <w:t>San José 1.</w:t>
      </w:r>
    </w:p>
    <w:p w:rsidR="000C5392" w:rsidRPr="00F36507" w:rsidRDefault="000C5392" w:rsidP="000C5392">
      <w:pPr>
        <w:pStyle w:val="Ttulo2"/>
        <w:rPr>
          <w:rFonts w:ascii="Arial" w:hAnsi="Arial" w:cs="Arial"/>
        </w:rPr>
      </w:pPr>
      <w:bookmarkStart w:id="20" w:name="_Toc239754855"/>
      <w:bookmarkStart w:id="21" w:name="_Toc322093950"/>
      <w:bookmarkStart w:id="22" w:name="_Toc394503192"/>
      <w:bookmarkStart w:id="23" w:name="_Toc428804324"/>
      <w:r w:rsidRPr="00F36507">
        <w:rPr>
          <w:rFonts w:ascii="Arial" w:hAnsi="Arial" w:cs="Arial"/>
        </w:rPr>
        <w:t>Localización y características de la línea</w:t>
      </w:r>
      <w:bookmarkEnd w:id="20"/>
      <w:bookmarkEnd w:id="21"/>
      <w:bookmarkEnd w:id="22"/>
      <w:bookmarkEnd w:id="23"/>
    </w:p>
    <w:p w:rsidR="000C5392" w:rsidRPr="00F36507" w:rsidRDefault="000C5392" w:rsidP="000C5392">
      <w:pPr>
        <w:rPr>
          <w:rFonts w:cs="Arial"/>
          <w:b/>
          <w:caps/>
        </w:rPr>
      </w:pPr>
      <w:r w:rsidRPr="00F36507">
        <w:rPr>
          <w:rFonts w:cs="Arial"/>
        </w:rPr>
        <w:t>La localización general y la ruta de la línea se muestran en los planos.</w:t>
      </w:r>
    </w:p>
    <w:p w:rsidR="000C5392" w:rsidRPr="00F36507" w:rsidRDefault="000C5392" w:rsidP="000C5392">
      <w:pPr>
        <w:rPr>
          <w:rFonts w:cs="Arial"/>
          <w:b/>
          <w:caps/>
        </w:rPr>
      </w:pPr>
      <w:r w:rsidRPr="00F36507">
        <w:rPr>
          <w:rFonts w:cs="Arial"/>
        </w:rPr>
        <w:t>Las principales características de la línea son:</w:t>
      </w:r>
    </w:p>
    <w:p w:rsidR="000C5392" w:rsidRPr="00F36507" w:rsidRDefault="000C5392" w:rsidP="000C5392">
      <w:pPr>
        <w:pStyle w:val="Vieta2"/>
        <w:rPr>
          <w:b/>
          <w:caps/>
        </w:rPr>
      </w:pPr>
      <w:r w:rsidRPr="00F36507">
        <w:t>Tensión nominal: 230 kV</w:t>
      </w:r>
    </w:p>
    <w:p w:rsidR="000C5392" w:rsidRPr="00F36507" w:rsidRDefault="000C5392" w:rsidP="000C5392">
      <w:pPr>
        <w:pStyle w:val="Vieta2"/>
        <w:rPr>
          <w:b/>
          <w:caps/>
        </w:rPr>
      </w:pPr>
      <w:r w:rsidRPr="00F36507">
        <w:t>Tensión máxima operativa: 245 kV</w:t>
      </w:r>
    </w:p>
    <w:p w:rsidR="000C5392" w:rsidRPr="00F36507" w:rsidRDefault="000C5392" w:rsidP="000C5392">
      <w:pPr>
        <w:pStyle w:val="Vieta2"/>
        <w:rPr>
          <w:b/>
          <w:caps/>
        </w:rPr>
      </w:pPr>
      <w:r w:rsidRPr="00F36507">
        <w:t>Número de circuitos: un circuito trifásico.</w:t>
      </w:r>
    </w:p>
    <w:p w:rsidR="000C5392" w:rsidRPr="00F36507" w:rsidRDefault="000C5392" w:rsidP="000C5392">
      <w:pPr>
        <w:pStyle w:val="Vieta2"/>
        <w:rPr>
          <w:b/>
          <w:caps/>
        </w:rPr>
      </w:pPr>
      <w:r w:rsidRPr="00F36507">
        <w:t>Configuración: horizontal plana.</w:t>
      </w:r>
    </w:p>
    <w:p w:rsidR="000C5392" w:rsidRPr="00F36507" w:rsidRDefault="000C5392" w:rsidP="000C5392">
      <w:pPr>
        <w:pStyle w:val="Vieta2"/>
        <w:rPr>
          <w:b/>
          <w:caps/>
        </w:rPr>
      </w:pPr>
      <w:r w:rsidRPr="00F36507">
        <w:t xml:space="preserve">Conductor: ACSR, </w:t>
      </w:r>
      <w:r>
        <w:t>2x556.5 MCM código Parakeet</w:t>
      </w:r>
    </w:p>
    <w:p w:rsidR="000C5392" w:rsidRPr="007D52AB" w:rsidRDefault="000C5392" w:rsidP="000C5392">
      <w:pPr>
        <w:pStyle w:val="Vieta2"/>
        <w:rPr>
          <w:b/>
          <w:caps/>
        </w:rPr>
      </w:pPr>
      <w:r w:rsidRPr="00F36507">
        <w:t>Cables de guarda: un cable tipo OPGW (</w:t>
      </w:r>
      <w:proofErr w:type="spellStart"/>
      <w:r w:rsidRPr="00F36507">
        <w:t>Optical</w:t>
      </w:r>
      <w:proofErr w:type="spellEnd"/>
      <w:r w:rsidRPr="00F36507">
        <w:t xml:space="preserve"> </w:t>
      </w:r>
      <w:proofErr w:type="spellStart"/>
      <w:r w:rsidRPr="00F36507">
        <w:t>Ground</w:t>
      </w:r>
      <w:proofErr w:type="spellEnd"/>
      <w:r w:rsidRPr="00F36507">
        <w:t xml:space="preserve"> </w:t>
      </w:r>
      <w:proofErr w:type="spellStart"/>
      <w:r w:rsidRPr="00F36507">
        <w:t>Wire</w:t>
      </w:r>
      <w:proofErr w:type="spellEnd"/>
      <w:r w:rsidRPr="00F36507">
        <w:t xml:space="preserve">) y un cable de acero galvanizado de extra alta resistencia </w:t>
      </w:r>
      <w:r w:rsidRPr="007D52AB">
        <w:t xml:space="preserve">EHS de </w:t>
      </w:r>
      <w:r w:rsidR="007D52AB" w:rsidRPr="007D52AB">
        <w:t>3</w:t>
      </w:r>
      <w:r w:rsidRPr="007D52AB">
        <w:t>/</w:t>
      </w:r>
      <w:r w:rsidR="007D52AB" w:rsidRPr="007D52AB">
        <w:t>8</w:t>
      </w:r>
      <w:r w:rsidRPr="007D52AB">
        <w:t>”.</w:t>
      </w:r>
    </w:p>
    <w:p w:rsidR="000C5392" w:rsidRPr="00F36507" w:rsidRDefault="000C5392" w:rsidP="000C5392">
      <w:pPr>
        <w:pStyle w:val="Vieta2"/>
        <w:rPr>
          <w:b/>
          <w:caps/>
        </w:rPr>
      </w:pPr>
      <w:r w:rsidRPr="00F36507">
        <w:t>Estructuras: metálicas de acero galvanizado, en celosía, cuerpo tronco piramidal, con configuración tipo “Cabeza de Gato”.</w:t>
      </w:r>
    </w:p>
    <w:p w:rsidR="000C5392" w:rsidRPr="00F36507" w:rsidRDefault="000C5392" w:rsidP="000C5392">
      <w:pPr>
        <w:pStyle w:val="Vieta2"/>
        <w:rPr>
          <w:b/>
          <w:caps/>
        </w:rPr>
      </w:pPr>
      <w:r w:rsidRPr="00F36507">
        <w:lastRenderedPageBreak/>
        <w:t>Aisladores: de vidrio templado, tipo suspensión.</w:t>
      </w:r>
    </w:p>
    <w:p w:rsidR="000C5392" w:rsidRPr="002A3140" w:rsidRDefault="000C5392" w:rsidP="000C5392">
      <w:pPr>
        <w:pStyle w:val="Vieta2"/>
        <w:rPr>
          <w:b/>
          <w:caps/>
        </w:rPr>
      </w:pPr>
      <w:r w:rsidRPr="002A3140">
        <w:t xml:space="preserve">Longitud de la línea: </w:t>
      </w:r>
      <w:r w:rsidR="00324BC5" w:rsidRPr="002A3140">
        <w:t>2</w:t>
      </w:r>
      <w:r w:rsidRPr="002A3140">
        <w:t xml:space="preserve"> km entre </w:t>
      </w:r>
      <w:r w:rsidR="00220D07" w:rsidRPr="002A3140">
        <w:t xml:space="preserve">CH </w:t>
      </w:r>
      <w:r w:rsidRPr="002A3140">
        <w:t xml:space="preserve">San José 1 y la </w:t>
      </w:r>
      <w:r w:rsidR="00220D07" w:rsidRPr="002A3140">
        <w:t xml:space="preserve">futura </w:t>
      </w:r>
      <w:r w:rsidRPr="002A3140">
        <w:t xml:space="preserve">subestación San </w:t>
      </w:r>
      <w:r w:rsidR="00220D07" w:rsidRPr="002A3140">
        <w:t>Miguelito</w:t>
      </w:r>
    </w:p>
    <w:p w:rsidR="000C5392" w:rsidRPr="00F36507" w:rsidRDefault="000C5392" w:rsidP="000C5392">
      <w:pPr>
        <w:pStyle w:val="Vieta2"/>
        <w:rPr>
          <w:b/>
          <w:caps/>
        </w:rPr>
      </w:pPr>
      <w:r w:rsidRPr="00F36507">
        <w:t xml:space="preserve">Longitud de la línea entre San José 1 y San José 2: 7.3 Km </w:t>
      </w:r>
    </w:p>
    <w:p w:rsidR="000C5392" w:rsidRPr="00501E0C" w:rsidRDefault="000C5392" w:rsidP="000C5392">
      <w:pPr>
        <w:pStyle w:val="Vieta2"/>
        <w:rPr>
          <w:b/>
          <w:caps/>
        </w:rPr>
      </w:pPr>
      <w:r w:rsidRPr="00F36507">
        <w:t xml:space="preserve">Número de </w:t>
      </w:r>
      <w:r w:rsidRPr="00501E0C">
        <w:t>estructuras: 22</w:t>
      </w:r>
      <w:r>
        <w:t>, (sujeto a modificación por la topografía final)</w:t>
      </w:r>
      <w:r w:rsidRPr="00501E0C">
        <w:t>.</w:t>
      </w:r>
    </w:p>
    <w:p w:rsidR="000C5392" w:rsidRPr="00F36507" w:rsidRDefault="000C5392" w:rsidP="000C5392">
      <w:pPr>
        <w:pStyle w:val="Vieta2"/>
        <w:rPr>
          <w:b/>
          <w:caps/>
        </w:rPr>
      </w:pPr>
      <w:r w:rsidRPr="00F36507">
        <w:t>Ancho de faja de seguridad: 55 m</w:t>
      </w:r>
    </w:p>
    <w:p w:rsidR="000C5392" w:rsidRPr="00F36507" w:rsidRDefault="000C5392" w:rsidP="000C5392">
      <w:pPr>
        <w:pStyle w:val="Ttulo2"/>
        <w:rPr>
          <w:rFonts w:ascii="Arial" w:hAnsi="Arial" w:cs="Arial"/>
        </w:rPr>
      </w:pPr>
      <w:bookmarkStart w:id="24" w:name="_Toc239754856"/>
      <w:bookmarkStart w:id="25" w:name="_Toc322093951"/>
      <w:bookmarkStart w:id="26" w:name="_Toc394503193"/>
      <w:bookmarkStart w:id="27" w:name="_Toc428804325"/>
      <w:r w:rsidRPr="00F36507">
        <w:rPr>
          <w:rFonts w:ascii="Arial" w:hAnsi="Arial" w:cs="Arial"/>
        </w:rPr>
        <w:t>Alcance del suministro de materiales y montaje</w:t>
      </w:r>
      <w:bookmarkEnd w:id="24"/>
      <w:bookmarkEnd w:id="25"/>
      <w:bookmarkEnd w:id="26"/>
      <w:bookmarkEnd w:id="27"/>
    </w:p>
    <w:p w:rsidR="000C5392" w:rsidRPr="00F36507" w:rsidRDefault="000C5392" w:rsidP="000C5392">
      <w:pPr>
        <w:rPr>
          <w:rFonts w:cs="Arial"/>
          <w:b/>
          <w:caps/>
        </w:rPr>
      </w:pPr>
      <w:r w:rsidRPr="00F36507">
        <w:rPr>
          <w:rFonts w:cs="Arial"/>
        </w:rPr>
        <w:t>En términos generales las actividades que deberá realizar el Contratista para el suministro de materiales y montaje de la línea, serán las siguientes:</w:t>
      </w:r>
    </w:p>
    <w:p w:rsidR="000C5392" w:rsidRPr="00F36507" w:rsidRDefault="000C5392" w:rsidP="000C5392">
      <w:pPr>
        <w:rPr>
          <w:rFonts w:cs="Arial"/>
          <w:b/>
          <w:caps/>
        </w:rPr>
      </w:pPr>
      <w:r w:rsidRPr="00F36507">
        <w:rPr>
          <w:rFonts w:cs="Arial"/>
        </w:rPr>
        <w:t>Suministro de materiales, incluyendo:</w:t>
      </w:r>
    </w:p>
    <w:p w:rsidR="000C5392" w:rsidRPr="00F36507" w:rsidRDefault="000C5392" w:rsidP="000C5392">
      <w:pPr>
        <w:pStyle w:val="Vieta2"/>
        <w:rPr>
          <w:b/>
          <w:caps/>
        </w:rPr>
      </w:pPr>
      <w:r w:rsidRPr="00F36507">
        <w:t xml:space="preserve">Conductor ACSR </w:t>
      </w:r>
      <w:r>
        <w:t>556.5</w:t>
      </w:r>
      <w:r w:rsidRPr="00F36507">
        <w:t xml:space="preserve">  MCM </w:t>
      </w:r>
      <w:r w:rsidR="00BE0E88">
        <w:t xml:space="preserve">PARAKEET </w:t>
      </w:r>
    </w:p>
    <w:p w:rsidR="000C5392" w:rsidRPr="00F36507" w:rsidRDefault="000C5392" w:rsidP="000C5392">
      <w:pPr>
        <w:pStyle w:val="Vieta2"/>
        <w:rPr>
          <w:b/>
          <w:caps/>
        </w:rPr>
      </w:pPr>
      <w:r w:rsidRPr="00F36507">
        <w:t>Cable de guarda tipo OPGW (</w:t>
      </w:r>
      <w:proofErr w:type="spellStart"/>
      <w:r w:rsidRPr="00F36507">
        <w:t>Optical</w:t>
      </w:r>
      <w:proofErr w:type="spellEnd"/>
      <w:r w:rsidRPr="00F36507">
        <w:t xml:space="preserve"> </w:t>
      </w:r>
      <w:proofErr w:type="spellStart"/>
      <w:r w:rsidRPr="00F36507">
        <w:t>Ground</w:t>
      </w:r>
      <w:proofErr w:type="spellEnd"/>
      <w:r w:rsidRPr="00F36507">
        <w:t xml:space="preserve"> </w:t>
      </w:r>
      <w:proofErr w:type="spellStart"/>
      <w:r w:rsidRPr="00F36507">
        <w:t>Wire</w:t>
      </w:r>
      <w:proofErr w:type="spellEnd"/>
      <w:r w:rsidRPr="00F36507">
        <w:t>) de 24 fibras.</w:t>
      </w:r>
    </w:p>
    <w:p w:rsidR="000C5392" w:rsidRPr="00F36507" w:rsidRDefault="000C5392" w:rsidP="000C5392">
      <w:pPr>
        <w:pStyle w:val="Vieta2"/>
        <w:rPr>
          <w:b/>
          <w:caps/>
        </w:rPr>
      </w:pPr>
      <w:r w:rsidRPr="00F36507">
        <w:t xml:space="preserve">Cable de guarda de acero galvanizado </w:t>
      </w:r>
      <w:r w:rsidRPr="00B921F5">
        <w:t xml:space="preserve">EHS de </w:t>
      </w:r>
      <w:r w:rsidR="00EF6DF8">
        <w:t xml:space="preserve"> 3/8”</w:t>
      </w:r>
    </w:p>
    <w:p w:rsidR="000C5392" w:rsidRPr="00F36507" w:rsidRDefault="000C5392" w:rsidP="000C5392">
      <w:pPr>
        <w:pStyle w:val="Vieta2"/>
        <w:rPr>
          <w:b/>
          <w:caps/>
        </w:rPr>
      </w:pPr>
      <w:r w:rsidRPr="00F36507">
        <w:t xml:space="preserve">Torres metálicas </w:t>
      </w:r>
      <w:proofErr w:type="spellStart"/>
      <w:r w:rsidRPr="00F36507">
        <w:t>autosoportadas</w:t>
      </w:r>
      <w:proofErr w:type="spellEnd"/>
      <w:r w:rsidRPr="00F36507">
        <w:t xml:space="preserve"> para circuito sencillo</w:t>
      </w:r>
      <w:r w:rsidR="00BE0E88">
        <w:t>, doble conductor por fase</w:t>
      </w:r>
      <w:r w:rsidRPr="00F36507">
        <w:t>.</w:t>
      </w:r>
    </w:p>
    <w:p w:rsidR="00B921F5" w:rsidRPr="00B921F5" w:rsidRDefault="000C5392" w:rsidP="00B921F5">
      <w:pPr>
        <w:pStyle w:val="Vieta2"/>
        <w:rPr>
          <w:b/>
          <w:caps/>
        </w:rPr>
      </w:pPr>
      <w:r w:rsidRPr="00F36507">
        <w:t>Aisladores de vidrio templado, tipo suspensión.</w:t>
      </w:r>
    </w:p>
    <w:p w:rsidR="00B921F5" w:rsidRPr="00B921F5" w:rsidRDefault="000C5392" w:rsidP="00B921F5">
      <w:pPr>
        <w:pStyle w:val="Vieta2"/>
        <w:rPr>
          <w:b/>
          <w:caps/>
        </w:rPr>
      </w:pPr>
      <w:r w:rsidRPr="00F36507">
        <w:t xml:space="preserve">Herrajes para cadenas de aisladores y accesorios para conductor ACSR </w:t>
      </w:r>
      <w:r>
        <w:t>Parakeet</w:t>
      </w:r>
      <w:r w:rsidR="00B921F5">
        <w:t xml:space="preserve"> </w:t>
      </w:r>
      <w:r w:rsidR="00BE0E88">
        <w:t xml:space="preserve"> dos conductores por fase</w:t>
      </w:r>
      <w:r>
        <w:t>.</w:t>
      </w:r>
    </w:p>
    <w:p w:rsidR="00BE0E88" w:rsidRPr="00B921F5" w:rsidRDefault="000C5392" w:rsidP="000C5392">
      <w:pPr>
        <w:pStyle w:val="Vieta2"/>
        <w:rPr>
          <w:b/>
          <w:caps/>
        </w:rPr>
      </w:pPr>
      <w:r w:rsidRPr="00F36507">
        <w:t>Herrajes para conjuntos de fijación y accesorios para cables de guarda  OPGW, incluyendo cajas de empalme</w:t>
      </w:r>
      <w:r w:rsidR="00B921F5">
        <w:t>.</w:t>
      </w:r>
    </w:p>
    <w:p w:rsidR="000C5392" w:rsidRPr="00F36507" w:rsidRDefault="00BE0E88" w:rsidP="000C5392">
      <w:pPr>
        <w:pStyle w:val="Vieta2"/>
        <w:rPr>
          <w:b/>
          <w:caps/>
        </w:rPr>
      </w:pPr>
      <w:r>
        <w:t xml:space="preserve">Herrajes para conjuntos de fijación y accesorios </w:t>
      </w:r>
      <w:r w:rsidR="000C5392" w:rsidRPr="00F36507">
        <w:t xml:space="preserve"> para cable de acero galvanizado </w:t>
      </w:r>
      <w:r w:rsidR="000C5392" w:rsidRPr="00B921F5">
        <w:t xml:space="preserve">EHS </w:t>
      </w:r>
      <w:r w:rsidR="00B921F5" w:rsidRPr="00B921F5">
        <w:t>3/8</w:t>
      </w:r>
      <w:r w:rsidR="000C5392" w:rsidRPr="00B921F5">
        <w:t>”.</w:t>
      </w:r>
    </w:p>
    <w:p w:rsidR="000C5392" w:rsidRPr="00F36507" w:rsidRDefault="000C5392" w:rsidP="00B921F5">
      <w:pPr>
        <w:pStyle w:val="Vieta2"/>
        <w:rPr>
          <w:b/>
          <w:caps/>
        </w:rPr>
      </w:pPr>
      <w:r w:rsidRPr="00F36507">
        <w:t>Elementos para el sistema de puesta a tierra.</w:t>
      </w:r>
    </w:p>
    <w:p w:rsidR="00EF6DF8" w:rsidRPr="00B921F5" w:rsidRDefault="000C5392" w:rsidP="00B921F5">
      <w:pPr>
        <w:pStyle w:val="Vieta2"/>
        <w:rPr>
          <w:b/>
          <w:caps/>
        </w:rPr>
      </w:pPr>
      <w:r w:rsidRPr="00F36507">
        <w:t>Placas de numeración y de peligro.</w:t>
      </w:r>
    </w:p>
    <w:p w:rsidR="00EF6DF8" w:rsidRPr="00B921F5" w:rsidRDefault="00EF6DF8" w:rsidP="00B921F5">
      <w:pPr>
        <w:pStyle w:val="Vieta2"/>
      </w:pPr>
      <w:r w:rsidRPr="00EF6DF8">
        <w:t xml:space="preserve">Los </w:t>
      </w:r>
      <w:r w:rsidRPr="00B960BD">
        <w:t>materiales a ser suministrados deben ser aprobados e inspeccionados por parte del PROPIETARIO.</w:t>
      </w:r>
    </w:p>
    <w:p w:rsidR="000C5392" w:rsidRPr="00F36507" w:rsidRDefault="000C5392" w:rsidP="000C5392">
      <w:pPr>
        <w:rPr>
          <w:rFonts w:cs="Arial"/>
          <w:b/>
          <w:caps/>
        </w:rPr>
      </w:pPr>
      <w:r w:rsidRPr="00F36507">
        <w:rPr>
          <w:rFonts w:cs="Arial"/>
        </w:rPr>
        <w:t>Construcción y montaje de la línea, incluyendo:</w:t>
      </w:r>
    </w:p>
    <w:p w:rsidR="000C5392" w:rsidRPr="00F36507" w:rsidRDefault="000C5392" w:rsidP="000C5392">
      <w:pPr>
        <w:pStyle w:val="Vieta2"/>
        <w:rPr>
          <w:b/>
          <w:caps/>
        </w:rPr>
      </w:pPr>
      <w:r w:rsidRPr="00F36507">
        <w:t>Manipulación, clasificación y distribución a lo largo de la ruta de todos los materiales y elementos necesarios para la construcción y el montaje.</w:t>
      </w:r>
    </w:p>
    <w:p w:rsidR="000C5392" w:rsidRPr="00F36507" w:rsidRDefault="000C5392" w:rsidP="000C5392">
      <w:pPr>
        <w:pStyle w:val="Vieta2"/>
        <w:rPr>
          <w:b/>
          <w:caps/>
        </w:rPr>
      </w:pPr>
      <w:r w:rsidRPr="00F36507">
        <w:lastRenderedPageBreak/>
        <w:t>Limpieza selectiva de la faja de servidumbre.</w:t>
      </w:r>
    </w:p>
    <w:p w:rsidR="000C5392" w:rsidRPr="00F36507" w:rsidRDefault="000C5392" w:rsidP="000C5392">
      <w:pPr>
        <w:pStyle w:val="Vieta2"/>
        <w:rPr>
          <w:b/>
          <w:caps/>
        </w:rPr>
      </w:pPr>
      <w:r w:rsidRPr="00F36507">
        <w:t xml:space="preserve">Construcción de fundaciones, incluyendo: marcación y ejecución de excavaciones, montaje de las fundaciones en parrilla o, cuando sea el caso, vaciado de hormigón incluyendo el formado y colocación de acero de refuerzo, relleno compactado y obras adicionales de acabado y protección. </w:t>
      </w:r>
    </w:p>
    <w:p w:rsidR="000C5392" w:rsidRPr="00F36507" w:rsidRDefault="000C5392" w:rsidP="000C5392">
      <w:pPr>
        <w:pStyle w:val="Vieta2"/>
        <w:rPr>
          <w:b/>
          <w:caps/>
        </w:rPr>
      </w:pPr>
      <w:r w:rsidRPr="00F36507">
        <w:t>Instalación del sistema de puesta tierra de las torres, incluyendo las respectivas medidas de resistencia.</w:t>
      </w:r>
    </w:p>
    <w:p w:rsidR="000C5392" w:rsidRPr="00F36507" w:rsidRDefault="000C5392" w:rsidP="003E07AD">
      <w:pPr>
        <w:pStyle w:val="Vieta2"/>
        <w:rPr>
          <w:b/>
          <w:caps/>
        </w:rPr>
      </w:pPr>
      <w:r w:rsidRPr="003E07AD">
        <w:t>Montaje</w:t>
      </w:r>
      <w:r w:rsidRPr="00F36507">
        <w:t xml:space="preserve"> de torres metálicas.</w:t>
      </w:r>
    </w:p>
    <w:p w:rsidR="000C5392" w:rsidRPr="00F36507" w:rsidRDefault="000C5392" w:rsidP="000C5392">
      <w:pPr>
        <w:pStyle w:val="Vieta2"/>
        <w:rPr>
          <w:b/>
          <w:caps/>
        </w:rPr>
      </w:pPr>
      <w:r w:rsidRPr="00F36507">
        <w:t xml:space="preserve">Instalación de cadenas de aisladores para conductor </w:t>
      </w:r>
      <w:r>
        <w:t>2xParakeet</w:t>
      </w:r>
      <w:r w:rsidRPr="00F36507">
        <w:t xml:space="preserve"> y herrajes para cables de guarda OPGW y de acero galvanizado y los demás herrajes y accesorios. </w:t>
      </w:r>
    </w:p>
    <w:p w:rsidR="000C5392" w:rsidRPr="00F36507" w:rsidRDefault="000C5392" w:rsidP="000C5392">
      <w:pPr>
        <w:pStyle w:val="Vieta2"/>
        <w:rPr>
          <w:b/>
          <w:caps/>
        </w:rPr>
      </w:pPr>
      <w:r w:rsidRPr="00F36507">
        <w:t xml:space="preserve">Tendido, empalmado, tensionado y engrapado de conductor </w:t>
      </w:r>
      <w:r>
        <w:t>Parakeet</w:t>
      </w:r>
      <w:r w:rsidRPr="00F36507">
        <w:t xml:space="preserve"> y cables de guarda OPGW y de acero galvanizado.</w:t>
      </w:r>
    </w:p>
    <w:p w:rsidR="000C5392" w:rsidRPr="00F36507" w:rsidRDefault="000C5392" w:rsidP="000C5392">
      <w:pPr>
        <w:pStyle w:val="Vieta2"/>
        <w:rPr>
          <w:b/>
          <w:caps/>
        </w:rPr>
      </w:pPr>
      <w:r w:rsidRPr="00F36507">
        <w:t>Todas las demás obras adicionales o complementarias que se indiquen en el pliego, o en los planos, o que ordene el Ingeniero.</w:t>
      </w:r>
    </w:p>
    <w:p w:rsidR="000C5392" w:rsidRPr="00F36507" w:rsidRDefault="000C5392" w:rsidP="000C5392">
      <w:pPr>
        <w:pStyle w:val="Vieta2"/>
        <w:rPr>
          <w:b/>
          <w:caps/>
        </w:rPr>
      </w:pPr>
      <w:r w:rsidRPr="00F36507">
        <w:t xml:space="preserve">Revisión final </w:t>
      </w:r>
      <w:r w:rsidR="00BE0E88">
        <w:t>y pruebas</w:t>
      </w:r>
      <w:r w:rsidRPr="00F36507">
        <w:t>.</w:t>
      </w:r>
    </w:p>
    <w:p w:rsidR="000C5392" w:rsidRPr="00F36507" w:rsidRDefault="000C5392" w:rsidP="000C5392">
      <w:pPr>
        <w:pStyle w:val="Ttulo2"/>
        <w:rPr>
          <w:rFonts w:ascii="Arial" w:hAnsi="Arial" w:cs="Arial"/>
        </w:rPr>
      </w:pPr>
      <w:bookmarkStart w:id="28" w:name="_Toc239754857"/>
      <w:bookmarkStart w:id="29" w:name="_Toc322093952"/>
      <w:bookmarkStart w:id="30" w:name="_Toc394503194"/>
      <w:bookmarkStart w:id="31" w:name="_Toc428804326"/>
      <w:r w:rsidRPr="00F36507">
        <w:rPr>
          <w:rFonts w:ascii="Arial" w:hAnsi="Arial" w:cs="Arial"/>
        </w:rPr>
        <w:t>Responsabilidad del contratista</w:t>
      </w:r>
      <w:bookmarkEnd w:id="28"/>
      <w:bookmarkEnd w:id="29"/>
      <w:bookmarkEnd w:id="30"/>
      <w:bookmarkEnd w:id="31"/>
    </w:p>
    <w:p w:rsidR="000C5392" w:rsidRPr="00F36507" w:rsidRDefault="000C5392" w:rsidP="000C5392">
      <w:pPr>
        <w:rPr>
          <w:rFonts w:cs="Arial"/>
          <w:b/>
          <w:caps/>
        </w:rPr>
      </w:pPr>
      <w:r w:rsidRPr="00F36507">
        <w:rPr>
          <w:rFonts w:cs="Arial"/>
        </w:rPr>
        <w:t xml:space="preserve">El Contratista será responsable, por el suministro, transporte, protección y cuidado de todos materiales y demás elementos requeridos para la línea. </w:t>
      </w:r>
    </w:p>
    <w:p w:rsidR="000C5392" w:rsidRPr="00F36507" w:rsidRDefault="000C5392" w:rsidP="000C5392">
      <w:pPr>
        <w:rPr>
          <w:rFonts w:cs="Arial"/>
          <w:b/>
          <w:caps/>
        </w:rPr>
      </w:pPr>
      <w:r w:rsidRPr="00F36507">
        <w:rPr>
          <w:rFonts w:cs="Arial"/>
        </w:rPr>
        <w:t>Será responsable además por el suministro y transporte de la mano de obra, equipos y herramientas necesarios para la construcción y el montaje.</w:t>
      </w:r>
    </w:p>
    <w:p w:rsidR="000C5392" w:rsidRPr="00F36507" w:rsidRDefault="000C5392" w:rsidP="000C5392">
      <w:pPr>
        <w:rPr>
          <w:rFonts w:cs="Arial"/>
          <w:b/>
          <w:caps/>
        </w:rPr>
      </w:pPr>
      <w:r w:rsidRPr="00F36507">
        <w:rPr>
          <w:rFonts w:cs="Arial"/>
        </w:rPr>
        <w:t>En general el Contratista será totalmente responsable por la total y correcta ejecución del trabajo de acuerdo con lo indicado en los planos, en estas especificaciones u ordenado por el Ingeniero.</w:t>
      </w:r>
    </w:p>
    <w:p w:rsidR="000C5392" w:rsidRPr="00F36507" w:rsidRDefault="000C5392" w:rsidP="000C5392">
      <w:pPr>
        <w:rPr>
          <w:rFonts w:cs="Arial"/>
          <w:b/>
          <w:caps/>
        </w:rPr>
      </w:pPr>
      <w:r w:rsidRPr="00F36507">
        <w:rPr>
          <w:rFonts w:cs="Arial"/>
        </w:rPr>
        <w:t xml:space="preserve">El Contratista será responsable ante terceros por todos los perjuicios que se causen a personas o bienes por culpa, negligencia y descuido suyo o de las personas que tenga bajo su dependencia en el desarrollo de las obras. </w:t>
      </w:r>
    </w:p>
    <w:p w:rsidR="000C5392" w:rsidRPr="00F36507" w:rsidRDefault="000C5392" w:rsidP="000C5392">
      <w:pPr>
        <w:rPr>
          <w:rFonts w:cs="Arial"/>
          <w:b/>
          <w:caps/>
        </w:rPr>
      </w:pPr>
      <w:r w:rsidRPr="00F36507">
        <w:rPr>
          <w:rFonts w:cs="Arial"/>
        </w:rPr>
        <w:t>El Contratista deberá tomar todas las precauciones necesarias para garantizar la seguridad en el trabajo a todo el personal empleado, y la vida y bienes de terceros. Por lo tanto deberá instalar las protecciones y planear y tomar todas las medidas adecuadas para garantizarla.</w:t>
      </w:r>
    </w:p>
    <w:p w:rsidR="000C5392" w:rsidRPr="00F36507" w:rsidRDefault="000C5392" w:rsidP="000C5392">
      <w:pPr>
        <w:rPr>
          <w:rFonts w:cs="Arial"/>
          <w:b/>
          <w:caps/>
        </w:rPr>
      </w:pPr>
      <w:r w:rsidRPr="00F36507">
        <w:rPr>
          <w:rFonts w:cs="Arial"/>
        </w:rPr>
        <w:t xml:space="preserve">El Contratista pagará las indemnizaciones a que haya lugar y asumirá la defensa </w:t>
      </w:r>
      <w:r>
        <w:rPr>
          <w:rFonts w:cs="Arial"/>
        </w:rPr>
        <w:t>del Contratante</w:t>
      </w:r>
      <w:r w:rsidRPr="00F36507">
        <w:rPr>
          <w:rFonts w:cs="Arial"/>
        </w:rPr>
        <w:t xml:space="preserve"> en todos los casos en que por parte de terceros se originen litigios o reclamaciones contra dicha entidad por culpa del Contratista o por razón de sus actividades y por las cuales no sea responsable </w:t>
      </w:r>
      <w:r>
        <w:rPr>
          <w:rFonts w:cs="Arial"/>
        </w:rPr>
        <w:t>el Contratante</w:t>
      </w:r>
      <w:r w:rsidRPr="00F36507">
        <w:rPr>
          <w:rFonts w:cs="Arial"/>
        </w:rPr>
        <w:t>.</w:t>
      </w:r>
    </w:p>
    <w:p w:rsidR="000C5392" w:rsidRPr="00F36507" w:rsidRDefault="000C5392" w:rsidP="000C5392">
      <w:pPr>
        <w:pStyle w:val="Ttulo2"/>
        <w:rPr>
          <w:rFonts w:ascii="Arial" w:hAnsi="Arial" w:cs="Arial"/>
        </w:rPr>
      </w:pPr>
      <w:bookmarkStart w:id="32" w:name="_Toc394503195"/>
      <w:bookmarkStart w:id="33" w:name="_Toc428804327"/>
      <w:r w:rsidRPr="00F36507">
        <w:rPr>
          <w:rFonts w:ascii="Arial" w:hAnsi="Arial" w:cs="Arial"/>
        </w:rPr>
        <w:lastRenderedPageBreak/>
        <w:t>Servidumbres</w:t>
      </w:r>
      <w:bookmarkEnd w:id="32"/>
      <w:bookmarkEnd w:id="33"/>
    </w:p>
    <w:p w:rsidR="000C5392" w:rsidRPr="00F36507" w:rsidRDefault="000C5392" w:rsidP="000C5392">
      <w:pPr>
        <w:rPr>
          <w:rFonts w:cs="Arial"/>
          <w:b/>
          <w:caps/>
        </w:rPr>
      </w:pPr>
      <w:r w:rsidRPr="00F36507">
        <w:rPr>
          <w:rFonts w:cs="Arial"/>
        </w:rPr>
        <w:t xml:space="preserve">Con anterioridad a la iniciación de los trabajos, </w:t>
      </w:r>
      <w:r>
        <w:rPr>
          <w:rFonts w:cs="Arial"/>
        </w:rPr>
        <w:t>el Contratante</w:t>
      </w:r>
      <w:r w:rsidRPr="00F36507">
        <w:rPr>
          <w:rFonts w:cs="Arial"/>
        </w:rPr>
        <w:t xml:space="preserve"> negociará las servidumbres, y adquirirá los permisos requeridos a lo largo de la línea para permitir su const</w:t>
      </w:r>
      <w:r w:rsidR="00F012FA">
        <w:rPr>
          <w:rFonts w:cs="Arial"/>
        </w:rPr>
        <w:t>rucción y el montaje, en coordinación con el Departamento de Gestión Social del Propietario.</w:t>
      </w:r>
    </w:p>
    <w:p w:rsidR="000C5392" w:rsidRPr="00F36507" w:rsidRDefault="000C5392" w:rsidP="000C5392">
      <w:pPr>
        <w:rPr>
          <w:rFonts w:cs="Arial"/>
          <w:b/>
          <w:caps/>
        </w:rPr>
      </w:pPr>
      <w:r w:rsidRPr="00F36507">
        <w:rPr>
          <w:rFonts w:cs="Arial"/>
        </w:rPr>
        <w:t>Sin embargo, el Contratista no podrá causar ningún perjuicio a las propiedades o bienes de terceros, y será responsable por cualquier daño que cause por motivo de los trabajos ejecutados por él.</w:t>
      </w:r>
    </w:p>
    <w:p w:rsidR="000C5392" w:rsidRPr="00F36507" w:rsidRDefault="000C5392" w:rsidP="000C5392">
      <w:pPr>
        <w:rPr>
          <w:rFonts w:cs="Arial"/>
          <w:b/>
          <w:caps/>
        </w:rPr>
      </w:pPr>
      <w:r w:rsidRPr="00F36507">
        <w:rPr>
          <w:rFonts w:cs="Arial"/>
        </w:rPr>
        <w:t>En aquellos sitios donde pueda presentarse peligro para personas o animales, el Contratista deberá proteger adecuadamente las excavaciones utilizando para ello cercas de alambre de púas u otras apropiadas.  Estas cercas de protección deberán hacerse des</w:t>
      </w:r>
      <w:r>
        <w:rPr>
          <w:rFonts w:cs="Arial"/>
        </w:rPr>
        <w:t xml:space="preserve">de el </w:t>
      </w:r>
      <w:r w:rsidRPr="00F36507">
        <w:rPr>
          <w:rFonts w:cs="Arial"/>
        </w:rPr>
        <w:t>momento en que la profundidad de la excavación así lo requiera, hasta cuando sea completamente rellenada.</w:t>
      </w:r>
    </w:p>
    <w:p w:rsidR="000C5392" w:rsidRPr="00F36507" w:rsidRDefault="000C5392" w:rsidP="000C5392">
      <w:pPr>
        <w:rPr>
          <w:rFonts w:cs="Arial"/>
          <w:b/>
          <w:caps/>
        </w:rPr>
      </w:pPr>
      <w:r w:rsidRPr="00F36507">
        <w:rPr>
          <w:rFonts w:cs="Arial"/>
        </w:rPr>
        <w:t>Si por descuido, negligencia o comportamiento equivocado del Contratista se presentan problemas con propietarios o entidades públicas que determinen la paralización de los trabajos, éstas serán responsabilidad del Contratista y este no podrá exigir o alegar ampliación del plazo, pago o indemnización de ninguna clase por los perjuicios que pueda recibir.</w:t>
      </w:r>
    </w:p>
    <w:p w:rsidR="000C5392" w:rsidRPr="00F36507" w:rsidRDefault="000C5392" w:rsidP="000C5392">
      <w:pPr>
        <w:pStyle w:val="Ttulo2"/>
        <w:rPr>
          <w:rFonts w:ascii="Arial" w:hAnsi="Arial" w:cs="Arial"/>
        </w:rPr>
      </w:pPr>
      <w:bookmarkStart w:id="34" w:name="_Toc239754859"/>
      <w:bookmarkStart w:id="35" w:name="_Toc322093954"/>
      <w:bookmarkStart w:id="36" w:name="_Toc394503196"/>
      <w:bookmarkStart w:id="37" w:name="_Toc428804328"/>
      <w:r w:rsidRPr="00F36507">
        <w:rPr>
          <w:rFonts w:ascii="Arial" w:hAnsi="Arial" w:cs="Arial"/>
        </w:rPr>
        <w:t>Equipos de construcción y montaje</w:t>
      </w:r>
      <w:bookmarkEnd w:id="34"/>
      <w:bookmarkEnd w:id="35"/>
      <w:bookmarkEnd w:id="36"/>
      <w:bookmarkEnd w:id="37"/>
    </w:p>
    <w:p w:rsidR="000C5392" w:rsidRPr="00F36507" w:rsidRDefault="000C5392" w:rsidP="000C5392">
      <w:pPr>
        <w:rPr>
          <w:rFonts w:cs="Arial"/>
          <w:b/>
          <w:caps/>
        </w:rPr>
      </w:pPr>
      <w:r w:rsidRPr="00F36507">
        <w:rPr>
          <w:rFonts w:cs="Arial"/>
        </w:rPr>
        <w:t>Será de la directa responsabilidad del Contratista proveerse de todos los equipos y herramientas necesarios para la correcta ejecución de la construcción y montaje de la línea.</w:t>
      </w:r>
    </w:p>
    <w:p w:rsidR="000C5392" w:rsidRPr="00F36507" w:rsidRDefault="000C5392" w:rsidP="000C5392">
      <w:pPr>
        <w:rPr>
          <w:rFonts w:cs="Arial"/>
          <w:b/>
          <w:caps/>
        </w:rPr>
      </w:pPr>
      <w:r w:rsidRPr="00F36507">
        <w:rPr>
          <w:rFonts w:cs="Arial"/>
        </w:rPr>
        <w:t>En especial, el Contratista deberá disponer del equipo o equipos de tensión controlada (malacate y freno) exigidos para el tendido de los cables.</w:t>
      </w:r>
    </w:p>
    <w:p w:rsidR="000C5392" w:rsidRPr="00F36507" w:rsidRDefault="000C5392" w:rsidP="000C5392">
      <w:pPr>
        <w:rPr>
          <w:rFonts w:cs="Arial"/>
          <w:b/>
          <w:caps/>
        </w:rPr>
      </w:pPr>
      <w:r w:rsidRPr="00F36507">
        <w:rPr>
          <w:rFonts w:cs="Arial"/>
        </w:rPr>
        <w:t>El Ingeniero podrá hacer retirar del trabajo cualquier equipo o herramienta que a su juicio esté defectuoso o no recomendable para ser utilizado, y el Contratista repondrá con la mayor brevedad y por su cuenta el equipo que haya sido retirado y que sea necesario para la correcta ejecución de los trabajos, de modo que ninguna actividad sufra retraso.</w:t>
      </w:r>
    </w:p>
    <w:p w:rsidR="000C5392" w:rsidRPr="00F36507" w:rsidRDefault="000C5392" w:rsidP="000C5392">
      <w:pPr>
        <w:pStyle w:val="Ttulo1"/>
        <w:rPr>
          <w:rFonts w:cs="Arial"/>
          <w:color w:val="000000" w:themeColor="text1"/>
        </w:rPr>
      </w:pPr>
      <w:r w:rsidRPr="00F36507">
        <w:rPr>
          <w:rFonts w:cs="Arial"/>
          <w:color w:val="000000" w:themeColor="text1"/>
        </w:rPr>
        <w:br w:type="page"/>
      </w:r>
      <w:bookmarkStart w:id="38" w:name="_Toc322093955"/>
      <w:bookmarkStart w:id="39" w:name="_Toc394503197"/>
      <w:bookmarkStart w:id="40" w:name="_Toc428804329"/>
      <w:r w:rsidRPr="00F36507">
        <w:rPr>
          <w:rFonts w:cs="Arial"/>
          <w:color w:val="000000" w:themeColor="text1"/>
        </w:rPr>
        <w:lastRenderedPageBreak/>
        <w:t>LÍNEA DE TRANSMISIÓN - SUMINISTRO DE MATERIALES</w:t>
      </w:r>
      <w:bookmarkEnd w:id="38"/>
      <w:bookmarkEnd w:id="39"/>
      <w:bookmarkEnd w:id="40"/>
    </w:p>
    <w:p w:rsidR="000C5392" w:rsidRPr="00F36507" w:rsidRDefault="000C5392" w:rsidP="000C5392">
      <w:pPr>
        <w:pStyle w:val="Ttulo2"/>
        <w:rPr>
          <w:rFonts w:ascii="Arial" w:hAnsi="Arial" w:cs="Arial"/>
        </w:rPr>
      </w:pPr>
      <w:bookmarkStart w:id="41" w:name="_Toc394503198"/>
      <w:bookmarkStart w:id="42" w:name="_Toc428804330"/>
      <w:r w:rsidRPr="00F36507">
        <w:rPr>
          <w:rFonts w:ascii="Arial" w:hAnsi="Arial" w:cs="Arial"/>
        </w:rPr>
        <w:t>Alcance</w:t>
      </w:r>
      <w:bookmarkEnd w:id="41"/>
      <w:bookmarkEnd w:id="42"/>
    </w:p>
    <w:p w:rsidR="000C5392" w:rsidRPr="00F36507" w:rsidRDefault="000C5392" w:rsidP="000C5392">
      <w:pPr>
        <w:rPr>
          <w:rFonts w:cs="Arial"/>
          <w:b/>
          <w:caps/>
        </w:rPr>
      </w:pPr>
      <w:r w:rsidRPr="00F36507">
        <w:rPr>
          <w:rFonts w:cs="Arial"/>
        </w:rPr>
        <w:t>El Contratista suministrará todos los materiales nuevos adelante especificados y todos aquellos que a juicio del Ingeniero se requieran para la construcción y el montaje de la línea.</w:t>
      </w:r>
    </w:p>
    <w:p w:rsidR="000C5392" w:rsidRPr="00F36507" w:rsidRDefault="000C5392" w:rsidP="000C5392">
      <w:pPr>
        <w:rPr>
          <w:rFonts w:cs="Arial"/>
          <w:b/>
          <w:caps/>
        </w:rPr>
      </w:pPr>
      <w:r w:rsidRPr="00F36507">
        <w:rPr>
          <w:rFonts w:cs="Arial"/>
        </w:rPr>
        <w:t>Se suministrarán por parte del Contratista torres metálicas, con todos los accesorios y dispositivos que se especifican adelante, conductores ACSR, cables de guarda tipo OPGW y de acero galvanizado, aisladores tipo suspensión, herrajes para las cadenas de aisladores y para los conjuntos de fijación del cable de guarda OPGW, cajas de empalmes para cable OPGW, elementos para el sistema de puesta a tierra, amortiguadores de vibraciones para los conductores y los cables de guarda, placas de señalización y todos los demás elementos que se requieran para el perfecto funcionamiento de la línea.</w:t>
      </w:r>
    </w:p>
    <w:p w:rsidR="000C5392" w:rsidRPr="00F36507" w:rsidRDefault="000C5392" w:rsidP="000C5392">
      <w:pPr>
        <w:rPr>
          <w:rFonts w:cs="Arial"/>
          <w:b/>
          <w:caps/>
        </w:rPr>
      </w:pPr>
      <w:r w:rsidRPr="00F36507">
        <w:rPr>
          <w:rFonts w:cs="Arial"/>
        </w:rPr>
        <w:t>El Contratista será responsable de la calidad de todos los materiales suministrados por él, a entera satisfacción del Ingeniero.</w:t>
      </w:r>
    </w:p>
    <w:p w:rsidR="000C5392" w:rsidRPr="00F36507" w:rsidRDefault="000C5392" w:rsidP="000C5392">
      <w:pPr>
        <w:rPr>
          <w:rFonts w:cs="Arial"/>
          <w:b/>
          <w:caps/>
        </w:rPr>
      </w:pPr>
      <w:r w:rsidRPr="00F36507">
        <w:rPr>
          <w:rFonts w:cs="Arial"/>
        </w:rPr>
        <w:t xml:space="preserve">Los materiales suministrados deberán ser nuevos y probados en fábrica.  El costo de las pruebas será a cargo del Contratista. </w:t>
      </w:r>
    </w:p>
    <w:p w:rsidR="000C5392" w:rsidRPr="00F36507" w:rsidRDefault="000C5392" w:rsidP="000C5392">
      <w:pPr>
        <w:rPr>
          <w:rFonts w:cs="Arial"/>
          <w:b/>
          <w:caps/>
        </w:rPr>
      </w:pPr>
      <w:r w:rsidRPr="00F36507">
        <w:rPr>
          <w:rFonts w:cs="Arial"/>
        </w:rPr>
        <w:t>Las cantidades de suministro presentadas en el Formulario de Cantidades de Materiales y de Obra incluyen las cantidades estimadas de materiales que serán montados en la línea. Estas cantidades podrán variar de acuerdo con las exigencias de las obras, dentro del alcance establecido para las mismas.</w:t>
      </w:r>
    </w:p>
    <w:p w:rsidR="000C5392" w:rsidRPr="00F36507" w:rsidRDefault="000C5392" w:rsidP="000C5392">
      <w:pPr>
        <w:rPr>
          <w:rFonts w:cs="Arial"/>
          <w:b/>
          <w:caps/>
        </w:rPr>
      </w:pPr>
      <w:r w:rsidRPr="00F36507">
        <w:rPr>
          <w:rFonts w:cs="Arial"/>
        </w:rPr>
        <w:t>Si por causas imputables al Contratista se dañan o se extravían elementos, el mismo deberá reponerlos por otros de igual calidad y por su propia cuenta.</w:t>
      </w:r>
    </w:p>
    <w:p w:rsidR="000C5392" w:rsidRPr="00F36507" w:rsidRDefault="000C5392" w:rsidP="000C5392">
      <w:pPr>
        <w:rPr>
          <w:rFonts w:cs="Arial"/>
          <w:b/>
          <w:caps/>
        </w:rPr>
      </w:pPr>
      <w:r w:rsidRPr="00F36507">
        <w:rPr>
          <w:rFonts w:cs="Arial"/>
        </w:rPr>
        <w:t>Todo el material que será utilizado en la construcción y el montaje de la línea deberá ser guardado, manipulado, cargado, transportado y montado con el máximo cuidado para evitar daños, pérdidas o roturas.</w:t>
      </w:r>
    </w:p>
    <w:p w:rsidR="000C5392" w:rsidRPr="00F36507" w:rsidRDefault="000C5392" w:rsidP="000C5392">
      <w:pPr>
        <w:rPr>
          <w:rFonts w:cs="Arial"/>
          <w:b/>
          <w:caps/>
        </w:rPr>
      </w:pPr>
      <w:r w:rsidRPr="00F36507">
        <w:rPr>
          <w:rFonts w:cs="Arial"/>
        </w:rPr>
        <w:t>Los materiales suministrados deberán cumplir, en lo que sea aplicable, las Normas de Interconexión vigentes en el Sistema Troncal de Interconexión</w:t>
      </w:r>
    </w:p>
    <w:p w:rsidR="000C5392" w:rsidRPr="00F36507" w:rsidRDefault="000C5392" w:rsidP="000C5392">
      <w:pPr>
        <w:pStyle w:val="Ttulo2"/>
        <w:rPr>
          <w:rFonts w:ascii="Arial" w:hAnsi="Arial" w:cs="Arial"/>
        </w:rPr>
      </w:pPr>
      <w:bookmarkStart w:id="43" w:name="_Toc394503199"/>
      <w:bookmarkStart w:id="44" w:name="_Toc428804331"/>
      <w:r w:rsidRPr="00F36507">
        <w:rPr>
          <w:rFonts w:ascii="Arial" w:hAnsi="Arial" w:cs="Arial"/>
        </w:rPr>
        <w:t>Conductor</w:t>
      </w:r>
      <w:bookmarkEnd w:id="43"/>
      <w:bookmarkEnd w:id="44"/>
    </w:p>
    <w:p w:rsidR="000C5392" w:rsidRPr="00F36507" w:rsidRDefault="000C5392" w:rsidP="000C5392">
      <w:pPr>
        <w:pStyle w:val="Ttulo3"/>
      </w:pPr>
      <w:r w:rsidRPr="00F36507">
        <w:t>Alcance</w:t>
      </w:r>
    </w:p>
    <w:p w:rsidR="000C5392" w:rsidRPr="00F36507" w:rsidRDefault="000C5392" w:rsidP="000C5392">
      <w:pPr>
        <w:rPr>
          <w:rFonts w:cs="Arial"/>
          <w:b/>
          <w:caps/>
        </w:rPr>
      </w:pPr>
      <w:r w:rsidRPr="00F36507">
        <w:rPr>
          <w:rFonts w:cs="Arial"/>
        </w:rPr>
        <w:t>El Contratista será el responsable por la fabricación, las pruebas, el suministro y el transporte del conductor de aluminio co</w:t>
      </w:r>
      <w:r>
        <w:rPr>
          <w:rFonts w:cs="Arial"/>
        </w:rPr>
        <w:t>n núcleo de acero, ACSR 556.5 MCM, código Parakeet en paralelo</w:t>
      </w:r>
      <w:r w:rsidR="00BE0E88">
        <w:rPr>
          <w:rFonts w:cs="Arial"/>
        </w:rPr>
        <w:t xml:space="preserve"> (dos conductores por fase)</w:t>
      </w:r>
      <w:r>
        <w:rPr>
          <w:rFonts w:cs="Arial"/>
        </w:rPr>
        <w:t>.</w:t>
      </w:r>
    </w:p>
    <w:p w:rsidR="000C5392" w:rsidRPr="00F36507" w:rsidRDefault="000C5392" w:rsidP="000C5392">
      <w:pPr>
        <w:pStyle w:val="Ttulo3"/>
      </w:pPr>
      <w:bookmarkStart w:id="45" w:name="_Toc239754864"/>
      <w:bookmarkStart w:id="46" w:name="_Toc322093959"/>
      <w:r w:rsidRPr="00F36507">
        <w:lastRenderedPageBreak/>
        <w:t>Normas aplicables</w:t>
      </w:r>
      <w:bookmarkEnd w:id="45"/>
      <w:bookmarkEnd w:id="46"/>
    </w:p>
    <w:p w:rsidR="000C5392" w:rsidRPr="00F36507" w:rsidRDefault="000C5392" w:rsidP="000C5392">
      <w:pPr>
        <w:rPr>
          <w:rFonts w:cs="Arial"/>
          <w:b/>
          <w:caps/>
        </w:rPr>
      </w:pPr>
      <w:r w:rsidRPr="00F36507">
        <w:rPr>
          <w:rFonts w:cs="Arial"/>
        </w:rPr>
        <w:t>El diseño, la fabricación y las pruebas del conductor deberán cumplir los requisitos y recomendaciones de la última edición de las siguientes normas:</w:t>
      </w:r>
    </w:p>
    <w:p w:rsidR="000C5392" w:rsidRPr="00F36507" w:rsidRDefault="000C5392" w:rsidP="000C5392">
      <w:pPr>
        <w:pStyle w:val="Vieta2"/>
        <w:rPr>
          <w:b/>
          <w:caps/>
          <w:lang w:val="en-US"/>
        </w:rPr>
      </w:pPr>
      <w:r w:rsidRPr="00F36507">
        <w:rPr>
          <w:lang w:val="en-US"/>
        </w:rPr>
        <w:t>ASTM   American Society for Testing and Materials.</w:t>
      </w:r>
    </w:p>
    <w:p w:rsidR="000C5392" w:rsidRPr="00F36507" w:rsidRDefault="000C5392" w:rsidP="000C5392">
      <w:pPr>
        <w:pStyle w:val="Vieta2"/>
        <w:rPr>
          <w:b/>
          <w:caps/>
          <w:color w:val="000000" w:themeColor="text1"/>
          <w:lang w:val="en-US"/>
        </w:rPr>
      </w:pPr>
      <w:r w:rsidRPr="00F36507">
        <w:rPr>
          <w:color w:val="000000" w:themeColor="text1"/>
          <w:lang w:val="en-US"/>
        </w:rPr>
        <w:t xml:space="preserve">B 230 Aluminum 1350-H19 wire for electrical purposes. </w:t>
      </w:r>
    </w:p>
    <w:p w:rsidR="000C5392" w:rsidRPr="00F36507" w:rsidRDefault="000C5392" w:rsidP="000C5392">
      <w:pPr>
        <w:pStyle w:val="Vieta2"/>
        <w:rPr>
          <w:b/>
          <w:caps/>
          <w:color w:val="000000" w:themeColor="text1"/>
          <w:lang w:val="en-US"/>
        </w:rPr>
      </w:pPr>
      <w:r w:rsidRPr="00F36507">
        <w:rPr>
          <w:color w:val="000000" w:themeColor="text1"/>
          <w:lang w:val="en-US"/>
        </w:rPr>
        <w:t xml:space="preserve">B 232 Concentric-lay-stranded aluminum </w:t>
      </w:r>
      <w:proofErr w:type="gramStart"/>
      <w:r w:rsidRPr="00F36507">
        <w:rPr>
          <w:color w:val="000000" w:themeColor="text1"/>
          <w:lang w:val="en-US"/>
        </w:rPr>
        <w:t>conductors</w:t>
      </w:r>
      <w:proofErr w:type="gramEnd"/>
      <w:r w:rsidRPr="00F36507">
        <w:rPr>
          <w:color w:val="000000" w:themeColor="text1"/>
          <w:lang w:val="en-US"/>
        </w:rPr>
        <w:t xml:space="preserve"> coated-steel reinforced (ACSR). </w:t>
      </w:r>
    </w:p>
    <w:p w:rsidR="000C5392" w:rsidRPr="00F36507" w:rsidRDefault="000C5392" w:rsidP="000C5392">
      <w:pPr>
        <w:pStyle w:val="Vieta2"/>
        <w:rPr>
          <w:b/>
          <w:caps/>
          <w:color w:val="000000" w:themeColor="text1"/>
          <w:lang w:val="en-US"/>
        </w:rPr>
      </w:pPr>
      <w:r w:rsidRPr="00F36507">
        <w:rPr>
          <w:color w:val="000000" w:themeColor="text1"/>
          <w:lang w:val="en-US"/>
        </w:rPr>
        <w:t xml:space="preserve">B 498 Zinc-coated (galvanized) steel core wire for aluminum conductors, steel reinforced (ACSR).  </w:t>
      </w:r>
    </w:p>
    <w:p w:rsidR="000C5392" w:rsidRPr="00F36507" w:rsidRDefault="000C5392" w:rsidP="000C5392">
      <w:pPr>
        <w:pStyle w:val="Vieta2"/>
        <w:rPr>
          <w:b/>
          <w:caps/>
          <w:color w:val="000000" w:themeColor="text1"/>
          <w:lang w:val="en-US"/>
        </w:rPr>
      </w:pPr>
      <w:r w:rsidRPr="00F36507">
        <w:rPr>
          <w:color w:val="000000" w:themeColor="text1"/>
          <w:lang w:val="en-US"/>
        </w:rPr>
        <w:t xml:space="preserve">B 500 Zinc-coated (galvanized) and aluminum-coated (aluminized) stranded steel core for aluminum conductors, steel reinforced (ACSR). </w:t>
      </w:r>
    </w:p>
    <w:p w:rsidR="000C5392" w:rsidRPr="00F36507" w:rsidRDefault="000C5392" w:rsidP="000C5392">
      <w:pPr>
        <w:pStyle w:val="Ttulo3"/>
      </w:pPr>
      <w:bookmarkStart w:id="47" w:name="_Toc239754865"/>
      <w:bookmarkStart w:id="48" w:name="_Toc322093960"/>
      <w:r w:rsidRPr="00F36507">
        <w:t>Características del conductor</w:t>
      </w:r>
      <w:bookmarkEnd w:id="47"/>
      <w:bookmarkEnd w:id="48"/>
    </w:p>
    <w:p w:rsidR="000C5392" w:rsidRDefault="000C5392" w:rsidP="000C5392">
      <w:r w:rsidRPr="00F36507">
        <w:t>El conductor completo deberá ser diseñado para satisfacer los siguientes requisitos mínimos:</w:t>
      </w:r>
    </w:p>
    <w:tbl>
      <w:tblPr>
        <w:tblW w:w="6520" w:type="dxa"/>
        <w:tblInd w:w="14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394"/>
        <w:gridCol w:w="2126"/>
      </w:tblGrid>
      <w:tr w:rsidR="000C5392" w:rsidRPr="00F36507" w:rsidTr="00411C07">
        <w:trPr>
          <w:trHeight w:val="397"/>
          <w:tblHeader/>
        </w:trPr>
        <w:tc>
          <w:tcPr>
            <w:tcW w:w="4394" w:type="dxa"/>
            <w:vAlign w:val="center"/>
          </w:tcPr>
          <w:p w:rsidR="000C5392" w:rsidRPr="00F36507" w:rsidRDefault="000C5392" w:rsidP="000C5392">
            <w:pPr>
              <w:spacing w:after="0"/>
              <w:rPr>
                <w:rFonts w:cs="Arial"/>
                <w:b/>
              </w:rPr>
            </w:pPr>
            <w:r w:rsidRPr="00F36507">
              <w:rPr>
                <w:rFonts w:cs="Arial"/>
              </w:rPr>
              <w:t>CARACTERÍSTICA</w:t>
            </w:r>
          </w:p>
        </w:tc>
        <w:tc>
          <w:tcPr>
            <w:tcW w:w="2126" w:type="dxa"/>
            <w:vAlign w:val="center"/>
          </w:tcPr>
          <w:p w:rsidR="000C5392" w:rsidRPr="00F36507" w:rsidRDefault="000C5392" w:rsidP="000C5392">
            <w:pPr>
              <w:spacing w:after="0"/>
              <w:ind w:left="57"/>
              <w:rPr>
                <w:rFonts w:cs="Arial"/>
                <w:b/>
                <w:color w:val="000000" w:themeColor="text1"/>
              </w:rPr>
            </w:pPr>
          </w:p>
        </w:tc>
      </w:tr>
      <w:tr w:rsidR="000C5392" w:rsidRPr="00F36507" w:rsidTr="00411C07">
        <w:trPr>
          <w:trHeight w:val="397"/>
        </w:trPr>
        <w:tc>
          <w:tcPr>
            <w:tcW w:w="4394" w:type="dxa"/>
            <w:vAlign w:val="center"/>
          </w:tcPr>
          <w:p w:rsidR="000C5392" w:rsidRPr="00F36507" w:rsidRDefault="000C5392" w:rsidP="00411C07">
            <w:pPr>
              <w:pStyle w:val="Vineta1"/>
              <w:tabs>
                <w:tab w:val="clear" w:pos="284"/>
                <w:tab w:val="clear" w:pos="360"/>
              </w:tabs>
              <w:spacing w:after="0"/>
              <w:ind w:left="0" w:firstLine="0"/>
              <w:rPr>
                <w:rFonts w:cs="Arial"/>
                <w:b/>
                <w:caps/>
                <w:color w:val="000000" w:themeColor="text1"/>
              </w:rPr>
            </w:pPr>
            <w:r w:rsidRPr="00F36507">
              <w:rPr>
                <w:rFonts w:cs="Arial"/>
                <w:color w:val="000000" w:themeColor="text1"/>
              </w:rPr>
              <w:t>Nombre clave del conductor</w:t>
            </w:r>
          </w:p>
        </w:tc>
        <w:tc>
          <w:tcPr>
            <w:tcW w:w="2126" w:type="dxa"/>
            <w:vAlign w:val="center"/>
          </w:tcPr>
          <w:p w:rsidR="000C5392" w:rsidRPr="00F36507" w:rsidRDefault="000C5392" w:rsidP="000C5392">
            <w:pPr>
              <w:spacing w:after="0"/>
              <w:ind w:left="57" w:right="213"/>
              <w:jc w:val="right"/>
              <w:rPr>
                <w:rFonts w:cs="Arial"/>
              </w:rPr>
            </w:pPr>
            <w:r>
              <w:rPr>
                <w:rFonts w:cs="Arial"/>
              </w:rPr>
              <w:t>Parakeet</w:t>
            </w:r>
          </w:p>
        </w:tc>
      </w:tr>
      <w:tr w:rsidR="000C5392" w:rsidRPr="00F36507" w:rsidTr="00411C07">
        <w:trPr>
          <w:trHeight w:val="397"/>
        </w:trPr>
        <w:tc>
          <w:tcPr>
            <w:tcW w:w="4394" w:type="dxa"/>
            <w:vAlign w:val="center"/>
          </w:tcPr>
          <w:p w:rsidR="000C5392" w:rsidRPr="00F36507" w:rsidRDefault="000C5392" w:rsidP="00411C07">
            <w:pPr>
              <w:pStyle w:val="Vineta1"/>
              <w:tabs>
                <w:tab w:val="clear" w:pos="284"/>
                <w:tab w:val="clear" w:pos="360"/>
              </w:tabs>
              <w:spacing w:after="0"/>
              <w:ind w:left="0" w:firstLine="0"/>
              <w:rPr>
                <w:rFonts w:cs="Arial"/>
                <w:b/>
                <w:caps/>
                <w:color w:val="000000" w:themeColor="text1"/>
              </w:rPr>
            </w:pPr>
            <w:r w:rsidRPr="00F36507">
              <w:rPr>
                <w:rFonts w:cs="Arial"/>
                <w:color w:val="000000" w:themeColor="text1"/>
              </w:rPr>
              <w:t>Calibre [</w:t>
            </w:r>
            <w:proofErr w:type="spellStart"/>
            <w:r w:rsidRPr="00F36507">
              <w:rPr>
                <w:rFonts w:cs="Arial"/>
                <w:color w:val="000000" w:themeColor="text1"/>
              </w:rPr>
              <w:t>MCMl</w:t>
            </w:r>
            <w:proofErr w:type="spellEnd"/>
            <w:r w:rsidRPr="00F36507">
              <w:rPr>
                <w:rFonts w:cs="Arial"/>
                <w:color w:val="000000" w:themeColor="text1"/>
              </w:rPr>
              <w:t>]</w:t>
            </w:r>
          </w:p>
        </w:tc>
        <w:tc>
          <w:tcPr>
            <w:tcW w:w="2126" w:type="dxa"/>
            <w:vAlign w:val="center"/>
          </w:tcPr>
          <w:p w:rsidR="000C5392" w:rsidRPr="00F36507" w:rsidRDefault="000C5392" w:rsidP="000C5392">
            <w:pPr>
              <w:spacing w:after="0"/>
              <w:ind w:left="57" w:right="213"/>
              <w:jc w:val="right"/>
              <w:rPr>
                <w:rFonts w:cs="Arial"/>
              </w:rPr>
            </w:pPr>
            <w:r>
              <w:rPr>
                <w:rFonts w:cs="Arial"/>
              </w:rPr>
              <w:t>556.5</w:t>
            </w:r>
          </w:p>
        </w:tc>
      </w:tr>
      <w:tr w:rsidR="000C5392" w:rsidRPr="00F36507" w:rsidTr="00411C07">
        <w:trPr>
          <w:trHeight w:val="397"/>
        </w:trPr>
        <w:tc>
          <w:tcPr>
            <w:tcW w:w="4394" w:type="dxa"/>
            <w:vAlign w:val="center"/>
          </w:tcPr>
          <w:p w:rsidR="000C5392" w:rsidRPr="00F36507" w:rsidRDefault="000C5392" w:rsidP="00411C07">
            <w:pPr>
              <w:pStyle w:val="Vineta1"/>
              <w:tabs>
                <w:tab w:val="clear" w:pos="284"/>
                <w:tab w:val="clear" w:pos="360"/>
              </w:tabs>
              <w:spacing w:after="0"/>
              <w:ind w:left="0" w:firstLine="0"/>
              <w:rPr>
                <w:rFonts w:cs="Arial"/>
                <w:b/>
                <w:caps/>
                <w:color w:val="000000" w:themeColor="text1"/>
              </w:rPr>
            </w:pPr>
            <w:r w:rsidRPr="00F36507">
              <w:rPr>
                <w:rFonts w:cs="Arial"/>
                <w:color w:val="000000" w:themeColor="text1"/>
              </w:rPr>
              <w:t>Número de hilos de aluminio</w:t>
            </w:r>
          </w:p>
        </w:tc>
        <w:tc>
          <w:tcPr>
            <w:tcW w:w="2126" w:type="dxa"/>
            <w:vAlign w:val="center"/>
          </w:tcPr>
          <w:p w:rsidR="000C5392" w:rsidRPr="00F36507" w:rsidRDefault="000C5392" w:rsidP="000C5392">
            <w:pPr>
              <w:spacing w:after="0"/>
              <w:ind w:left="57" w:right="213"/>
              <w:jc w:val="right"/>
              <w:rPr>
                <w:rFonts w:cs="Arial"/>
              </w:rPr>
            </w:pPr>
            <w:r>
              <w:rPr>
                <w:rFonts w:cs="Arial"/>
              </w:rPr>
              <w:t>24</w:t>
            </w:r>
          </w:p>
        </w:tc>
      </w:tr>
      <w:tr w:rsidR="000C5392" w:rsidRPr="00F36507" w:rsidTr="00411C07">
        <w:trPr>
          <w:trHeight w:val="397"/>
        </w:trPr>
        <w:tc>
          <w:tcPr>
            <w:tcW w:w="4394" w:type="dxa"/>
            <w:vAlign w:val="center"/>
          </w:tcPr>
          <w:p w:rsidR="000C5392" w:rsidRPr="00F36507" w:rsidRDefault="000C5392" w:rsidP="000C5392">
            <w:pPr>
              <w:pStyle w:val="Vineta1"/>
              <w:spacing w:after="0"/>
              <w:ind w:left="0" w:firstLine="0"/>
              <w:rPr>
                <w:rFonts w:cs="Arial"/>
                <w:b/>
                <w:caps/>
                <w:color w:val="000000" w:themeColor="text1"/>
              </w:rPr>
            </w:pPr>
            <w:r w:rsidRPr="00F36507">
              <w:rPr>
                <w:rFonts w:cs="Arial"/>
                <w:color w:val="000000" w:themeColor="text1"/>
              </w:rPr>
              <w:t>Diámetro del hilo de aluminio [mm]</w:t>
            </w:r>
          </w:p>
        </w:tc>
        <w:tc>
          <w:tcPr>
            <w:tcW w:w="2126" w:type="dxa"/>
            <w:vAlign w:val="center"/>
          </w:tcPr>
          <w:p w:rsidR="000C5392" w:rsidRPr="00F36507" w:rsidRDefault="000C5392" w:rsidP="000C5392">
            <w:pPr>
              <w:spacing w:after="0"/>
              <w:ind w:left="57" w:right="213"/>
              <w:jc w:val="right"/>
              <w:rPr>
                <w:rFonts w:cs="Arial"/>
              </w:rPr>
            </w:pPr>
            <w:r>
              <w:rPr>
                <w:rFonts w:cs="Arial"/>
              </w:rPr>
              <w:t>3,868</w:t>
            </w:r>
          </w:p>
        </w:tc>
      </w:tr>
      <w:tr w:rsidR="000C5392" w:rsidRPr="00F36507" w:rsidTr="00411C07">
        <w:trPr>
          <w:trHeight w:val="397"/>
        </w:trPr>
        <w:tc>
          <w:tcPr>
            <w:tcW w:w="4394" w:type="dxa"/>
            <w:vAlign w:val="center"/>
          </w:tcPr>
          <w:p w:rsidR="000C5392" w:rsidRPr="00F36507" w:rsidRDefault="000C5392" w:rsidP="000C5392">
            <w:pPr>
              <w:pStyle w:val="Vineta1"/>
              <w:spacing w:after="0"/>
              <w:ind w:left="0" w:firstLine="0"/>
              <w:rPr>
                <w:rFonts w:cs="Arial"/>
                <w:b/>
                <w:caps/>
                <w:color w:val="000000" w:themeColor="text1"/>
              </w:rPr>
            </w:pPr>
            <w:r w:rsidRPr="00F36507">
              <w:rPr>
                <w:rFonts w:cs="Arial"/>
                <w:color w:val="000000" w:themeColor="text1"/>
              </w:rPr>
              <w:t>Número de hilos de acero</w:t>
            </w:r>
          </w:p>
        </w:tc>
        <w:tc>
          <w:tcPr>
            <w:tcW w:w="2126" w:type="dxa"/>
            <w:vAlign w:val="center"/>
          </w:tcPr>
          <w:p w:rsidR="000C5392" w:rsidRPr="00F36507" w:rsidRDefault="000C5392" w:rsidP="000C5392">
            <w:pPr>
              <w:spacing w:after="0"/>
              <w:ind w:left="57" w:right="213"/>
              <w:jc w:val="right"/>
              <w:rPr>
                <w:rFonts w:cs="Arial"/>
              </w:rPr>
            </w:pPr>
            <w:r>
              <w:rPr>
                <w:rFonts w:cs="Arial"/>
              </w:rPr>
              <w:t>7</w:t>
            </w:r>
          </w:p>
        </w:tc>
      </w:tr>
      <w:tr w:rsidR="000C5392" w:rsidRPr="00F36507" w:rsidTr="00411C07">
        <w:trPr>
          <w:trHeight w:val="397"/>
        </w:trPr>
        <w:tc>
          <w:tcPr>
            <w:tcW w:w="4394" w:type="dxa"/>
            <w:vAlign w:val="center"/>
          </w:tcPr>
          <w:p w:rsidR="000C5392" w:rsidRPr="00F36507" w:rsidRDefault="000C5392" w:rsidP="000C5392">
            <w:pPr>
              <w:pStyle w:val="Vineta1"/>
              <w:spacing w:after="0"/>
              <w:ind w:left="0" w:firstLine="0"/>
              <w:rPr>
                <w:rFonts w:cs="Arial"/>
                <w:b/>
                <w:caps/>
                <w:color w:val="000000" w:themeColor="text1"/>
              </w:rPr>
            </w:pPr>
            <w:r w:rsidRPr="00F36507">
              <w:rPr>
                <w:rFonts w:cs="Arial"/>
                <w:color w:val="000000" w:themeColor="text1"/>
              </w:rPr>
              <w:t>Diámetro del hilo de acero [mm]</w:t>
            </w:r>
          </w:p>
        </w:tc>
        <w:tc>
          <w:tcPr>
            <w:tcW w:w="2126" w:type="dxa"/>
            <w:vAlign w:val="center"/>
          </w:tcPr>
          <w:p w:rsidR="000C5392" w:rsidRPr="00F36507" w:rsidRDefault="000C5392" w:rsidP="000C5392">
            <w:pPr>
              <w:spacing w:after="0"/>
              <w:ind w:left="57" w:right="213"/>
              <w:jc w:val="right"/>
              <w:rPr>
                <w:rFonts w:cs="Arial"/>
              </w:rPr>
            </w:pPr>
            <w:r>
              <w:rPr>
                <w:rFonts w:cs="Arial"/>
              </w:rPr>
              <w:t>2,578</w:t>
            </w:r>
          </w:p>
        </w:tc>
      </w:tr>
      <w:tr w:rsidR="000C5392" w:rsidRPr="00F36507" w:rsidTr="00411C07">
        <w:trPr>
          <w:trHeight w:val="397"/>
        </w:trPr>
        <w:tc>
          <w:tcPr>
            <w:tcW w:w="4394" w:type="dxa"/>
            <w:vAlign w:val="center"/>
          </w:tcPr>
          <w:p w:rsidR="000C5392" w:rsidRPr="00F36507" w:rsidRDefault="000C5392" w:rsidP="000C5392">
            <w:pPr>
              <w:pStyle w:val="Vineta1"/>
              <w:spacing w:after="0"/>
              <w:ind w:left="0" w:firstLine="0"/>
              <w:rPr>
                <w:rFonts w:cs="Arial"/>
                <w:b/>
                <w:caps/>
                <w:color w:val="000000" w:themeColor="text1"/>
              </w:rPr>
            </w:pPr>
            <w:r w:rsidRPr="00F36507">
              <w:rPr>
                <w:rFonts w:cs="Arial"/>
                <w:color w:val="000000" w:themeColor="text1"/>
              </w:rPr>
              <w:t>Área total del aluminio [mm</w:t>
            </w:r>
            <w:r w:rsidRPr="00F36507">
              <w:rPr>
                <w:rFonts w:cs="Arial"/>
                <w:color w:val="000000" w:themeColor="text1"/>
                <w:vertAlign w:val="superscript"/>
              </w:rPr>
              <w:t>2</w:t>
            </w:r>
            <w:r w:rsidRPr="00F36507">
              <w:rPr>
                <w:rFonts w:cs="Arial"/>
                <w:color w:val="000000" w:themeColor="text1"/>
              </w:rPr>
              <w:t>]</w:t>
            </w:r>
          </w:p>
        </w:tc>
        <w:tc>
          <w:tcPr>
            <w:tcW w:w="2126" w:type="dxa"/>
            <w:vAlign w:val="center"/>
          </w:tcPr>
          <w:p w:rsidR="000C5392" w:rsidRPr="00F36507" w:rsidRDefault="000C5392" w:rsidP="000C5392">
            <w:pPr>
              <w:spacing w:after="0"/>
              <w:ind w:left="57" w:right="213"/>
              <w:jc w:val="right"/>
              <w:rPr>
                <w:rFonts w:cs="Arial"/>
              </w:rPr>
            </w:pPr>
            <w:r>
              <w:rPr>
                <w:rFonts w:cs="Arial"/>
              </w:rPr>
              <w:t>282,0</w:t>
            </w:r>
          </w:p>
        </w:tc>
      </w:tr>
      <w:tr w:rsidR="000C5392" w:rsidRPr="00F36507" w:rsidTr="00411C07">
        <w:trPr>
          <w:trHeight w:val="397"/>
        </w:trPr>
        <w:tc>
          <w:tcPr>
            <w:tcW w:w="4394" w:type="dxa"/>
            <w:vAlign w:val="center"/>
          </w:tcPr>
          <w:p w:rsidR="000C5392" w:rsidRPr="00F36507" w:rsidRDefault="000C5392" w:rsidP="000C5392">
            <w:pPr>
              <w:pStyle w:val="Vineta1"/>
              <w:spacing w:after="0"/>
              <w:ind w:left="0" w:firstLine="0"/>
              <w:rPr>
                <w:rFonts w:cs="Arial"/>
                <w:b/>
                <w:caps/>
                <w:color w:val="000000" w:themeColor="text1"/>
              </w:rPr>
            </w:pPr>
            <w:r w:rsidRPr="00F36507">
              <w:rPr>
                <w:rFonts w:cs="Arial"/>
                <w:color w:val="000000" w:themeColor="text1"/>
              </w:rPr>
              <w:t>Área total del acero [mm</w:t>
            </w:r>
            <w:r w:rsidRPr="00F36507">
              <w:rPr>
                <w:rFonts w:cs="Arial"/>
                <w:color w:val="000000" w:themeColor="text1"/>
                <w:vertAlign w:val="superscript"/>
              </w:rPr>
              <w:t>2</w:t>
            </w:r>
            <w:r w:rsidRPr="00F36507">
              <w:rPr>
                <w:rFonts w:cs="Arial"/>
                <w:color w:val="000000" w:themeColor="text1"/>
              </w:rPr>
              <w:t>]</w:t>
            </w:r>
          </w:p>
        </w:tc>
        <w:tc>
          <w:tcPr>
            <w:tcW w:w="2126" w:type="dxa"/>
            <w:vAlign w:val="center"/>
          </w:tcPr>
          <w:p w:rsidR="000C5392" w:rsidRPr="00F36507" w:rsidRDefault="000C5392" w:rsidP="000C5392">
            <w:pPr>
              <w:spacing w:after="0"/>
              <w:ind w:left="57" w:right="213"/>
              <w:jc w:val="right"/>
              <w:rPr>
                <w:rFonts w:cs="Arial"/>
              </w:rPr>
            </w:pPr>
            <w:r>
              <w:rPr>
                <w:rFonts w:cs="Arial"/>
              </w:rPr>
              <w:t>36,58</w:t>
            </w:r>
          </w:p>
        </w:tc>
      </w:tr>
      <w:tr w:rsidR="000C5392" w:rsidRPr="00F36507" w:rsidTr="00411C07">
        <w:trPr>
          <w:trHeight w:val="397"/>
        </w:trPr>
        <w:tc>
          <w:tcPr>
            <w:tcW w:w="4394" w:type="dxa"/>
            <w:vAlign w:val="center"/>
          </w:tcPr>
          <w:p w:rsidR="000C5392" w:rsidRPr="00F36507" w:rsidRDefault="000C5392" w:rsidP="000C5392">
            <w:pPr>
              <w:pStyle w:val="Vineta1"/>
              <w:spacing w:after="0"/>
              <w:ind w:left="0" w:firstLine="0"/>
              <w:rPr>
                <w:rFonts w:cs="Arial"/>
                <w:b/>
                <w:caps/>
                <w:color w:val="000000" w:themeColor="text1"/>
              </w:rPr>
            </w:pPr>
            <w:r w:rsidRPr="00F36507">
              <w:rPr>
                <w:rFonts w:cs="Arial"/>
                <w:color w:val="000000" w:themeColor="text1"/>
              </w:rPr>
              <w:t>Área total de la sección conductora [mm2 ]</w:t>
            </w:r>
          </w:p>
        </w:tc>
        <w:tc>
          <w:tcPr>
            <w:tcW w:w="2126" w:type="dxa"/>
            <w:vAlign w:val="center"/>
          </w:tcPr>
          <w:p w:rsidR="000C5392" w:rsidRPr="00F36507" w:rsidRDefault="000C5392" w:rsidP="000C5392">
            <w:pPr>
              <w:spacing w:after="0"/>
              <w:ind w:left="57" w:right="213"/>
              <w:jc w:val="right"/>
              <w:rPr>
                <w:rFonts w:cs="Arial"/>
              </w:rPr>
            </w:pPr>
            <w:r>
              <w:rPr>
                <w:rFonts w:cs="Arial"/>
              </w:rPr>
              <w:t>318,58</w:t>
            </w:r>
          </w:p>
        </w:tc>
      </w:tr>
      <w:tr w:rsidR="000C5392" w:rsidRPr="00F36507" w:rsidTr="00411C07">
        <w:trPr>
          <w:trHeight w:val="397"/>
        </w:trPr>
        <w:tc>
          <w:tcPr>
            <w:tcW w:w="4394" w:type="dxa"/>
            <w:vAlign w:val="center"/>
          </w:tcPr>
          <w:p w:rsidR="000C5392" w:rsidRPr="00F36507" w:rsidRDefault="000C5392" w:rsidP="000C5392">
            <w:pPr>
              <w:pStyle w:val="Vineta1"/>
              <w:spacing w:after="0"/>
              <w:ind w:left="0" w:firstLine="0"/>
              <w:rPr>
                <w:rFonts w:cs="Arial"/>
                <w:b/>
                <w:caps/>
                <w:color w:val="000000" w:themeColor="text1"/>
              </w:rPr>
            </w:pPr>
            <w:r w:rsidRPr="00F36507">
              <w:rPr>
                <w:rFonts w:cs="Arial"/>
                <w:color w:val="000000" w:themeColor="text1"/>
              </w:rPr>
              <w:t>Diámetro total del conductor [mm]</w:t>
            </w:r>
          </w:p>
        </w:tc>
        <w:tc>
          <w:tcPr>
            <w:tcW w:w="2126" w:type="dxa"/>
            <w:vAlign w:val="center"/>
          </w:tcPr>
          <w:p w:rsidR="000C5392" w:rsidRPr="00F36507" w:rsidRDefault="000C5392" w:rsidP="000C5392">
            <w:pPr>
              <w:spacing w:after="0"/>
              <w:ind w:left="57" w:right="213"/>
              <w:jc w:val="right"/>
              <w:rPr>
                <w:rFonts w:cs="Arial"/>
              </w:rPr>
            </w:pPr>
            <w:r>
              <w:rPr>
                <w:rFonts w:cs="Arial"/>
              </w:rPr>
              <w:t>23,22</w:t>
            </w:r>
          </w:p>
        </w:tc>
      </w:tr>
      <w:tr w:rsidR="000C5392" w:rsidRPr="00F36507" w:rsidTr="00411C07">
        <w:trPr>
          <w:trHeight w:val="397"/>
        </w:trPr>
        <w:tc>
          <w:tcPr>
            <w:tcW w:w="4394" w:type="dxa"/>
            <w:vAlign w:val="center"/>
          </w:tcPr>
          <w:p w:rsidR="000C5392" w:rsidRPr="00F36507" w:rsidRDefault="000C5392" w:rsidP="000C5392">
            <w:pPr>
              <w:pStyle w:val="Vineta1"/>
              <w:spacing w:after="0"/>
              <w:ind w:left="0" w:firstLine="0"/>
              <w:rPr>
                <w:rFonts w:cs="Arial"/>
                <w:b/>
                <w:caps/>
                <w:color w:val="000000" w:themeColor="text1"/>
              </w:rPr>
            </w:pPr>
            <w:r w:rsidRPr="00F36507">
              <w:rPr>
                <w:rFonts w:cs="Arial"/>
                <w:color w:val="000000" w:themeColor="text1"/>
              </w:rPr>
              <w:t>Resistencia mínima a la rotura [</w:t>
            </w:r>
            <w:proofErr w:type="spellStart"/>
            <w:r w:rsidRPr="00F36507">
              <w:rPr>
                <w:rFonts w:cs="Arial"/>
                <w:color w:val="000000" w:themeColor="text1"/>
              </w:rPr>
              <w:t>daN</w:t>
            </w:r>
            <w:proofErr w:type="spellEnd"/>
            <w:r w:rsidRPr="00F36507">
              <w:rPr>
                <w:rFonts w:cs="Arial"/>
                <w:color w:val="000000" w:themeColor="text1"/>
              </w:rPr>
              <w:t>]</w:t>
            </w:r>
          </w:p>
        </w:tc>
        <w:tc>
          <w:tcPr>
            <w:tcW w:w="2126" w:type="dxa"/>
            <w:vAlign w:val="center"/>
          </w:tcPr>
          <w:p w:rsidR="000C5392" w:rsidRPr="00F36507" w:rsidRDefault="000C5392" w:rsidP="000C5392">
            <w:pPr>
              <w:spacing w:after="0"/>
              <w:ind w:left="57" w:right="213"/>
              <w:jc w:val="right"/>
              <w:rPr>
                <w:rFonts w:cs="Arial"/>
              </w:rPr>
            </w:pPr>
            <w:r>
              <w:rPr>
                <w:rFonts w:cs="Arial"/>
              </w:rPr>
              <w:t>8.687</w:t>
            </w:r>
          </w:p>
        </w:tc>
      </w:tr>
    </w:tbl>
    <w:p w:rsidR="000C5392" w:rsidRPr="00F36507" w:rsidRDefault="000C5392" w:rsidP="005D5FAD">
      <w:pPr>
        <w:rPr>
          <w:b/>
          <w:caps/>
        </w:rPr>
      </w:pPr>
      <w:r w:rsidRPr="00F36507">
        <w:t>Los valores anteriores son nominales y se permitirán las tolerancias especificadas en las normas.</w:t>
      </w:r>
    </w:p>
    <w:p w:rsidR="000C5392" w:rsidRPr="00F36507" w:rsidRDefault="000C5392" w:rsidP="000C5392">
      <w:pPr>
        <w:rPr>
          <w:rFonts w:cs="Arial"/>
          <w:b/>
          <w:caps/>
        </w:rPr>
      </w:pPr>
      <w:r w:rsidRPr="00F36507">
        <w:rPr>
          <w:rFonts w:cs="Arial"/>
        </w:rPr>
        <w:t xml:space="preserve">EL conductor ACSR </w:t>
      </w:r>
      <w:r>
        <w:rPr>
          <w:rFonts w:cs="Arial"/>
        </w:rPr>
        <w:t>Parakeet</w:t>
      </w:r>
      <w:r w:rsidRPr="00F36507">
        <w:rPr>
          <w:rFonts w:cs="Arial"/>
        </w:rPr>
        <w:t xml:space="preserve"> estará constituido por hilos de aluminio cableados sobre un núcleo compuesto por hilos de acero galvanizados. Para su fabricación deberá cumplirse con lo estipulado  en las normas  ASTM B-230 y B-232. El aluminio utilizado en el proceso de fabricación de los diferentes tipos de conductores solicitados, deberá tener como mínimo una pureza del 99.5%.</w:t>
      </w:r>
    </w:p>
    <w:p w:rsidR="000C5392" w:rsidRPr="00F36507" w:rsidRDefault="000C5392" w:rsidP="000C5392">
      <w:pPr>
        <w:rPr>
          <w:rFonts w:cs="Arial"/>
          <w:b/>
          <w:caps/>
        </w:rPr>
      </w:pPr>
      <w:r w:rsidRPr="00F36507">
        <w:rPr>
          <w:rFonts w:cs="Arial"/>
        </w:rPr>
        <w:lastRenderedPageBreak/>
        <w:t>Los hilos de aluminio que conforman el conductor, se ajustarán a lo establecido en la norma ASTM-B230 y los del núcleo deberán fabricarse con alambres de acero galvanizado, que cumplan con lo especificado en las normas ASTM-B498 y B500. El galvanizado para los hilos de acero del núcleo del conductor, será tipo A.</w:t>
      </w:r>
    </w:p>
    <w:p w:rsidR="000C5392" w:rsidRPr="00F36507" w:rsidRDefault="000C5392" w:rsidP="000C5392">
      <w:pPr>
        <w:rPr>
          <w:rFonts w:cs="Arial"/>
          <w:b/>
          <w:caps/>
        </w:rPr>
      </w:pPr>
      <w:r w:rsidRPr="00F36507">
        <w:rPr>
          <w:rFonts w:cs="Arial"/>
        </w:rPr>
        <w:t>El cableado deberá ser lo más compacto posible. El de la capa exterior del conductor será de sentido derecho y el de la que le sigue inmediatamente hacia el interior llevará dirección contraria. El paso de cada una de las capas de hilos de aluminio y de acero deberá ser uniforme y cumplir con las exigencias de las normas ASTM.</w:t>
      </w:r>
    </w:p>
    <w:p w:rsidR="000C5392" w:rsidRPr="00F36507" w:rsidRDefault="000C5392" w:rsidP="000C5392">
      <w:pPr>
        <w:rPr>
          <w:rFonts w:cs="Arial"/>
          <w:b/>
          <w:caps/>
        </w:rPr>
      </w:pPr>
      <w:r w:rsidRPr="00F36507">
        <w:rPr>
          <w:rFonts w:cs="Arial"/>
        </w:rPr>
        <w:t>Todos los hilos que conforman el conductor deben conservar su posición dentro de éste, de tal manera que su trenzado permanezca inalterado cuando se efectúe un corte en él.</w:t>
      </w:r>
    </w:p>
    <w:p w:rsidR="000C5392" w:rsidRPr="00F36507" w:rsidRDefault="000C5392" w:rsidP="000C5392">
      <w:pPr>
        <w:pStyle w:val="Ttulo3"/>
      </w:pPr>
      <w:r w:rsidRPr="00F36507">
        <w:t>Pruebas</w:t>
      </w:r>
    </w:p>
    <w:p w:rsidR="000C5392" w:rsidRDefault="000C5392" w:rsidP="000C5392">
      <w:pPr>
        <w:rPr>
          <w:rFonts w:cs="Arial"/>
        </w:rPr>
      </w:pPr>
      <w:r w:rsidRPr="00F36507">
        <w:rPr>
          <w:rFonts w:cs="Arial"/>
        </w:rPr>
        <w:t>Sobre los conductores ACSR se harán los siguientes tipos de pruebas</w:t>
      </w:r>
      <w:r w:rsidR="00366A1A">
        <w:rPr>
          <w:rFonts w:cs="Arial"/>
        </w:rPr>
        <w:t>:</w:t>
      </w:r>
    </w:p>
    <w:p w:rsidR="001C0B04" w:rsidRPr="00F36507" w:rsidRDefault="00366A1A" w:rsidP="00366A1A">
      <w:r>
        <w:t>Los costos de transporte, pasajes y viáticos de los inspectores designados por el propietario para asistir a las pruebas en fábrica serán cubiertos por el Contratista.</w:t>
      </w:r>
    </w:p>
    <w:p w:rsidR="000C5392" w:rsidRPr="00F36507" w:rsidRDefault="000C5392" w:rsidP="000C5392">
      <w:pPr>
        <w:pStyle w:val="Ttulo4"/>
      </w:pPr>
      <w:r w:rsidRPr="00F36507">
        <w:t xml:space="preserve">Pruebas de rutina </w:t>
      </w:r>
    </w:p>
    <w:p w:rsidR="000C5392" w:rsidRPr="00F36507" w:rsidRDefault="000C5392" w:rsidP="000C5392">
      <w:pPr>
        <w:rPr>
          <w:rFonts w:cs="Arial"/>
          <w:b/>
          <w:caps/>
        </w:rPr>
      </w:pPr>
      <w:r w:rsidRPr="00F36507">
        <w:rPr>
          <w:rFonts w:cs="Arial"/>
        </w:rPr>
        <w:t>Corresponde a todos los chequeos, ensayos, análisis y exámenes efectuados durante las diferentes etapas del proceso de manufactura de los conductores ACSR, para asegurar que el procedimiento de fabricación se efectúa acertadamente y que no se cause defectos debidos a: procesos de fabricación inadecuados, deficiencias de la mano de obra, material inadecuado o manejo impropio de los conductores. Los reportes que se originen deberán indica básicamente:</w:t>
      </w:r>
    </w:p>
    <w:p w:rsidR="000C5392" w:rsidRPr="00F36507" w:rsidRDefault="000C5392" w:rsidP="000C5392">
      <w:pPr>
        <w:pStyle w:val="Vieta2"/>
        <w:rPr>
          <w:b/>
          <w:caps/>
        </w:rPr>
      </w:pPr>
      <w:r w:rsidRPr="00F36507">
        <w:t xml:space="preserve">Resultados de las pruebas dimensionales hechas a los hilos individuales de aluminio y acero, así como al conductor completo. </w:t>
      </w:r>
    </w:p>
    <w:p w:rsidR="000C5392" w:rsidRPr="00F36507" w:rsidRDefault="000C5392" w:rsidP="000C5392">
      <w:pPr>
        <w:pStyle w:val="Vieta2"/>
        <w:rPr>
          <w:b/>
          <w:caps/>
        </w:rPr>
      </w:pPr>
      <w:r w:rsidRPr="00F36507">
        <w:t xml:space="preserve">Resultados de las pruebas mecánicas hechas a los hilos individuales de aluminio y acero, así como al conductor completo. </w:t>
      </w:r>
    </w:p>
    <w:p w:rsidR="000C5392" w:rsidRPr="00F36507" w:rsidRDefault="000C5392" w:rsidP="000C5392">
      <w:pPr>
        <w:pStyle w:val="Vieta2"/>
        <w:rPr>
          <w:b/>
          <w:caps/>
        </w:rPr>
      </w:pPr>
      <w:r w:rsidRPr="00F36507">
        <w:t xml:space="preserve">Resultados de las pruebas eléctricas hechas a los hilos de aluminio. </w:t>
      </w:r>
    </w:p>
    <w:p w:rsidR="000C5392" w:rsidRPr="00F36507" w:rsidRDefault="000C5392" w:rsidP="000C5392">
      <w:pPr>
        <w:pStyle w:val="Vieta2"/>
        <w:rPr>
          <w:b/>
          <w:caps/>
        </w:rPr>
      </w:pPr>
      <w:r w:rsidRPr="00F36507">
        <w:t xml:space="preserve">Resultados de pruebas de galvanizado hechas los hilos del núcleo de acero. </w:t>
      </w:r>
    </w:p>
    <w:p w:rsidR="000C5392" w:rsidRPr="00F36507" w:rsidRDefault="000C5392" w:rsidP="000C5392">
      <w:pPr>
        <w:pStyle w:val="Vieta2"/>
        <w:rPr>
          <w:b/>
          <w:caps/>
        </w:rPr>
      </w:pPr>
      <w:r w:rsidRPr="00F36507">
        <w:t>Comparación de los valores obtenidos y los esperados, según la norma de fabricación.</w:t>
      </w:r>
    </w:p>
    <w:p w:rsidR="000C5392" w:rsidRPr="00F36507" w:rsidRDefault="000C5392" w:rsidP="000C5392">
      <w:pPr>
        <w:pStyle w:val="Vieta2"/>
        <w:rPr>
          <w:b/>
          <w:caps/>
        </w:rPr>
      </w:pPr>
      <w:r w:rsidRPr="00F36507">
        <w:t xml:space="preserve">Certificados de composición química y propiedades mecánicas del aluminio y acero utilizados en la fabricación. </w:t>
      </w:r>
    </w:p>
    <w:p w:rsidR="000C5392" w:rsidRPr="00F36507" w:rsidRDefault="000C5392" w:rsidP="000C5392">
      <w:pPr>
        <w:pStyle w:val="Vieta2"/>
        <w:rPr>
          <w:b/>
          <w:caps/>
        </w:rPr>
      </w:pPr>
      <w:r w:rsidRPr="00F36507">
        <w:t>Certificado de pureza del zinc utilizado en el proceso de galvanizado.</w:t>
      </w:r>
    </w:p>
    <w:p w:rsidR="000C5392" w:rsidRPr="00F36507" w:rsidRDefault="000C5392" w:rsidP="000C5392">
      <w:pPr>
        <w:pStyle w:val="Vieta2"/>
        <w:rPr>
          <w:b/>
          <w:caps/>
        </w:rPr>
      </w:pPr>
      <w:r w:rsidRPr="00F36507">
        <w:t xml:space="preserve">Certificado vigente de la calibración de equipos de medida utilizados en los ensayos. </w:t>
      </w:r>
    </w:p>
    <w:p w:rsidR="000C5392" w:rsidRPr="00F36507" w:rsidRDefault="000C5392" w:rsidP="000C5392">
      <w:pPr>
        <w:pStyle w:val="Ttulo4"/>
      </w:pPr>
      <w:r w:rsidRPr="00F36507">
        <w:lastRenderedPageBreak/>
        <w:t xml:space="preserve">Pruebas de aceptación </w:t>
      </w:r>
    </w:p>
    <w:p w:rsidR="000C5392" w:rsidRPr="00F36507" w:rsidRDefault="000C5392" w:rsidP="000C5392">
      <w:pPr>
        <w:rPr>
          <w:rFonts w:cs="Arial"/>
          <w:b/>
          <w:caps/>
        </w:rPr>
      </w:pPr>
      <w:r w:rsidRPr="00F36507">
        <w:rPr>
          <w:rFonts w:cs="Arial"/>
        </w:rPr>
        <w:t xml:space="preserve">Se definen como todas las pruebas realizadas sobre los conductores ACSR completamente terminados y que sirven para determinar la aprobación o rechazo de los cables ACSR a suministrar. En caso tal de que las pruebas iniciales den lugar a un rechazo de la producción, el Contratista no tendrá derecho a ampliación del plazo de entrega del suministro y todos los costos adicionales correrán por cuenta del Contratista, incluyendo la presencia del Ingeniero, en la ejecución de las nuevas pruebas de aceptación. Los conductores ACSR deberán someterse a las siguientes pruebas de aceptación: </w:t>
      </w:r>
    </w:p>
    <w:p w:rsidR="000C5392" w:rsidRPr="00F36507" w:rsidRDefault="000C5392" w:rsidP="000C5392">
      <w:pPr>
        <w:pStyle w:val="Vieta2"/>
        <w:rPr>
          <w:b/>
          <w:caps/>
        </w:rPr>
      </w:pPr>
      <w:r w:rsidRPr="00F36507">
        <w:t>Control dimensional del conductor terminado, así como de los hilos de aluminio y de acero.</w:t>
      </w:r>
    </w:p>
    <w:p w:rsidR="000C5392" w:rsidRPr="00F36507" w:rsidRDefault="000C5392" w:rsidP="000C5392">
      <w:pPr>
        <w:pStyle w:val="Vieta2"/>
        <w:rPr>
          <w:b/>
          <w:caps/>
        </w:rPr>
      </w:pPr>
      <w:r w:rsidRPr="00F36507">
        <w:t>Resistencia a la tracción y elongación de los hilos de aluminio y de acero que conforma el conductor.</w:t>
      </w:r>
    </w:p>
    <w:p w:rsidR="000C5392" w:rsidRPr="00F36507" w:rsidRDefault="000C5392" w:rsidP="000C5392">
      <w:pPr>
        <w:pStyle w:val="Vieta2"/>
        <w:rPr>
          <w:b/>
          <w:caps/>
        </w:rPr>
      </w:pPr>
      <w:r w:rsidRPr="00F36507">
        <w:t>Resistividad y conductividad de los hilos de aluminio.</w:t>
      </w:r>
    </w:p>
    <w:p w:rsidR="000C5392" w:rsidRPr="00F36507" w:rsidRDefault="000C5392" w:rsidP="000C5392">
      <w:pPr>
        <w:pStyle w:val="Vieta2"/>
        <w:rPr>
          <w:b/>
          <w:caps/>
        </w:rPr>
      </w:pPr>
      <w:r w:rsidRPr="00F36507">
        <w:t>Prueba de doblado para los hilos de aluminio y de acero.</w:t>
      </w:r>
    </w:p>
    <w:p w:rsidR="000C5392" w:rsidRPr="00F36507" w:rsidRDefault="000C5392" w:rsidP="000C5392">
      <w:pPr>
        <w:pStyle w:val="Vieta2"/>
        <w:rPr>
          <w:b/>
          <w:caps/>
        </w:rPr>
      </w:pPr>
      <w:r w:rsidRPr="00F36507">
        <w:t>Prueba de galvanizado de los hilos de acero.</w:t>
      </w:r>
    </w:p>
    <w:p w:rsidR="000C5392" w:rsidRPr="00F36507" w:rsidRDefault="000C5392" w:rsidP="000C5392">
      <w:pPr>
        <w:pStyle w:val="Vieta2"/>
        <w:rPr>
          <w:b/>
          <w:caps/>
        </w:rPr>
      </w:pPr>
      <w:r w:rsidRPr="00F36507">
        <w:t>Igualmente se deberán hacer las pruebas de resistencia a la rotura del conductor terminado, tal como lo estipula la norma ASTM 232M.</w:t>
      </w:r>
    </w:p>
    <w:p w:rsidR="000C5392" w:rsidRPr="00F36507" w:rsidRDefault="000C5392" w:rsidP="000C5392">
      <w:pPr>
        <w:rPr>
          <w:rFonts w:cs="Arial"/>
          <w:b/>
          <w:caps/>
        </w:rPr>
      </w:pPr>
      <w:r w:rsidRPr="00F36507">
        <w:rPr>
          <w:rFonts w:cs="Arial"/>
        </w:rPr>
        <w:t xml:space="preserve">Los reportes de prueba correspondientes a estos ensayos y que se deberán entregar al Ingeniero, antes del suministro definitivo de los cables ACSR, comprenderán: </w:t>
      </w:r>
    </w:p>
    <w:p w:rsidR="000C5392" w:rsidRPr="00F36507" w:rsidRDefault="000C5392" w:rsidP="000C5392">
      <w:pPr>
        <w:pStyle w:val="Vieta2"/>
        <w:rPr>
          <w:b/>
          <w:caps/>
        </w:rPr>
      </w:pPr>
      <w:r w:rsidRPr="00F36507">
        <w:t>Tamaño del lote de prueba.</w:t>
      </w:r>
    </w:p>
    <w:p w:rsidR="000C5392" w:rsidRPr="00F36507" w:rsidRDefault="000C5392" w:rsidP="000C5392">
      <w:pPr>
        <w:pStyle w:val="Vieta2"/>
        <w:rPr>
          <w:b/>
          <w:caps/>
        </w:rPr>
      </w:pPr>
      <w:r w:rsidRPr="00F36507">
        <w:t xml:space="preserve">Plan de muestreo. </w:t>
      </w:r>
    </w:p>
    <w:p w:rsidR="000C5392" w:rsidRPr="00F36507" w:rsidRDefault="000C5392" w:rsidP="000C5392">
      <w:pPr>
        <w:pStyle w:val="Vieta2"/>
        <w:rPr>
          <w:b/>
          <w:caps/>
        </w:rPr>
      </w:pPr>
      <w:r w:rsidRPr="00F36507">
        <w:t>Criterios de aceptación y rechazo.</w:t>
      </w:r>
    </w:p>
    <w:p w:rsidR="000C5392" w:rsidRPr="00F36507" w:rsidRDefault="000C5392" w:rsidP="000C5392">
      <w:pPr>
        <w:pStyle w:val="Vieta2"/>
        <w:rPr>
          <w:b/>
          <w:caps/>
        </w:rPr>
      </w:pPr>
      <w:r w:rsidRPr="00F36507">
        <w:t xml:space="preserve">Factores de corrección de los instrumentos y certificados de calibración dados por una entidad autorizada y competente, con antigüedad máxima de seis (6) meses anteriores a la fecha de ejecución de las pruebas. </w:t>
      </w:r>
    </w:p>
    <w:p w:rsidR="000C5392" w:rsidRPr="00F36507" w:rsidRDefault="000C5392" w:rsidP="000C5392">
      <w:pPr>
        <w:pStyle w:val="Vieta2"/>
        <w:rPr>
          <w:b/>
          <w:caps/>
        </w:rPr>
      </w:pPr>
      <w:r w:rsidRPr="00F36507">
        <w:t xml:space="preserve">Comparación de los valores obtenidos y los esperados según la norma. </w:t>
      </w:r>
    </w:p>
    <w:p w:rsidR="000C5392" w:rsidRPr="00F36507" w:rsidRDefault="000C5392" w:rsidP="000C5392">
      <w:pPr>
        <w:pStyle w:val="Vieta2"/>
        <w:rPr>
          <w:b/>
          <w:caps/>
        </w:rPr>
      </w:pPr>
      <w:r w:rsidRPr="00F36507">
        <w:t>Certificados de composición química de los diversos materiales usados.</w:t>
      </w:r>
    </w:p>
    <w:p w:rsidR="000C5392" w:rsidRPr="00F36507" w:rsidRDefault="000C5392" w:rsidP="000C5392">
      <w:pPr>
        <w:pStyle w:val="Ttulo4"/>
      </w:pPr>
      <w:bookmarkStart w:id="49" w:name="_Toc239754867"/>
      <w:r w:rsidRPr="00F36507">
        <w:t>Toma de muestras y criterios de aceptación y rechazo.</w:t>
      </w:r>
      <w:bookmarkEnd w:id="49"/>
    </w:p>
    <w:p w:rsidR="000C5392" w:rsidRPr="00F36507" w:rsidRDefault="000C5392" w:rsidP="000C5392">
      <w:pPr>
        <w:rPr>
          <w:rFonts w:cs="Arial"/>
          <w:b/>
          <w:caps/>
        </w:rPr>
      </w:pPr>
      <w:r w:rsidRPr="00F36507">
        <w:rPr>
          <w:rFonts w:cs="Arial"/>
        </w:rPr>
        <w:t xml:space="preserve">Para éstos tipos de ensayos, la cantidad total del cable ACSR </w:t>
      </w:r>
      <w:r>
        <w:rPr>
          <w:rFonts w:cs="Arial"/>
        </w:rPr>
        <w:t>Parakeet</w:t>
      </w:r>
      <w:r w:rsidRPr="00F36507">
        <w:rPr>
          <w:rFonts w:cs="Arial"/>
        </w:rPr>
        <w:t xml:space="preserve"> solicitado, conformará un lote de prueba. De cada lote se escogerán, al azar, tres (3) carretes para la obtención de las muestras requeridas, en la ejecución de los ensayos:</w:t>
      </w:r>
    </w:p>
    <w:p w:rsidR="000C5392" w:rsidRPr="00F36507" w:rsidRDefault="000C5392" w:rsidP="000C5392">
      <w:pPr>
        <w:rPr>
          <w:rFonts w:cs="Arial"/>
          <w:b/>
          <w:caps/>
        </w:rPr>
      </w:pPr>
      <w:r w:rsidRPr="00F36507">
        <w:rPr>
          <w:rFonts w:cs="Arial"/>
        </w:rPr>
        <w:lastRenderedPageBreak/>
        <w:t>Las muestras, que servirán para la determinación del control dimensional, pruebas eléctricas, mecánicas y la determinación de la masa de la capa de zinc en los hilos de acero, se sacarán del extremo final del carrete a probar, en una longitud mínima de uno con sesenta metros (1.60 m). .</w:t>
      </w:r>
    </w:p>
    <w:p w:rsidR="000C5392" w:rsidRPr="00F36507" w:rsidRDefault="000C5392" w:rsidP="000C5392">
      <w:pPr>
        <w:rPr>
          <w:rFonts w:cs="Arial"/>
          <w:b/>
          <w:caps/>
        </w:rPr>
      </w:pPr>
      <w:r w:rsidRPr="00F36507">
        <w:rPr>
          <w:rFonts w:cs="Arial"/>
        </w:rPr>
        <w:t>Se considera que el lote es aceptado cuando el número de carretes ensayados que resulta defectuoso, no supere el de aceptados. En caso de que los carretes defectuosos superen a los aceptados, el lote que se está probando en cuestión, será rechazado.</w:t>
      </w:r>
    </w:p>
    <w:p w:rsidR="000C5392" w:rsidRPr="00F36507" w:rsidRDefault="000C5392" w:rsidP="000C5392">
      <w:pPr>
        <w:rPr>
          <w:rFonts w:cs="Arial"/>
          <w:b/>
          <w:caps/>
        </w:rPr>
      </w:pPr>
      <w:r w:rsidRPr="00F36507">
        <w:rPr>
          <w:rFonts w:cs="Arial"/>
        </w:rPr>
        <w:t>Si una (1) muestra extraída de un carrete no satisface en cualquiera de los ensayos los valores especificados por la norma, se deberán extraer del mismo carrete dos (2) muestras adicionales y realizar de nuevo todos los ensayos. Si todos los valores obtenidos en los ensayos de las dos (2) muestras adicionales son satisfactorios, se considera el carrete aceptable, de lo contrario el carrete será rechazado.</w:t>
      </w:r>
    </w:p>
    <w:p w:rsidR="000C5392" w:rsidRPr="00F36507" w:rsidRDefault="000C5392" w:rsidP="000C5392">
      <w:pPr>
        <w:rPr>
          <w:rFonts w:cs="Arial"/>
          <w:b/>
          <w:caps/>
        </w:rPr>
      </w:pPr>
      <w:r w:rsidRPr="00F36507">
        <w:rPr>
          <w:rFonts w:cs="Arial"/>
        </w:rPr>
        <w:t>En el lote rechazado el fabricante deberá ensayar, por su cuenta, cada uno de los carretes que lo componen para corregir y solucionar las fallas presentadas en la primera revisión y remitirá copia de los resultados de las pruebas al Ingeniero. Después de lo anterior deberá solicitar la nueva inspección para dicho lote.</w:t>
      </w:r>
    </w:p>
    <w:p w:rsidR="000C5392" w:rsidRPr="00F36507" w:rsidRDefault="000C5392" w:rsidP="000C5392">
      <w:pPr>
        <w:rPr>
          <w:rFonts w:cs="Arial"/>
          <w:b/>
          <w:caps/>
        </w:rPr>
      </w:pPr>
      <w:r w:rsidRPr="00F36507">
        <w:rPr>
          <w:rFonts w:cs="Arial"/>
        </w:rPr>
        <w:t>Si en la nueva inspección del lote rechazado, con un tamaño de muestras del doble de la primera inspección, falla uno (1) sólo de los carretes en alguna de las pruebas realizadas, el lote en definitiva será rechazado y no podrá solicitarse una nueva inspección para éste, ni sus carretes formar parte de otros lotes.</w:t>
      </w:r>
    </w:p>
    <w:p w:rsidR="000C5392" w:rsidRPr="00F36507" w:rsidRDefault="000C5392" w:rsidP="000C5392">
      <w:pPr>
        <w:rPr>
          <w:rFonts w:cs="Arial"/>
          <w:b/>
          <w:caps/>
        </w:rPr>
      </w:pPr>
      <w:r w:rsidRPr="00F36507">
        <w:rPr>
          <w:rFonts w:cs="Arial"/>
        </w:rPr>
        <w:t>Los carretes rechazados de los lotes aprobados y los lotes definitivamente rechazados, no podrán formar parte del suministro en cumplimiento del pedido realizado por el Contratista.</w:t>
      </w:r>
    </w:p>
    <w:p w:rsidR="000C5392" w:rsidRPr="00F36507" w:rsidRDefault="000C5392" w:rsidP="000C5392">
      <w:pPr>
        <w:rPr>
          <w:rFonts w:cs="Arial"/>
          <w:b/>
          <w:caps/>
        </w:rPr>
      </w:pPr>
      <w:r w:rsidRPr="00F36507">
        <w:rPr>
          <w:rFonts w:cs="Arial"/>
        </w:rPr>
        <w:t>El Contratista deberá suministrar al Ingeniero dos (2) copias de los informes que contengan los resultados de las pruebas indicadas anteriormente. El Ingeniero exigirá el suministro de estos resultados antes de cualquier pago que deban hacer contra el despacho o entrega final de los conductores ACSR.</w:t>
      </w:r>
    </w:p>
    <w:p w:rsidR="000C5392" w:rsidRPr="00F36507" w:rsidRDefault="000C5392" w:rsidP="000C5392">
      <w:pPr>
        <w:pStyle w:val="Ttulo3"/>
      </w:pPr>
      <w:r w:rsidRPr="00F36507">
        <w:t>Empaque</w:t>
      </w:r>
    </w:p>
    <w:p w:rsidR="000C5392" w:rsidRPr="00F36507" w:rsidRDefault="000C5392" w:rsidP="000C5392">
      <w:pPr>
        <w:rPr>
          <w:rFonts w:cs="Arial"/>
          <w:b/>
          <w:caps/>
        </w:rPr>
      </w:pPr>
      <w:r w:rsidRPr="00F36507">
        <w:rPr>
          <w:rFonts w:cs="Arial"/>
        </w:rPr>
        <w:t>El conductor ACSR será empacado en carretes de madera no retornables. Estos se diseñarán para que den una protección adecuada, de tal manera que durante el transporte y almacenamiento no sufran daños por humedad, contactos o golpes con otros materiales y no se deterioren por almacenamiento a la intemperie. El Contratista presentará con la propuesta y posteriormente, dentro de los diez (10) días siguientes a la notificación de aceptación del contrato, el plano de dimensiones y detalles de los carretes en los que empacarán los conductores ACSR solicitados, para que este sea revisado y aprobado por el Ingeniero.</w:t>
      </w:r>
    </w:p>
    <w:p w:rsidR="000C5392" w:rsidRPr="00F36507" w:rsidRDefault="000C5392" w:rsidP="000C5392">
      <w:pPr>
        <w:rPr>
          <w:rFonts w:cs="Arial"/>
          <w:b/>
          <w:caps/>
        </w:rPr>
      </w:pPr>
      <w:r w:rsidRPr="00F36507">
        <w:rPr>
          <w:rFonts w:cs="Arial"/>
        </w:rPr>
        <w:t>El Contratista indicará antes del despacho de los conductores ACSR la mejor manera como los carretes deben ser almacenados, la forma de acarreo, la manipulación con montacargas y recomendaciones para un buen y adecuado transporte y almacenamiento de éste tipo de materiales.</w:t>
      </w:r>
    </w:p>
    <w:p w:rsidR="000C5392" w:rsidRPr="00F36507" w:rsidRDefault="000C5392" w:rsidP="000C5392">
      <w:pPr>
        <w:rPr>
          <w:rFonts w:cs="Arial"/>
          <w:b/>
          <w:caps/>
        </w:rPr>
      </w:pPr>
      <w:r w:rsidRPr="00F36507">
        <w:rPr>
          <w:rFonts w:cs="Arial"/>
        </w:rPr>
        <w:lastRenderedPageBreak/>
        <w:t>La madera usada en la fabricación de los carretes, incluyendo los listones que conforman las duelas, debe ser nueva, de calidad reconocida y  será sometida a un proceso de secado para que antes de cortar las piezas se garantice un contenido máximo de humedad del 25%. Además se le aplicará un inmunizante (no se admite creosota) que evite el ataque de hongos, parásitos y demás agentes naturales destructores de la madera. Con anticipación al empaque de los conductores solicitados, el fabricante someterá a revisión del Ingeniero el método empleado para el proceso de inmunización de la madera, que se dará a los carretes.</w:t>
      </w:r>
    </w:p>
    <w:p w:rsidR="000C5392" w:rsidRPr="00F36507" w:rsidRDefault="000C5392" w:rsidP="000C5392">
      <w:pPr>
        <w:rPr>
          <w:rFonts w:cs="Arial"/>
          <w:b/>
          <w:caps/>
        </w:rPr>
      </w:pPr>
      <w:r w:rsidRPr="00F36507">
        <w:rPr>
          <w:rFonts w:cs="Arial"/>
        </w:rPr>
        <w:t>La penetración o profundidad mínima exigida para el inmunizante en cualquier cara o lado de la madera es de 10 mm y la duración o retención del inmunizante debe garantizar preservación de cualquier parte del carrete, por un periodo mínimo de tres (3) años cuando aquel ha sido expuesto al aire libre.</w:t>
      </w:r>
    </w:p>
    <w:p w:rsidR="000C5392" w:rsidRPr="00F36507" w:rsidRDefault="000C5392" w:rsidP="000C5392">
      <w:pPr>
        <w:rPr>
          <w:rFonts w:cs="Arial"/>
          <w:b/>
          <w:caps/>
        </w:rPr>
      </w:pPr>
      <w:r w:rsidRPr="00F36507">
        <w:rPr>
          <w:rFonts w:cs="Arial"/>
        </w:rPr>
        <w:t>Los carretes tendrán una estructura fuerte y resistente para que puedan soportar sin deteriorarse el manejo durante el transporte, cargue, descargue y todas las demás operaciones de tendido de los conductores ACSR. Además, la cara interior de una de las alas deberá construirse en forma de caracol, con el fin de asegurar sobre ésta el extremo inicial del cable.</w:t>
      </w:r>
    </w:p>
    <w:p w:rsidR="000C5392" w:rsidRPr="00F36507" w:rsidRDefault="000C5392" w:rsidP="000C5392">
      <w:pPr>
        <w:rPr>
          <w:rFonts w:cs="Arial"/>
          <w:b/>
          <w:caps/>
        </w:rPr>
      </w:pPr>
      <w:r w:rsidRPr="00F36507">
        <w:rPr>
          <w:rFonts w:cs="Arial"/>
        </w:rPr>
        <w:t>Todos los carretes serán pintados en sus superficies interior y exterior, para protegerlos debidamente de la intemperie. El color de la pintura puede ser la usada en los distintivos comerciales del fabricante.</w:t>
      </w:r>
    </w:p>
    <w:p w:rsidR="000C5392" w:rsidRPr="00F36507" w:rsidRDefault="000C5392" w:rsidP="000C5392">
      <w:pPr>
        <w:rPr>
          <w:rFonts w:cs="Arial"/>
          <w:b/>
          <w:caps/>
        </w:rPr>
      </w:pPr>
      <w:r w:rsidRPr="00F36507">
        <w:rPr>
          <w:rFonts w:cs="Arial"/>
        </w:rPr>
        <w:t xml:space="preserve">El tambor del carrete tendrá un diámetro exterior no menor de treinta (30) veces el diámetro del conductor. </w:t>
      </w:r>
    </w:p>
    <w:p w:rsidR="000C5392" w:rsidRPr="00F36507" w:rsidRDefault="000C5392" w:rsidP="000C5392">
      <w:pPr>
        <w:rPr>
          <w:rFonts w:cs="Arial"/>
          <w:b/>
          <w:caps/>
        </w:rPr>
      </w:pPr>
      <w:r w:rsidRPr="00F36507">
        <w:rPr>
          <w:rFonts w:cs="Arial"/>
        </w:rPr>
        <w:t>El conductor debe enrollarse por capas uniformes y la última capa debe protegerse con un recubrimiento de material impermeable. Los dos extremos del cable deben asegurarse firmemente a los carretes y sellarse completamente con la ayuda de un medio aislante, a fin de prevenir la penetración de humedad en los cables. Ambos extremos deben quedar en el interior del carrete y accesibles para pruebas de inspección en el momento de la recepción, sin necesidad de desarrollar el tramo.</w:t>
      </w:r>
    </w:p>
    <w:p w:rsidR="000C5392" w:rsidRPr="00F36507" w:rsidRDefault="000C5392" w:rsidP="000C5392">
      <w:pPr>
        <w:rPr>
          <w:rFonts w:cs="Arial"/>
          <w:b/>
          <w:caps/>
        </w:rPr>
      </w:pPr>
      <w:r w:rsidRPr="00F36507">
        <w:rPr>
          <w:rFonts w:cs="Arial"/>
        </w:rPr>
        <w:t xml:space="preserve">Los carretes tendrán una protección exterior construida con listones de madera inmunizada, fijadas sobre el borde de las tapas del carrete y asegurados con cintas o flejes de acero (zunchados). Dicha cinta o zuncho se fijará con puntillas o gancho o cada de uno de los listones de madera que conforman la citada protección exterior. </w:t>
      </w:r>
    </w:p>
    <w:p w:rsidR="000C5392" w:rsidRPr="00F36507" w:rsidRDefault="000C5392" w:rsidP="000C5392">
      <w:pPr>
        <w:rPr>
          <w:rFonts w:cs="Arial"/>
          <w:b/>
          <w:caps/>
        </w:rPr>
      </w:pPr>
      <w:r w:rsidRPr="00F36507">
        <w:rPr>
          <w:rFonts w:cs="Arial"/>
        </w:rPr>
        <w:t xml:space="preserve">El orificio para el manejo de los carretes en equipos </w:t>
      </w:r>
      <w:proofErr w:type="spellStart"/>
      <w:r w:rsidRPr="00F36507">
        <w:rPr>
          <w:rFonts w:cs="Arial"/>
        </w:rPr>
        <w:t>portabobinas</w:t>
      </w:r>
      <w:proofErr w:type="spellEnd"/>
      <w:r w:rsidRPr="00F36507">
        <w:rPr>
          <w:rFonts w:cs="Arial"/>
        </w:rPr>
        <w:t>, será circular y centrado en su eje. Este estará protegido con una platina metálica que atraviese el carrete y asegurado con pernos en cada tapa, con el fin de prevenir su deterioro durante las operaciones de tendido y regulación de los conductores ACSR.</w:t>
      </w:r>
    </w:p>
    <w:p w:rsidR="000C5392" w:rsidRPr="00F36507" w:rsidRDefault="000C5392" w:rsidP="000C5392">
      <w:pPr>
        <w:rPr>
          <w:rFonts w:cs="Arial"/>
          <w:b/>
          <w:caps/>
        </w:rPr>
      </w:pPr>
      <w:r w:rsidRPr="00F36507">
        <w:rPr>
          <w:rFonts w:cs="Arial"/>
        </w:rPr>
        <w:t xml:space="preserve">La longitud de conductor ACSR incluida en cada carrete, deberá ser continua es decir, no se aceptan uniones o empalmes en el tramo de cable suministrado en cada carrete Dicha longitud será normalizada con una  tolerancia de </w:t>
      </w:r>
      <w:r w:rsidRPr="00F36507">
        <w:rPr>
          <w:rFonts w:cs="Arial"/>
        </w:rPr>
        <w:sym w:font="Symbol" w:char="F0B1"/>
      </w:r>
      <w:r w:rsidRPr="00F36507">
        <w:rPr>
          <w:rFonts w:cs="Arial"/>
        </w:rPr>
        <w:t xml:space="preserve"> 5% en cada tramo. Sobre la cantidad total no se aceptará ninguna tolerancia en defecto y por lo tanto el suministro total no podrá ser inferior al contratado. En caso de suministrarse </w:t>
      </w:r>
      <w:r w:rsidRPr="00F36507">
        <w:rPr>
          <w:rFonts w:cs="Arial"/>
        </w:rPr>
        <w:lastRenderedPageBreak/>
        <w:t xml:space="preserve">mayor cantidad de cable al requerido, </w:t>
      </w:r>
      <w:r>
        <w:rPr>
          <w:rFonts w:cs="Arial"/>
        </w:rPr>
        <w:t>el Contratante</w:t>
      </w:r>
      <w:r w:rsidRPr="00F36507">
        <w:rPr>
          <w:rFonts w:cs="Arial"/>
        </w:rPr>
        <w:t xml:space="preserve"> no reconocerá ningún valor, por dicho material adicional.</w:t>
      </w:r>
    </w:p>
    <w:p w:rsidR="000C5392" w:rsidRPr="00F36507" w:rsidRDefault="000C5392" w:rsidP="000C5392">
      <w:pPr>
        <w:rPr>
          <w:rFonts w:cs="Arial"/>
          <w:b/>
          <w:caps/>
        </w:rPr>
      </w:pPr>
      <w:r w:rsidRPr="00F36507">
        <w:rPr>
          <w:rFonts w:cs="Arial"/>
        </w:rPr>
        <w:t>Los carretes deberán estar claramente marcados en ambas tapas laterales mediante placas metálica que se fijarán de tal manera que no se desprenda con el manipuleo normal de los carretes. Ellas deberán contener la siguiente información básica:</w:t>
      </w:r>
    </w:p>
    <w:p w:rsidR="000C5392" w:rsidRPr="00F36507" w:rsidRDefault="000C5392" w:rsidP="000C5392">
      <w:pPr>
        <w:tabs>
          <w:tab w:val="left" w:pos="7371"/>
        </w:tabs>
        <w:rPr>
          <w:rFonts w:cs="Arial"/>
          <w:b/>
          <w:caps/>
        </w:rPr>
      </w:pPr>
      <w:r w:rsidRPr="00F36507">
        <w:rPr>
          <w:rFonts w:cs="Arial"/>
        </w:rPr>
        <w:t xml:space="preserve">Cliente: </w:t>
      </w:r>
      <w:r>
        <w:rPr>
          <w:rFonts w:cs="Arial"/>
        </w:rPr>
        <w:tab/>
        <w:t>ENDE</w:t>
      </w:r>
    </w:p>
    <w:p w:rsidR="000C5392" w:rsidRPr="00F36507" w:rsidRDefault="000C5392" w:rsidP="000C5392">
      <w:pPr>
        <w:tabs>
          <w:tab w:val="left" w:pos="7371"/>
        </w:tabs>
        <w:rPr>
          <w:rFonts w:cs="Arial"/>
          <w:b/>
          <w:caps/>
        </w:rPr>
      </w:pPr>
      <w:r w:rsidRPr="00F36507">
        <w:rPr>
          <w:rFonts w:cs="Arial"/>
        </w:rPr>
        <w:t>Nombre del fabricante:</w:t>
      </w:r>
    </w:p>
    <w:p w:rsidR="000C5392" w:rsidRPr="00F36507" w:rsidRDefault="000C5392" w:rsidP="000C5392">
      <w:pPr>
        <w:tabs>
          <w:tab w:val="left" w:pos="7371"/>
        </w:tabs>
        <w:rPr>
          <w:rFonts w:cs="Arial"/>
          <w:b/>
          <w:caps/>
        </w:rPr>
      </w:pPr>
      <w:r w:rsidRPr="00F36507">
        <w:rPr>
          <w:rFonts w:cs="Arial"/>
        </w:rPr>
        <w:t>Número del contrato:</w:t>
      </w:r>
    </w:p>
    <w:p w:rsidR="000C5392" w:rsidRPr="00F36507" w:rsidRDefault="000C5392" w:rsidP="000C5392">
      <w:pPr>
        <w:tabs>
          <w:tab w:val="left" w:pos="7371"/>
        </w:tabs>
        <w:rPr>
          <w:rFonts w:cs="Arial"/>
          <w:b/>
          <w:caps/>
        </w:rPr>
      </w:pPr>
      <w:r w:rsidRPr="00F36507">
        <w:rPr>
          <w:rFonts w:cs="Arial"/>
        </w:rPr>
        <w:t xml:space="preserve">Tipo del conductor: </w:t>
      </w:r>
      <w:r>
        <w:rPr>
          <w:rFonts w:cs="Arial"/>
        </w:rPr>
        <w:tab/>
      </w:r>
      <w:r w:rsidRPr="00F36507">
        <w:rPr>
          <w:rFonts w:cs="Arial"/>
        </w:rPr>
        <w:t xml:space="preserve"> ACSR</w:t>
      </w:r>
    </w:p>
    <w:p w:rsidR="000C5392" w:rsidRPr="00F36507" w:rsidRDefault="000C5392" w:rsidP="000C5392">
      <w:pPr>
        <w:tabs>
          <w:tab w:val="left" w:pos="7371"/>
        </w:tabs>
        <w:rPr>
          <w:rFonts w:cs="Arial"/>
          <w:b/>
          <w:caps/>
        </w:rPr>
      </w:pPr>
      <w:r w:rsidRPr="00F36507">
        <w:rPr>
          <w:rFonts w:cs="Arial"/>
        </w:rPr>
        <w:t xml:space="preserve">Nombre código del conductor: </w:t>
      </w:r>
      <w:r>
        <w:rPr>
          <w:rFonts w:cs="Arial"/>
        </w:rPr>
        <w:tab/>
      </w:r>
      <w:r w:rsidRPr="00F36507">
        <w:rPr>
          <w:rFonts w:cs="Arial"/>
        </w:rPr>
        <w:tab/>
      </w:r>
      <w:r>
        <w:rPr>
          <w:rFonts w:cs="Arial"/>
        </w:rPr>
        <w:t>Parakeet</w:t>
      </w:r>
      <w:r w:rsidRPr="00F36507">
        <w:rPr>
          <w:rFonts w:cs="Arial"/>
        </w:rPr>
        <w:t xml:space="preserve"> </w:t>
      </w:r>
    </w:p>
    <w:p w:rsidR="000C5392" w:rsidRPr="00F36507" w:rsidRDefault="000C5392" w:rsidP="000C5392">
      <w:pPr>
        <w:tabs>
          <w:tab w:val="left" w:pos="7371"/>
        </w:tabs>
        <w:rPr>
          <w:rFonts w:cs="Arial"/>
          <w:b/>
          <w:caps/>
        </w:rPr>
      </w:pPr>
      <w:r w:rsidRPr="00F36507">
        <w:rPr>
          <w:rFonts w:cs="Arial"/>
        </w:rPr>
        <w:t>Calibre del conductor:</w:t>
      </w:r>
      <w:r>
        <w:rPr>
          <w:rFonts w:cs="Arial"/>
        </w:rPr>
        <w:tab/>
        <w:t>556,5 MCM</w:t>
      </w:r>
    </w:p>
    <w:p w:rsidR="000C5392" w:rsidRPr="00F36507" w:rsidRDefault="000C5392" w:rsidP="000C5392">
      <w:pPr>
        <w:rPr>
          <w:rFonts w:cs="Arial"/>
          <w:b/>
          <w:caps/>
        </w:rPr>
      </w:pPr>
      <w:r w:rsidRPr="00F36507">
        <w:rPr>
          <w:rFonts w:cs="Arial"/>
        </w:rPr>
        <w:t>Número del carrete:</w:t>
      </w:r>
    </w:p>
    <w:p w:rsidR="000C5392" w:rsidRPr="00F36507" w:rsidRDefault="000C5392" w:rsidP="000C5392">
      <w:pPr>
        <w:rPr>
          <w:rFonts w:cs="Arial"/>
          <w:b/>
          <w:caps/>
        </w:rPr>
      </w:pPr>
      <w:r w:rsidRPr="00F36507">
        <w:rPr>
          <w:rFonts w:cs="Arial"/>
        </w:rPr>
        <w:t>Longitud de conductor en el carrete:</w:t>
      </w:r>
    </w:p>
    <w:p w:rsidR="000C5392" w:rsidRPr="00F36507" w:rsidRDefault="000C5392" w:rsidP="000C5392">
      <w:pPr>
        <w:rPr>
          <w:rFonts w:cs="Arial"/>
          <w:b/>
          <w:caps/>
        </w:rPr>
      </w:pPr>
      <w:r w:rsidRPr="00F36507">
        <w:rPr>
          <w:rFonts w:cs="Arial"/>
        </w:rPr>
        <w:t>Los pesos neto y bruto y el volumen del carrete:</w:t>
      </w:r>
    </w:p>
    <w:p w:rsidR="000C5392" w:rsidRPr="00F36507" w:rsidRDefault="000C5392" w:rsidP="000C5392">
      <w:pPr>
        <w:rPr>
          <w:rFonts w:cs="Arial"/>
          <w:b/>
          <w:caps/>
        </w:rPr>
      </w:pPr>
      <w:r w:rsidRPr="00F36507">
        <w:rPr>
          <w:rFonts w:cs="Arial"/>
        </w:rPr>
        <w:t>Fecha de fabricación del conductor:</w:t>
      </w:r>
    </w:p>
    <w:p w:rsidR="000C5392" w:rsidRPr="00F36507" w:rsidRDefault="000C5392" w:rsidP="000C5392">
      <w:pPr>
        <w:rPr>
          <w:rFonts w:cs="Arial"/>
          <w:b/>
          <w:caps/>
        </w:rPr>
      </w:pPr>
      <w:r w:rsidRPr="00F36507">
        <w:rPr>
          <w:rFonts w:cs="Arial"/>
        </w:rPr>
        <w:t>Sobre cada una de las tapas laterales de los carretes, se deberá indicar, con una flecha, el sentido de rotación de éste.</w:t>
      </w:r>
    </w:p>
    <w:p w:rsidR="000C5392" w:rsidRPr="00F36507" w:rsidRDefault="000C5392" w:rsidP="000C5392">
      <w:pPr>
        <w:pStyle w:val="Ttulo2"/>
        <w:rPr>
          <w:rFonts w:ascii="Arial" w:hAnsi="Arial" w:cs="Arial"/>
        </w:rPr>
      </w:pPr>
      <w:bookmarkStart w:id="50" w:name="_Toc239754869"/>
      <w:bookmarkStart w:id="51" w:name="_Toc322093963"/>
      <w:bookmarkStart w:id="52" w:name="_Toc394503200"/>
      <w:bookmarkStart w:id="53" w:name="_Toc428804332"/>
      <w:r w:rsidRPr="00F36507">
        <w:rPr>
          <w:rFonts w:ascii="Arial" w:hAnsi="Arial" w:cs="Arial"/>
        </w:rPr>
        <w:t>Cable de guarda</w:t>
      </w:r>
      <w:bookmarkEnd w:id="50"/>
      <w:r w:rsidRPr="00F36507">
        <w:rPr>
          <w:rFonts w:ascii="Arial" w:hAnsi="Arial" w:cs="Arial"/>
        </w:rPr>
        <w:t xml:space="preserve"> </w:t>
      </w:r>
      <w:bookmarkEnd w:id="51"/>
      <w:r>
        <w:rPr>
          <w:rFonts w:ascii="Arial" w:hAnsi="Arial" w:cs="Arial"/>
        </w:rPr>
        <w:t>OPGW</w:t>
      </w:r>
      <w:bookmarkEnd w:id="52"/>
      <w:bookmarkEnd w:id="53"/>
    </w:p>
    <w:p w:rsidR="000C5392" w:rsidRPr="00F36507" w:rsidRDefault="000C5392" w:rsidP="000C5392">
      <w:pPr>
        <w:pStyle w:val="Ttulo3"/>
      </w:pPr>
      <w:r w:rsidRPr="00F36507">
        <w:t>Alcance</w:t>
      </w:r>
    </w:p>
    <w:p w:rsidR="000C5392" w:rsidRPr="00F36507" w:rsidRDefault="000C5392" w:rsidP="000C5392">
      <w:pPr>
        <w:rPr>
          <w:rFonts w:cs="Arial"/>
          <w:b/>
          <w:caps/>
        </w:rPr>
      </w:pPr>
      <w:r w:rsidRPr="00F36507">
        <w:rPr>
          <w:rFonts w:cs="Arial"/>
        </w:rPr>
        <w:t>El Contratista será el responsable por la fabricación, las pruebas en fábrica y en campo, el suministro y el transporte del cable de guarda tipo OPGW (</w:t>
      </w:r>
      <w:proofErr w:type="spellStart"/>
      <w:r w:rsidRPr="00F36507">
        <w:rPr>
          <w:rFonts w:cs="Arial"/>
        </w:rPr>
        <w:t>Optical</w:t>
      </w:r>
      <w:proofErr w:type="spellEnd"/>
      <w:r w:rsidRPr="00F36507">
        <w:rPr>
          <w:rFonts w:cs="Arial"/>
        </w:rPr>
        <w:t xml:space="preserve"> </w:t>
      </w:r>
      <w:proofErr w:type="spellStart"/>
      <w:r w:rsidRPr="00F36507">
        <w:rPr>
          <w:rFonts w:cs="Arial"/>
        </w:rPr>
        <w:t>Ground</w:t>
      </w:r>
      <w:proofErr w:type="spellEnd"/>
      <w:r w:rsidRPr="00F36507">
        <w:rPr>
          <w:rFonts w:cs="Arial"/>
        </w:rPr>
        <w:t xml:space="preserve"> </w:t>
      </w:r>
      <w:proofErr w:type="spellStart"/>
      <w:r w:rsidRPr="00F36507">
        <w:rPr>
          <w:rFonts w:cs="Arial"/>
        </w:rPr>
        <w:t>Wire</w:t>
      </w:r>
      <w:proofErr w:type="spellEnd"/>
      <w:r w:rsidRPr="00F36507">
        <w:rPr>
          <w:rFonts w:cs="Arial"/>
        </w:rPr>
        <w:t>) de 24 fibras ópticas.</w:t>
      </w:r>
    </w:p>
    <w:p w:rsidR="000C5392" w:rsidRPr="00F36507" w:rsidRDefault="000C5392" w:rsidP="000C5392">
      <w:pPr>
        <w:pStyle w:val="Ttulo3"/>
      </w:pPr>
      <w:r w:rsidRPr="00F36507">
        <w:t>Normas</w:t>
      </w:r>
    </w:p>
    <w:p w:rsidR="000C5392" w:rsidRPr="00F36507" w:rsidRDefault="000C5392" w:rsidP="000C5392">
      <w:pPr>
        <w:rPr>
          <w:rFonts w:cs="Arial"/>
          <w:b/>
          <w:caps/>
          <w:lang w:val="en-US"/>
        </w:rPr>
      </w:pPr>
      <w:r w:rsidRPr="00F36507">
        <w:rPr>
          <w:rFonts w:cs="Arial"/>
          <w:lang w:val="en-US"/>
        </w:rPr>
        <w:t xml:space="preserve">El cable de </w:t>
      </w:r>
      <w:proofErr w:type="spellStart"/>
      <w:r w:rsidRPr="00F36507">
        <w:rPr>
          <w:rFonts w:cs="Arial"/>
          <w:lang w:val="en-US"/>
        </w:rPr>
        <w:t>guarda</w:t>
      </w:r>
      <w:proofErr w:type="spellEnd"/>
      <w:r w:rsidRPr="00F36507">
        <w:rPr>
          <w:rFonts w:cs="Arial"/>
          <w:lang w:val="en-US"/>
        </w:rPr>
        <w:t xml:space="preserve"> </w:t>
      </w:r>
      <w:proofErr w:type="spellStart"/>
      <w:r w:rsidRPr="00F36507">
        <w:rPr>
          <w:rFonts w:cs="Arial"/>
          <w:lang w:val="en-US"/>
        </w:rPr>
        <w:t>tipo</w:t>
      </w:r>
      <w:proofErr w:type="spellEnd"/>
      <w:r w:rsidRPr="00F36507">
        <w:rPr>
          <w:rFonts w:cs="Arial"/>
          <w:lang w:val="en-US"/>
        </w:rPr>
        <w:t xml:space="preserve"> OPGW </w:t>
      </w:r>
      <w:proofErr w:type="spellStart"/>
      <w:r w:rsidRPr="00F36507">
        <w:rPr>
          <w:rFonts w:cs="Arial"/>
          <w:lang w:val="en-US"/>
        </w:rPr>
        <w:t>deberá</w:t>
      </w:r>
      <w:proofErr w:type="spellEnd"/>
      <w:r w:rsidRPr="00F36507">
        <w:rPr>
          <w:rFonts w:cs="Arial"/>
          <w:lang w:val="en-US"/>
        </w:rPr>
        <w:t xml:space="preserve"> </w:t>
      </w:r>
      <w:proofErr w:type="spellStart"/>
      <w:r w:rsidRPr="00F36507">
        <w:rPr>
          <w:rFonts w:cs="Arial"/>
          <w:lang w:val="en-US"/>
        </w:rPr>
        <w:t>cumplir</w:t>
      </w:r>
      <w:proofErr w:type="spellEnd"/>
      <w:r w:rsidRPr="00F36507">
        <w:rPr>
          <w:rFonts w:cs="Arial"/>
          <w:lang w:val="en-US"/>
        </w:rPr>
        <w:t xml:space="preserve"> con la </w:t>
      </w:r>
      <w:proofErr w:type="spellStart"/>
      <w:r w:rsidRPr="00F36507">
        <w:rPr>
          <w:rFonts w:cs="Arial"/>
          <w:lang w:val="en-US"/>
        </w:rPr>
        <w:t>norma</w:t>
      </w:r>
      <w:proofErr w:type="spellEnd"/>
      <w:r w:rsidRPr="00F36507">
        <w:rPr>
          <w:rFonts w:cs="Arial"/>
          <w:lang w:val="en-US"/>
        </w:rPr>
        <w:t xml:space="preserve"> IEEE 1138 “Standard Construction of Composite Fiber Optic Overhead Ground </w:t>
      </w:r>
      <w:proofErr w:type="gramStart"/>
      <w:r w:rsidRPr="00F36507">
        <w:rPr>
          <w:rFonts w:cs="Arial"/>
          <w:lang w:val="en-US"/>
        </w:rPr>
        <w:t>Wire  (</w:t>
      </w:r>
      <w:proofErr w:type="gramEnd"/>
      <w:r w:rsidRPr="00F36507">
        <w:rPr>
          <w:rFonts w:cs="Arial"/>
          <w:lang w:val="en-US"/>
        </w:rPr>
        <w:t>OPGW) for use on Electric Utility Power Lines”.</w:t>
      </w:r>
    </w:p>
    <w:p w:rsidR="000C5392" w:rsidRPr="00F36507" w:rsidRDefault="000C5392" w:rsidP="000C5392">
      <w:pPr>
        <w:rPr>
          <w:rFonts w:cs="Arial"/>
          <w:lang w:val="es-CO"/>
        </w:rPr>
      </w:pPr>
      <w:bookmarkStart w:id="54" w:name="_Toc239754872"/>
      <w:bookmarkStart w:id="55" w:name="_Toc322093966"/>
      <w:r w:rsidRPr="00F36507">
        <w:rPr>
          <w:rFonts w:cs="Arial"/>
          <w:lang w:val="es-CO"/>
        </w:rPr>
        <w:t xml:space="preserve">También el cable estará sometido a descargas atmosféricas ya que éste se encuentra instalado en una zona con un nivel </w:t>
      </w:r>
      <w:proofErr w:type="spellStart"/>
      <w:r w:rsidRPr="00F36507">
        <w:rPr>
          <w:rFonts w:cs="Arial"/>
          <w:lang w:val="es-CO"/>
        </w:rPr>
        <w:t>ceráunico</w:t>
      </w:r>
      <w:proofErr w:type="spellEnd"/>
      <w:r w:rsidRPr="00F36507">
        <w:rPr>
          <w:rFonts w:cs="Arial"/>
          <w:lang w:val="es-CO"/>
        </w:rPr>
        <w:t xml:space="preserve"> de 100. El diseño del cable deberá garantizar un desempeño contra descargas atmosféricas Clase 2 de acuerdo con la tabla No.5 indicada en el numeral 6.4.3.4 “</w:t>
      </w:r>
      <w:proofErr w:type="spellStart"/>
      <w:r w:rsidRPr="00F36507">
        <w:rPr>
          <w:rFonts w:cs="Arial"/>
          <w:lang w:val="es-CO"/>
        </w:rPr>
        <w:t>Lightning</w:t>
      </w:r>
      <w:proofErr w:type="spellEnd"/>
      <w:r w:rsidRPr="00F36507">
        <w:rPr>
          <w:rFonts w:cs="Arial"/>
          <w:lang w:val="es-CO"/>
        </w:rPr>
        <w:t xml:space="preserve"> </w:t>
      </w:r>
      <w:proofErr w:type="spellStart"/>
      <w:r w:rsidRPr="00F36507">
        <w:rPr>
          <w:rFonts w:cs="Arial"/>
          <w:lang w:val="es-CO"/>
        </w:rPr>
        <w:t>Arc</w:t>
      </w:r>
      <w:proofErr w:type="spellEnd"/>
      <w:r w:rsidRPr="00F36507">
        <w:rPr>
          <w:rFonts w:cs="Arial"/>
          <w:lang w:val="es-CO"/>
        </w:rPr>
        <w:t xml:space="preserve"> Test” de la norma IEEE 1138 (2009).  Se considera que cada torre tiene una resistencia a tierra de 20 Ohmios.</w:t>
      </w:r>
    </w:p>
    <w:p w:rsidR="000C5392" w:rsidRPr="00F36507" w:rsidRDefault="000C5392" w:rsidP="000C5392">
      <w:pPr>
        <w:pStyle w:val="Ttulo3"/>
      </w:pPr>
      <w:r w:rsidRPr="00F36507">
        <w:lastRenderedPageBreak/>
        <w:t>Características específicas del cable OPGW</w:t>
      </w:r>
      <w:bookmarkEnd w:id="54"/>
      <w:bookmarkEnd w:id="55"/>
    </w:p>
    <w:p w:rsidR="000C5392" w:rsidRPr="00F36507" w:rsidRDefault="000C5392" w:rsidP="000C5392">
      <w:pPr>
        <w:rPr>
          <w:rFonts w:cs="Arial"/>
          <w:b/>
          <w:caps/>
        </w:rPr>
      </w:pPr>
      <w:r w:rsidRPr="00F36507">
        <w:rPr>
          <w:rFonts w:cs="Arial"/>
        </w:rPr>
        <w:t>Los cables de guarda OPGW que serán suministrados e instalados  en la línea deberán tener las características que se relacionan a continuación:</w:t>
      </w:r>
    </w:p>
    <w:p w:rsidR="000C5392" w:rsidRPr="00F36507" w:rsidRDefault="000C5392" w:rsidP="000C5392">
      <w:pPr>
        <w:pStyle w:val="Ttulo4"/>
        <w:rPr>
          <w:caps/>
        </w:rPr>
      </w:pPr>
      <w:r w:rsidRPr="00F36507">
        <w:t>Unidad óptica:</w:t>
      </w:r>
    </w:p>
    <w:p w:rsidR="000C5392" w:rsidRPr="00F36507" w:rsidRDefault="000C5392" w:rsidP="000C5392">
      <w:pPr>
        <w:rPr>
          <w:rFonts w:cs="Arial"/>
          <w:b/>
          <w:caps/>
        </w:rPr>
      </w:pPr>
      <w:r w:rsidRPr="00F36507">
        <w:rPr>
          <w:rFonts w:cs="Arial"/>
        </w:rPr>
        <w:t>La unidad óptica del cable OPGW deberá ser del tipo holgado (“</w:t>
      </w:r>
      <w:proofErr w:type="spellStart"/>
      <w:r w:rsidRPr="00F36507">
        <w:rPr>
          <w:rFonts w:cs="Arial"/>
        </w:rPr>
        <w:t>loose</w:t>
      </w:r>
      <w:proofErr w:type="spellEnd"/>
      <w:r w:rsidRPr="00F36507">
        <w:rPr>
          <w:rFonts w:cs="Arial"/>
        </w:rPr>
        <w:t xml:space="preserve"> </w:t>
      </w:r>
      <w:proofErr w:type="spellStart"/>
      <w:r w:rsidRPr="00F36507">
        <w:rPr>
          <w:rFonts w:cs="Arial"/>
        </w:rPr>
        <w:t>tube</w:t>
      </w:r>
      <w:proofErr w:type="spellEnd"/>
      <w:r w:rsidRPr="00F36507">
        <w:rPr>
          <w:rFonts w:cs="Arial"/>
        </w:rPr>
        <w:t xml:space="preserve">”) con fibras ópticas que cumplan los requisitos especificados en el numeral “Características específicas fibras </w:t>
      </w:r>
      <w:proofErr w:type="spellStart"/>
      <w:r w:rsidRPr="00F36507">
        <w:rPr>
          <w:rFonts w:cs="Arial"/>
        </w:rPr>
        <w:t>monomodo</w:t>
      </w:r>
      <w:proofErr w:type="spellEnd"/>
      <w:r w:rsidRPr="00F36507">
        <w:rPr>
          <w:rFonts w:cs="Arial"/>
        </w:rPr>
        <w:t xml:space="preserve"> estándar”.</w:t>
      </w:r>
    </w:p>
    <w:p w:rsidR="000C5392" w:rsidRPr="00F36507" w:rsidRDefault="000C5392" w:rsidP="000C5392">
      <w:pPr>
        <w:rPr>
          <w:rFonts w:cs="Arial"/>
          <w:b/>
          <w:caps/>
        </w:rPr>
      </w:pPr>
      <w:r w:rsidRPr="00F36507">
        <w:rPr>
          <w:rFonts w:cs="Arial"/>
        </w:rPr>
        <w:t>Las fibras ópticas deberán mantenerse íntegras, óptica y mecánicamente cuando sean expuestas a incrementos súbitos de temperatura en la condición de corto circuito.</w:t>
      </w:r>
    </w:p>
    <w:p w:rsidR="000C5392" w:rsidRPr="00F36507" w:rsidRDefault="000C5392" w:rsidP="000C5392">
      <w:pPr>
        <w:rPr>
          <w:rFonts w:cs="Arial"/>
          <w:b/>
          <w:caps/>
        </w:rPr>
      </w:pPr>
      <w:r w:rsidRPr="00F36507">
        <w:rPr>
          <w:rFonts w:cs="Arial"/>
        </w:rPr>
        <w:t xml:space="preserve">Los intersticios de la unidad de fibras (tubo) deberán estar llenos con un compuesto adecuado para impedir cualquier ingreso de humedad </w:t>
      </w:r>
      <w:r>
        <w:rPr>
          <w:rFonts w:cs="Arial"/>
        </w:rPr>
        <w:t xml:space="preserve">desde el </w:t>
      </w:r>
      <w:r w:rsidRPr="00F36507">
        <w:rPr>
          <w:rFonts w:cs="Arial"/>
        </w:rPr>
        <w:t>exterior o cualquier migración de agua a lo largo del tubo. El compuesto de relleno usado deberá ser compatible con todos los componentes con que pueda entrar en contacto y deberá absorber y/o inhibir la generación de hidrógeno dentro del cable.</w:t>
      </w:r>
    </w:p>
    <w:p w:rsidR="000C5392" w:rsidRPr="00F36507" w:rsidRDefault="000C5392" w:rsidP="000C5392">
      <w:pPr>
        <w:pStyle w:val="Ttulo4"/>
      </w:pPr>
      <w:r w:rsidRPr="00F36507">
        <w:t>Características eléctricas:</w:t>
      </w:r>
    </w:p>
    <w:p w:rsidR="000C5392" w:rsidRPr="00F36507" w:rsidRDefault="000C5392" w:rsidP="000C5392">
      <w:pPr>
        <w:rPr>
          <w:rFonts w:cs="Arial"/>
        </w:rPr>
      </w:pPr>
      <w:r w:rsidRPr="00F36507">
        <w:rPr>
          <w:rFonts w:cs="Arial"/>
        </w:rPr>
        <w:t xml:space="preserve">El diseño del cable OPGW deberá estar en capacidad de transportar una corriente de cortocircuito de 10 </w:t>
      </w:r>
      <w:proofErr w:type="spellStart"/>
      <w:r w:rsidRPr="00F36507">
        <w:rPr>
          <w:rFonts w:cs="Arial"/>
        </w:rPr>
        <w:t>kA</w:t>
      </w:r>
      <w:proofErr w:type="spellEnd"/>
      <w:r w:rsidRPr="00F36507">
        <w:rPr>
          <w:rFonts w:cs="Arial"/>
        </w:rPr>
        <w:t xml:space="preserve"> durante 500 milisegundos sin que se vean afectados sus características mecánicas y su desempeño óptico.</w:t>
      </w:r>
    </w:p>
    <w:p w:rsidR="000C5392" w:rsidRPr="00F36507" w:rsidRDefault="000C5392" w:rsidP="000C5392">
      <w:pPr>
        <w:rPr>
          <w:rFonts w:cs="Arial"/>
          <w:b/>
          <w:caps/>
          <w:color w:val="000000" w:themeColor="text1"/>
        </w:rPr>
      </w:pPr>
      <w:r w:rsidRPr="00F36507">
        <w:rPr>
          <w:rFonts w:cs="Arial"/>
        </w:rPr>
        <w:t xml:space="preserve">También el cable estará sometido a descargas atmosféricas ya que este se encuentra instalado en una zona con un nivel </w:t>
      </w:r>
      <w:proofErr w:type="spellStart"/>
      <w:r w:rsidRPr="00F36507">
        <w:rPr>
          <w:rFonts w:cs="Arial"/>
        </w:rPr>
        <w:t>ceráunico</w:t>
      </w:r>
      <w:proofErr w:type="spellEnd"/>
      <w:r w:rsidRPr="00F36507">
        <w:rPr>
          <w:rFonts w:cs="Arial"/>
        </w:rPr>
        <w:t xml:space="preserve"> de 100. El diseño del cable deberá garantizar un desempeño contra descargas atmosféricas Clase 2 de acuerdo con la tabla No.5 indicada en el numeral 6.4.3.4 “</w:t>
      </w:r>
      <w:proofErr w:type="spellStart"/>
      <w:r w:rsidRPr="00F36507">
        <w:rPr>
          <w:rFonts w:cs="Arial"/>
        </w:rPr>
        <w:t>Lightning</w:t>
      </w:r>
      <w:proofErr w:type="spellEnd"/>
      <w:r w:rsidRPr="00F36507">
        <w:rPr>
          <w:rFonts w:cs="Arial"/>
        </w:rPr>
        <w:t xml:space="preserve"> </w:t>
      </w:r>
      <w:proofErr w:type="spellStart"/>
      <w:r w:rsidRPr="00F36507">
        <w:rPr>
          <w:rFonts w:cs="Arial"/>
        </w:rPr>
        <w:t>Arc</w:t>
      </w:r>
      <w:proofErr w:type="spellEnd"/>
      <w:r w:rsidRPr="00F36507">
        <w:rPr>
          <w:rFonts w:cs="Arial"/>
        </w:rPr>
        <w:t xml:space="preserve"> Test” de la norma IEEE 1138 (2009).  Se considera que cada torre tiene una resistencia a tierra de 20 Ohmios</w:t>
      </w:r>
    </w:p>
    <w:p w:rsidR="000C5392" w:rsidRPr="00F36507" w:rsidRDefault="000C5392" w:rsidP="000C5392">
      <w:pPr>
        <w:pStyle w:val="Ttulo3"/>
      </w:pPr>
      <w:bookmarkStart w:id="56" w:name="_Toc239754873"/>
      <w:bookmarkStart w:id="57" w:name="_Toc322093967"/>
      <w:r w:rsidRPr="00F36507">
        <w:t xml:space="preserve">Características específicas fibras ópticas </w:t>
      </w:r>
      <w:proofErr w:type="spellStart"/>
      <w:r w:rsidRPr="00F36507">
        <w:t>monomodo</w:t>
      </w:r>
      <w:proofErr w:type="spellEnd"/>
      <w:r w:rsidRPr="00F36507">
        <w:t xml:space="preserve"> estándar</w:t>
      </w:r>
      <w:bookmarkEnd w:id="56"/>
      <w:bookmarkEnd w:id="57"/>
    </w:p>
    <w:p w:rsidR="000C5392" w:rsidRPr="00F36507" w:rsidRDefault="000C5392" w:rsidP="000C5392">
      <w:pPr>
        <w:rPr>
          <w:rFonts w:cs="Arial"/>
        </w:rPr>
      </w:pPr>
      <w:r w:rsidRPr="00F36507">
        <w:rPr>
          <w:rFonts w:cs="Arial"/>
        </w:rPr>
        <w:t>Las fibras deberán estar coloreadas de acuerdo a la recomendación EIA-RS 359.</w:t>
      </w:r>
    </w:p>
    <w:p w:rsidR="000C5392" w:rsidRPr="00F36507" w:rsidRDefault="000C5392" w:rsidP="000C5392">
      <w:pPr>
        <w:pStyle w:val="Ttulo4"/>
      </w:pPr>
      <w:r w:rsidRPr="00F36507">
        <w:t>Características mecánicas:</w:t>
      </w:r>
    </w:p>
    <w:p w:rsidR="000C5392" w:rsidRPr="00F36507" w:rsidRDefault="000C5392" w:rsidP="000C5392">
      <w:pPr>
        <w:rPr>
          <w:b/>
        </w:rPr>
      </w:pPr>
      <w:proofErr w:type="spellStart"/>
      <w:r w:rsidRPr="00F36507">
        <w:t>Proof</w:t>
      </w:r>
      <w:proofErr w:type="spellEnd"/>
      <w:r w:rsidRPr="00F36507">
        <w:t xml:space="preserve"> test: 100 </w:t>
      </w:r>
      <w:proofErr w:type="spellStart"/>
      <w:r w:rsidRPr="00F36507">
        <w:t>kpsi</w:t>
      </w:r>
      <w:proofErr w:type="spellEnd"/>
    </w:p>
    <w:p w:rsidR="000C5392" w:rsidRPr="00F36507" w:rsidRDefault="000C5392" w:rsidP="000C5392">
      <w:pPr>
        <w:rPr>
          <w:b/>
          <w:caps/>
        </w:rPr>
      </w:pPr>
      <w:r w:rsidRPr="00F36507">
        <w:t xml:space="preserve">Test de </w:t>
      </w:r>
      <w:proofErr w:type="spellStart"/>
      <w:r w:rsidRPr="00F36507">
        <w:t>macrocurvatura</w:t>
      </w:r>
      <w:proofErr w:type="spellEnd"/>
      <w:r w:rsidRPr="00F36507">
        <w:t xml:space="preserve"> (sobre mandril de 60 mm de diámetro, 100 vueltas, atenuación a 1550 </w:t>
      </w:r>
      <w:proofErr w:type="spellStart"/>
      <w:r w:rsidRPr="00F36507">
        <w:t>nm</w:t>
      </w:r>
      <w:proofErr w:type="spellEnd"/>
      <w:r w:rsidRPr="00F36507">
        <w:t>: &lt; 0.05 dB.</w:t>
      </w:r>
    </w:p>
    <w:p w:rsidR="000C5392" w:rsidRPr="00F36507" w:rsidRDefault="000C5392" w:rsidP="000C5392">
      <w:pPr>
        <w:rPr>
          <w:b/>
          <w:caps/>
        </w:rPr>
      </w:pPr>
      <w:r w:rsidRPr="00F36507">
        <w:t>Las demás características indicadas en la tabla No.4/G.652D de la  norma ITU-G.652.</w:t>
      </w:r>
    </w:p>
    <w:p w:rsidR="000C5392" w:rsidRPr="00F36507" w:rsidRDefault="000C5392" w:rsidP="000C5392">
      <w:pPr>
        <w:pStyle w:val="Ttulo4"/>
      </w:pPr>
      <w:r w:rsidRPr="00F36507">
        <w:t>Coeficientes de atenuación:</w:t>
      </w:r>
    </w:p>
    <w:p w:rsidR="000C5392" w:rsidRPr="00F36507" w:rsidRDefault="000C5392" w:rsidP="000C5392">
      <w:pPr>
        <w:rPr>
          <w:b/>
          <w:caps/>
        </w:rPr>
      </w:pPr>
      <w:r w:rsidRPr="00F36507">
        <w:t xml:space="preserve">Coeficiente de atenuación a 1310 </w:t>
      </w:r>
      <w:proofErr w:type="spellStart"/>
      <w:r w:rsidRPr="00F36507">
        <w:t>nm</w:t>
      </w:r>
      <w:proofErr w:type="spellEnd"/>
      <w:r w:rsidRPr="00F36507">
        <w:t xml:space="preserve">: </w:t>
      </w:r>
      <w:r w:rsidRPr="00F36507">
        <w:sym w:font="Symbol" w:char="F0A3"/>
      </w:r>
      <w:r w:rsidRPr="00F36507">
        <w:t xml:space="preserve"> 0.35 dB/Km.</w:t>
      </w:r>
    </w:p>
    <w:p w:rsidR="000C5392" w:rsidRPr="00F36507" w:rsidRDefault="000C5392" w:rsidP="000C5392">
      <w:pPr>
        <w:rPr>
          <w:b/>
          <w:caps/>
        </w:rPr>
      </w:pPr>
      <w:r w:rsidRPr="00F36507">
        <w:lastRenderedPageBreak/>
        <w:t xml:space="preserve">Coeficiente de atenuación a 1550 </w:t>
      </w:r>
      <w:proofErr w:type="spellStart"/>
      <w:r w:rsidRPr="00F36507">
        <w:t>nm</w:t>
      </w:r>
      <w:proofErr w:type="spellEnd"/>
      <w:r w:rsidRPr="00F36507">
        <w:t xml:space="preserve">: </w:t>
      </w:r>
      <w:r w:rsidRPr="00F36507">
        <w:sym w:font="Symbol" w:char="F0A3"/>
      </w:r>
      <w:r w:rsidRPr="00F36507">
        <w:t xml:space="preserve"> 0.21 dB/Km.</w:t>
      </w:r>
    </w:p>
    <w:p w:rsidR="000C5392" w:rsidRPr="00F36507" w:rsidRDefault="000C5392" w:rsidP="000C5392">
      <w:pPr>
        <w:rPr>
          <w:b/>
          <w:caps/>
        </w:rPr>
      </w:pPr>
      <w:r w:rsidRPr="00F36507">
        <w:t>Dichos coeficientes deberán ser medidos con OTDR, perfectamente calibrados, y mediante mediciones bidireccionales.</w:t>
      </w:r>
    </w:p>
    <w:p w:rsidR="000C5392" w:rsidRPr="00F36507" w:rsidRDefault="000C5392" w:rsidP="000C5392">
      <w:pPr>
        <w:pStyle w:val="Ttulo3"/>
      </w:pPr>
      <w:r w:rsidRPr="00F36507">
        <w:t>Empalmes de los cables OPGW</w:t>
      </w:r>
    </w:p>
    <w:p w:rsidR="000C5392" w:rsidRPr="00F36507" w:rsidRDefault="000C5392" w:rsidP="000C5392">
      <w:pPr>
        <w:rPr>
          <w:rFonts w:cs="Arial"/>
          <w:b/>
          <w:caps/>
        </w:rPr>
      </w:pPr>
      <w:r w:rsidRPr="00F36507">
        <w:rPr>
          <w:rFonts w:cs="Arial"/>
        </w:rPr>
        <w:t>En caso de ser necesario los empalmes de los cables de fibra óptica deberán efectuarse en cajas instaladas en las torres. Las cajas deberán comprender todos los elementos para reponer las características requeridas para el cable, incluyendo los materiales para revestimientos, relleno, chaqueta exterior, elementos para cierre y esfuerzos.  El empalme deberá garantizar una perfecta hermeticidad y resistir las condiciones del medio ambiente exterior</w:t>
      </w:r>
    </w:p>
    <w:p w:rsidR="000C5392" w:rsidRPr="00F36507" w:rsidRDefault="000C5392" w:rsidP="000C5392">
      <w:pPr>
        <w:rPr>
          <w:rFonts w:cs="Arial"/>
        </w:rPr>
      </w:pPr>
      <w:r w:rsidRPr="00F36507">
        <w:rPr>
          <w:rFonts w:cs="Arial"/>
        </w:rPr>
        <w:t xml:space="preserve">El tipo de empalme de las fibras ópticas será por fusión y se deberá garantizar una atenuación no mayor de 0.2 dB, bidireccional, medidos con OTDR. </w:t>
      </w:r>
    </w:p>
    <w:p w:rsidR="000C5392" w:rsidRPr="00F36507" w:rsidRDefault="000C5392" w:rsidP="000C5392">
      <w:pPr>
        <w:pStyle w:val="Ttulo3"/>
      </w:pPr>
      <w:r w:rsidRPr="00F36507">
        <w:t>Aspectos mecánicos del cable OPGW:</w:t>
      </w:r>
    </w:p>
    <w:p w:rsidR="000C5392" w:rsidRPr="00F36507" w:rsidRDefault="000C5392" w:rsidP="000C5392">
      <w:pPr>
        <w:rPr>
          <w:rFonts w:cs="Arial"/>
          <w:strike/>
        </w:rPr>
      </w:pPr>
      <w:r w:rsidRPr="00F36507">
        <w:rPr>
          <w:rFonts w:cs="Arial"/>
        </w:rPr>
        <w:t>Se debe garantizar la completa compatibilidad de todos los componentes mecánicos tanto en condición de operación normal como en condición de cortocircuito o de descarga atmosférica.</w:t>
      </w:r>
    </w:p>
    <w:p w:rsidR="000C5392" w:rsidRPr="00F36507" w:rsidRDefault="000C5392" w:rsidP="000C5392">
      <w:pPr>
        <w:rPr>
          <w:rFonts w:cs="Arial"/>
          <w:b/>
          <w:caps/>
        </w:rPr>
      </w:pPr>
      <w:r w:rsidRPr="00F36507">
        <w:rPr>
          <w:rFonts w:cs="Arial"/>
        </w:rPr>
        <w:t>La variación permisible en el diámetro nominal de los hilos individuales es de ± 1,5% sobre su valor nominal.</w:t>
      </w:r>
    </w:p>
    <w:p w:rsidR="000C5392" w:rsidRPr="00F36507" w:rsidRDefault="000C5392" w:rsidP="000C5392">
      <w:pPr>
        <w:rPr>
          <w:rFonts w:cs="Arial"/>
          <w:b/>
          <w:caps/>
        </w:rPr>
      </w:pPr>
      <w:r w:rsidRPr="00F36507">
        <w:rPr>
          <w:rFonts w:cs="Arial"/>
        </w:rPr>
        <w:t xml:space="preserve">El alargamiento del hilo terminado no deberá ser mayor del 1,5% medido en una muestra de por lo menos 250 </w:t>
      </w:r>
      <w:proofErr w:type="spellStart"/>
      <w:r w:rsidRPr="00F36507">
        <w:rPr>
          <w:rFonts w:cs="Arial"/>
        </w:rPr>
        <w:t>mm.</w:t>
      </w:r>
      <w:proofErr w:type="spellEnd"/>
      <w:r w:rsidRPr="00F36507">
        <w:rPr>
          <w:rFonts w:cs="Arial"/>
        </w:rPr>
        <w:t xml:space="preserve"> El </w:t>
      </w:r>
      <w:proofErr w:type="spellStart"/>
      <w:r w:rsidRPr="00F36507">
        <w:rPr>
          <w:rFonts w:cs="Arial"/>
        </w:rPr>
        <w:t>extensiómetro</w:t>
      </w:r>
      <w:proofErr w:type="spellEnd"/>
      <w:r w:rsidRPr="00F36507">
        <w:rPr>
          <w:rFonts w:cs="Arial"/>
        </w:rPr>
        <w:t xml:space="preserve"> debe librarse en cero cuando el hilo esté sometido a una tensión de 10% de su tensión de rotura.</w:t>
      </w:r>
    </w:p>
    <w:p w:rsidR="000C5392" w:rsidRPr="00F36507" w:rsidRDefault="000C5392" w:rsidP="000C5392">
      <w:pPr>
        <w:rPr>
          <w:rFonts w:cs="Arial"/>
          <w:b/>
          <w:caps/>
        </w:rPr>
      </w:pPr>
      <w:r w:rsidRPr="00F36507">
        <w:rPr>
          <w:rFonts w:cs="Arial"/>
        </w:rPr>
        <w:t>Las condiciones de operación están entre 5ºC y 40ºC, con una humedad relativa entre 30% y 100%, con vientos de una velocidad de viento máxima de 100 km/h.</w:t>
      </w:r>
    </w:p>
    <w:p w:rsidR="000C5392" w:rsidRPr="00F36507" w:rsidRDefault="000C5392" w:rsidP="000C5392">
      <w:pPr>
        <w:pStyle w:val="Ttulo3"/>
      </w:pPr>
      <w:r w:rsidRPr="00F36507">
        <w:t>Pruebas</w:t>
      </w:r>
    </w:p>
    <w:p w:rsidR="000C5392" w:rsidRPr="00F36507" w:rsidRDefault="000C5392" w:rsidP="000C5392">
      <w:pPr>
        <w:pStyle w:val="Ttulo4"/>
      </w:pPr>
      <w:r w:rsidRPr="00F36507">
        <w:t>Pruebas tipo</w:t>
      </w:r>
    </w:p>
    <w:p w:rsidR="000C5392" w:rsidRPr="00F36507" w:rsidRDefault="000C5392" w:rsidP="000C5392">
      <w:pPr>
        <w:rPr>
          <w:rFonts w:cs="Arial"/>
          <w:b/>
          <w:caps/>
        </w:rPr>
      </w:pPr>
      <w:r w:rsidRPr="00F36507">
        <w:rPr>
          <w:rFonts w:cs="Arial"/>
        </w:rPr>
        <w:t>Los siguientes serán los reportes de prueba tipo que deberá haber realizado el fabricante a la familia de cables a la cual pertenece el cable ofrecido de tal manera que se demuestre el cumplimiento de los requerimientos de la norma IEEE 1138, además de los requisitos especiales plasmados en este pliego de condiciones.</w:t>
      </w:r>
    </w:p>
    <w:p w:rsidR="000C5392" w:rsidRPr="00F36507" w:rsidRDefault="000C5392" w:rsidP="000C5392">
      <w:pPr>
        <w:rPr>
          <w:rFonts w:cs="Arial"/>
          <w:b/>
          <w:caps/>
        </w:rPr>
      </w:pPr>
      <w:r w:rsidRPr="00F36507">
        <w:rPr>
          <w:rFonts w:cs="Arial"/>
        </w:rPr>
        <w:t xml:space="preserve">El Ingeniero se reserva el derecho de realizar parcial o totalmente los ensayos </w:t>
      </w:r>
      <w:r w:rsidR="002558F7">
        <w:rPr>
          <w:rFonts w:cs="Arial"/>
        </w:rPr>
        <w:t xml:space="preserve">aquí </w:t>
      </w:r>
      <w:r w:rsidRPr="00F36507">
        <w:rPr>
          <w:rFonts w:cs="Arial"/>
        </w:rPr>
        <w:t>descritos o y cualquier otro ensayo descrito en la norma IEEE 1138. El Ingeniero realizará estos ensayos en</w:t>
      </w:r>
      <w:r w:rsidR="002558F7">
        <w:rPr>
          <w:rFonts w:cs="Arial"/>
        </w:rPr>
        <w:t xml:space="preserve"> sus laboratorios o en los que </w:t>
      </w:r>
      <w:r w:rsidRPr="00F36507">
        <w:rPr>
          <w:rFonts w:cs="Arial"/>
        </w:rPr>
        <w:t xml:space="preserve"> designen, de acuerdo con los parámetros por ellas establecidos.</w:t>
      </w:r>
    </w:p>
    <w:p w:rsidR="000C5392" w:rsidRPr="00F36507" w:rsidRDefault="000C5392" w:rsidP="000C5392">
      <w:pPr>
        <w:rPr>
          <w:rFonts w:cs="Arial"/>
          <w:b/>
          <w:caps/>
        </w:rPr>
      </w:pPr>
      <w:r w:rsidRPr="00F36507">
        <w:rPr>
          <w:rFonts w:cs="Arial"/>
        </w:rPr>
        <w:lastRenderedPageBreak/>
        <w:t xml:space="preserve">Los resultados de las pruebas deben ser entregados en idioma </w:t>
      </w:r>
      <w:proofErr w:type="gramStart"/>
      <w:r w:rsidRPr="00F36507">
        <w:rPr>
          <w:rFonts w:cs="Arial"/>
        </w:rPr>
        <w:t>Español</w:t>
      </w:r>
      <w:proofErr w:type="gramEnd"/>
      <w:r w:rsidRPr="00F36507">
        <w:rPr>
          <w:rFonts w:cs="Arial"/>
        </w:rPr>
        <w:t xml:space="preserve"> o Inglés y se realizarán según los métodos de ensayo y los criterios de aceptación descritos en la norma IEEE 1138 y este pliego de condiciones.</w:t>
      </w:r>
    </w:p>
    <w:p w:rsidR="000C5392" w:rsidRPr="00F36507" w:rsidRDefault="000C5392" w:rsidP="000C5392">
      <w:pPr>
        <w:rPr>
          <w:rFonts w:cs="Arial"/>
          <w:b/>
          <w:caps/>
        </w:rPr>
      </w:pPr>
      <w:r w:rsidRPr="00F36507">
        <w:rPr>
          <w:rFonts w:cs="Arial"/>
        </w:rPr>
        <w:t>La presentación de la siguiente información no exime al proponente del cumplimiento de las características solicitadas para los cables ofrecidos:</w:t>
      </w:r>
    </w:p>
    <w:p w:rsidR="000C5392" w:rsidRPr="00F36507" w:rsidRDefault="000C5392" w:rsidP="000C5392">
      <w:pPr>
        <w:pStyle w:val="Vieta2"/>
        <w:rPr>
          <w:b/>
          <w:caps/>
        </w:rPr>
      </w:pPr>
      <w:r w:rsidRPr="00F36507">
        <w:t>Prueba de ingreso de humedad (</w:t>
      </w:r>
      <w:proofErr w:type="spellStart"/>
      <w:r w:rsidRPr="00F36507">
        <w:t>Water</w:t>
      </w:r>
      <w:proofErr w:type="spellEnd"/>
      <w:r w:rsidRPr="00F36507">
        <w:t xml:space="preserve"> </w:t>
      </w:r>
      <w:proofErr w:type="spellStart"/>
      <w:r w:rsidRPr="00F36507">
        <w:t>ingress</w:t>
      </w:r>
      <w:proofErr w:type="spellEnd"/>
      <w:r w:rsidRPr="00F36507">
        <w:t xml:space="preserve"> test).</w:t>
      </w:r>
    </w:p>
    <w:p w:rsidR="000C5392" w:rsidRPr="00F36507" w:rsidRDefault="000C5392" w:rsidP="000C5392">
      <w:pPr>
        <w:pStyle w:val="Vieta2"/>
        <w:rPr>
          <w:b/>
          <w:caps/>
        </w:rPr>
      </w:pPr>
      <w:r w:rsidRPr="00F36507">
        <w:t>Goteo del compuesto de relleno (</w:t>
      </w:r>
      <w:proofErr w:type="spellStart"/>
      <w:r w:rsidRPr="00F36507">
        <w:t>Seepage</w:t>
      </w:r>
      <w:proofErr w:type="spellEnd"/>
      <w:r w:rsidRPr="00F36507">
        <w:t xml:space="preserve"> of </w:t>
      </w:r>
      <w:proofErr w:type="spellStart"/>
      <w:r w:rsidRPr="00F36507">
        <w:t>flooding</w:t>
      </w:r>
      <w:proofErr w:type="spellEnd"/>
      <w:r w:rsidRPr="00F36507">
        <w:t xml:space="preserve"> </w:t>
      </w:r>
      <w:proofErr w:type="spellStart"/>
      <w:r w:rsidRPr="00F36507">
        <w:t>compound</w:t>
      </w:r>
      <w:proofErr w:type="spellEnd"/>
      <w:r w:rsidRPr="00F36507">
        <w:t>).</w:t>
      </w:r>
    </w:p>
    <w:p w:rsidR="000C5392" w:rsidRPr="00F36507" w:rsidRDefault="000C5392" w:rsidP="000C5392">
      <w:pPr>
        <w:pStyle w:val="Vieta2"/>
        <w:rPr>
          <w:b/>
          <w:caps/>
        </w:rPr>
      </w:pPr>
      <w:r w:rsidRPr="00F36507">
        <w:t xml:space="preserve">Prueba de corto circuito (Short </w:t>
      </w:r>
      <w:proofErr w:type="spellStart"/>
      <w:r w:rsidRPr="00F36507">
        <w:t>circuit</w:t>
      </w:r>
      <w:proofErr w:type="spellEnd"/>
      <w:r w:rsidRPr="00F36507">
        <w:t xml:space="preserve"> test).</w:t>
      </w:r>
    </w:p>
    <w:p w:rsidR="000C5392" w:rsidRPr="00F36507" w:rsidRDefault="000C5392" w:rsidP="000C5392">
      <w:pPr>
        <w:pStyle w:val="Vieta2"/>
        <w:rPr>
          <w:b/>
          <w:caps/>
        </w:rPr>
      </w:pPr>
      <w:r w:rsidRPr="00F36507">
        <w:t>Prueba de vibración de alta frecuencia – eólica (</w:t>
      </w:r>
      <w:proofErr w:type="spellStart"/>
      <w:r w:rsidRPr="00F36507">
        <w:t>Aeolian</w:t>
      </w:r>
      <w:proofErr w:type="spellEnd"/>
      <w:r w:rsidRPr="00F36507">
        <w:t xml:space="preserve"> </w:t>
      </w:r>
      <w:proofErr w:type="spellStart"/>
      <w:r w:rsidRPr="00F36507">
        <w:t>vibration</w:t>
      </w:r>
      <w:proofErr w:type="spellEnd"/>
      <w:r w:rsidRPr="00F36507">
        <w:t xml:space="preserve"> test).</w:t>
      </w:r>
    </w:p>
    <w:p w:rsidR="000C5392" w:rsidRPr="00F36507" w:rsidRDefault="000C5392" w:rsidP="000C5392">
      <w:pPr>
        <w:pStyle w:val="Vieta2"/>
        <w:rPr>
          <w:b/>
          <w:caps/>
        </w:rPr>
      </w:pPr>
      <w:r w:rsidRPr="00F36507">
        <w:t>Prueba de vibración de baja frecuencia – galopante (</w:t>
      </w:r>
      <w:proofErr w:type="spellStart"/>
      <w:r w:rsidRPr="00F36507">
        <w:t>Galloping</w:t>
      </w:r>
      <w:proofErr w:type="spellEnd"/>
      <w:r w:rsidRPr="00F36507">
        <w:t xml:space="preserve"> test).</w:t>
      </w:r>
    </w:p>
    <w:p w:rsidR="000C5392" w:rsidRPr="00F36507" w:rsidRDefault="000C5392" w:rsidP="000C5392">
      <w:pPr>
        <w:pStyle w:val="Vieta2"/>
        <w:rPr>
          <w:b/>
          <w:caps/>
        </w:rPr>
      </w:pPr>
      <w:r w:rsidRPr="00F36507">
        <w:t>Prueba de polea (</w:t>
      </w:r>
      <w:proofErr w:type="spellStart"/>
      <w:r w:rsidRPr="00F36507">
        <w:t>Sheave</w:t>
      </w:r>
      <w:proofErr w:type="spellEnd"/>
      <w:r w:rsidRPr="00F36507">
        <w:t xml:space="preserve"> test).</w:t>
      </w:r>
    </w:p>
    <w:p w:rsidR="000C5392" w:rsidRPr="00F36507" w:rsidRDefault="000C5392" w:rsidP="000C5392">
      <w:pPr>
        <w:pStyle w:val="Vieta2"/>
        <w:rPr>
          <w:b/>
          <w:caps/>
        </w:rPr>
      </w:pPr>
      <w:r w:rsidRPr="00F36507">
        <w:t>Prueba de compresión e impacto (</w:t>
      </w:r>
      <w:proofErr w:type="spellStart"/>
      <w:r w:rsidRPr="00F36507">
        <w:t>Crush</w:t>
      </w:r>
      <w:proofErr w:type="spellEnd"/>
      <w:r w:rsidRPr="00F36507">
        <w:t xml:space="preserve"> test and </w:t>
      </w:r>
      <w:proofErr w:type="spellStart"/>
      <w:r w:rsidRPr="00F36507">
        <w:t>impact</w:t>
      </w:r>
      <w:proofErr w:type="spellEnd"/>
      <w:r w:rsidRPr="00F36507">
        <w:t xml:space="preserve"> test).</w:t>
      </w:r>
    </w:p>
    <w:p w:rsidR="000C5392" w:rsidRPr="00F36507" w:rsidRDefault="000C5392" w:rsidP="000C5392">
      <w:pPr>
        <w:pStyle w:val="Vieta2"/>
        <w:rPr>
          <w:b/>
          <w:caps/>
        </w:rPr>
      </w:pPr>
      <w:r w:rsidRPr="00F36507">
        <w:t>Prueba de arrastramiento (</w:t>
      </w:r>
      <w:proofErr w:type="spellStart"/>
      <w:r w:rsidRPr="00F36507">
        <w:t>Creep</w:t>
      </w:r>
      <w:proofErr w:type="spellEnd"/>
      <w:r w:rsidRPr="00F36507">
        <w:t xml:space="preserve"> test).</w:t>
      </w:r>
    </w:p>
    <w:p w:rsidR="000C5392" w:rsidRPr="00F36507" w:rsidRDefault="000C5392" w:rsidP="000C5392">
      <w:pPr>
        <w:pStyle w:val="Vieta2"/>
        <w:rPr>
          <w:b/>
          <w:caps/>
        </w:rPr>
      </w:pPr>
      <w:r w:rsidRPr="00F36507">
        <w:t>Prueba de tensión de la fibra (</w:t>
      </w:r>
      <w:proofErr w:type="spellStart"/>
      <w:r w:rsidRPr="00F36507">
        <w:t>Fiber</w:t>
      </w:r>
      <w:proofErr w:type="spellEnd"/>
      <w:r w:rsidRPr="00F36507">
        <w:t xml:space="preserve"> </w:t>
      </w:r>
      <w:proofErr w:type="spellStart"/>
      <w:r w:rsidRPr="00F36507">
        <w:t>strain</w:t>
      </w:r>
      <w:proofErr w:type="spellEnd"/>
      <w:r w:rsidRPr="00F36507">
        <w:t xml:space="preserve"> test).</w:t>
      </w:r>
    </w:p>
    <w:p w:rsidR="000C5392" w:rsidRPr="00F36507" w:rsidRDefault="000C5392" w:rsidP="000C5392">
      <w:pPr>
        <w:pStyle w:val="Vieta2"/>
        <w:rPr>
          <w:b/>
          <w:caps/>
        </w:rPr>
      </w:pPr>
      <w:r w:rsidRPr="00F36507">
        <w:t>Prueba de margen de tensión (</w:t>
      </w:r>
      <w:proofErr w:type="spellStart"/>
      <w:r w:rsidRPr="00F36507">
        <w:t>Strain</w:t>
      </w:r>
      <w:proofErr w:type="spellEnd"/>
      <w:r w:rsidRPr="00F36507">
        <w:t xml:space="preserve"> </w:t>
      </w:r>
      <w:proofErr w:type="spellStart"/>
      <w:r w:rsidRPr="00F36507">
        <w:t>margin</w:t>
      </w:r>
      <w:proofErr w:type="spellEnd"/>
      <w:r w:rsidRPr="00F36507">
        <w:t xml:space="preserve"> test).</w:t>
      </w:r>
    </w:p>
    <w:p w:rsidR="000C5392" w:rsidRPr="00F36507" w:rsidRDefault="000C5392" w:rsidP="000C5392">
      <w:pPr>
        <w:pStyle w:val="Vieta2"/>
        <w:rPr>
          <w:b/>
          <w:caps/>
        </w:rPr>
      </w:pPr>
      <w:r w:rsidRPr="00F36507">
        <w:t>Prueba de tensión de fatiga (Stress-</w:t>
      </w:r>
      <w:proofErr w:type="spellStart"/>
      <w:r w:rsidRPr="00F36507">
        <w:t>strain</w:t>
      </w:r>
      <w:proofErr w:type="spellEnd"/>
      <w:r w:rsidRPr="00F36507">
        <w:t xml:space="preserve"> test).</w:t>
      </w:r>
    </w:p>
    <w:p w:rsidR="000C5392" w:rsidRPr="00F36507" w:rsidRDefault="000C5392" w:rsidP="000C5392">
      <w:pPr>
        <w:pStyle w:val="Vieta2"/>
        <w:rPr>
          <w:b/>
          <w:caps/>
        </w:rPr>
      </w:pPr>
      <w:r w:rsidRPr="00F36507">
        <w:t>Ciclo de temperatura (</w:t>
      </w:r>
      <w:proofErr w:type="spellStart"/>
      <w:r w:rsidRPr="00F36507">
        <w:t>Temperature</w:t>
      </w:r>
      <w:proofErr w:type="spellEnd"/>
      <w:r w:rsidRPr="00F36507">
        <w:t xml:space="preserve"> </w:t>
      </w:r>
      <w:proofErr w:type="spellStart"/>
      <w:r w:rsidRPr="00F36507">
        <w:t>cycling</w:t>
      </w:r>
      <w:proofErr w:type="spellEnd"/>
      <w:r w:rsidRPr="00F36507">
        <w:t>).</w:t>
      </w:r>
    </w:p>
    <w:p w:rsidR="000C5392" w:rsidRPr="00F36507" w:rsidRDefault="000C5392" w:rsidP="000C5392">
      <w:pPr>
        <w:pStyle w:val="Vieta2"/>
        <w:rPr>
          <w:b/>
          <w:caps/>
        </w:rPr>
      </w:pPr>
      <w:r w:rsidRPr="00F36507">
        <w:t>Pruebas mecánicas y eléctricas del alambre antes del trenzado (</w:t>
      </w:r>
      <w:proofErr w:type="spellStart"/>
      <w:r w:rsidRPr="00F36507">
        <w:t>Mechanical</w:t>
      </w:r>
      <w:proofErr w:type="spellEnd"/>
      <w:r w:rsidRPr="00F36507">
        <w:t xml:space="preserve"> and </w:t>
      </w:r>
      <w:proofErr w:type="spellStart"/>
      <w:r w:rsidRPr="00F36507">
        <w:t>electrical</w:t>
      </w:r>
      <w:proofErr w:type="spellEnd"/>
      <w:r w:rsidRPr="00F36507">
        <w:t xml:space="preserve"> test – </w:t>
      </w:r>
      <w:proofErr w:type="spellStart"/>
      <w:r w:rsidRPr="00F36507">
        <w:t>wire</w:t>
      </w:r>
      <w:proofErr w:type="spellEnd"/>
      <w:r w:rsidRPr="00F36507">
        <w:t xml:space="preserve"> </w:t>
      </w:r>
      <w:proofErr w:type="spellStart"/>
      <w:r w:rsidRPr="00F36507">
        <w:t>before</w:t>
      </w:r>
      <w:proofErr w:type="spellEnd"/>
      <w:r w:rsidRPr="00F36507">
        <w:t xml:space="preserve"> </w:t>
      </w:r>
      <w:proofErr w:type="spellStart"/>
      <w:r w:rsidRPr="00F36507">
        <w:t>stranding</w:t>
      </w:r>
      <w:proofErr w:type="spellEnd"/>
      <w:r w:rsidRPr="00F36507">
        <w:t>).</w:t>
      </w:r>
    </w:p>
    <w:p w:rsidR="000C5392" w:rsidRPr="00F36507" w:rsidRDefault="000C5392" w:rsidP="000C5392">
      <w:pPr>
        <w:pStyle w:val="Vieta2"/>
        <w:rPr>
          <w:b/>
          <w:caps/>
        </w:rPr>
      </w:pPr>
      <w:r w:rsidRPr="00F36507">
        <w:t>Tensión de rotura (</w:t>
      </w:r>
      <w:proofErr w:type="spellStart"/>
      <w:r w:rsidRPr="00F36507">
        <w:t>Tests</w:t>
      </w:r>
      <w:proofErr w:type="spellEnd"/>
      <w:r w:rsidRPr="00F36507">
        <w:t xml:space="preserve"> </w:t>
      </w:r>
      <w:proofErr w:type="spellStart"/>
      <w:r w:rsidRPr="00F36507">
        <w:t>on</w:t>
      </w:r>
      <w:proofErr w:type="spellEnd"/>
      <w:r w:rsidRPr="00F36507">
        <w:t xml:space="preserve"> complete OPGW).</w:t>
      </w:r>
    </w:p>
    <w:p w:rsidR="000C5392" w:rsidRPr="00F36507" w:rsidRDefault="000C5392" w:rsidP="000C5392">
      <w:pPr>
        <w:pStyle w:val="Ttulo4"/>
      </w:pPr>
      <w:r w:rsidRPr="00F36507">
        <w:t>Pruebas de Rutina</w:t>
      </w:r>
    </w:p>
    <w:p w:rsidR="000C5392" w:rsidRPr="00F36507" w:rsidRDefault="000C5392" w:rsidP="000C5392">
      <w:pPr>
        <w:rPr>
          <w:rFonts w:cs="Arial"/>
        </w:rPr>
      </w:pPr>
      <w:r w:rsidRPr="00F36507">
        <w:rPr>
          <w:rFonts w:cs="Arial"/>
        </w:rPr>
        <w:t xml:space="preserve">La inspección en fábrica de los cables de fibra óptica terminados deberá ser justificada adecuadamente antes de su entrega, por lo tanto, se deberá hacer entrega de los resultados de las pruebas </w:t>
      </w:r>
      <w:proofErr w:type="spellStart"/>
      <w:r w:rsidRPr="00F36507">
        <w:rPr>
          <w:rFonts w:cs="Arial"/>
        </w:rPr>
        <w:t>reflectométricas</w:t>
      </w:r>
      <w:proofErr w:type="spellEnd"/>
      <w:r w:rsidRPr="00F36507">
        <w:rPr>
          <w:rFonts w:cs="Arial"/>
        </w:rPr>
        <w:t xml:space="preserve"> (coeficiente de atenuación y longitud óptica) realizadas al 100% de los carretes de cables terminados así como de las pruebas dimensionales (preso carrete, longitud física, y diámetro del cable).</w:t>
      </w:r>
    </w:p>
    <w:p w:rsidR="000C5392" w:rsidRPr="00F36507" w:rsidRDefault="000C5392" w:rsidP="000C5392">
      <w:pPr>
        <w:pStyle w:val="Ttulo4"/>
      </w:pPr>
      <w:bookmarkStart w:id="58" w:name="_Toc292387151"/>
      <w:r w:rsidRPr="00F36507">
        <w:t>Pruebas en sitio de los carretes de cable</w:t>
      </w:r>
      <w:bookmarkEnd w:id="58"/>
    </w:p>
    <w:p w:rsidR="000C5392" w:rsidRPr="00F36507" w:rsidRDefault="000C5392" w:rsidP="000C5392">
      <w:pPr>
        <w:rPr>
          <w:rFonts w:cs="Arial"/>
        </w:rPr>
      </w:pPr>
      <w:r w:rsidRPr="00F36507">
        <w:rPr>
          <w:rFonts w:cs="Arial"/>
        </w:rPr>
        <w:t xml:space="preserve">En el sitio de la instalación y antes del inicio del proceso de montaje se realizarán las siguientes pruebas a cada uno de los carretes de cable de fibra óptica en las longitudes de onda de 1 310 </w:t>
      </w:r>
      <w:proofErr w:type="spellStart"/>
      <w:r w:rsidRPr="00F36507">
        <w:rPr>
          <w:rFonts w:cs="Arial"/>
        </w:rPr>
        <w:t>nm</w:t>
      </w:r>
      <w:proofErr w:type="spellEnd"/>
      <w:r w:rsidRPr="00F36507">
        <w:rPr>
          <w:rFonts w:cs="Arial"/>
        </w:rPr>
        <w:t xml:space="preserve"> y 1 550 </w:t>
      </w:r>
      <w:proofErr w:type="spellStart"/>
      <w:r w:rsidRPr="00F36507">
        <w:rPr>
          <w:rFonts w:cs="Arial"/>
        </w:rPr>
        <w:t>nm</w:t>
      </w:r>
      <w:proofErr w:type="spellEnd"/>
      <w:r w:rsidRPr="00F36507">
        <w:rPr>
          <w:rFonts w:cs="Arial"/>
        </w:rPr>
        <w:t>:</w:t>
      </w:r>
    </w:p>
    <w:p w:rsidR="000C5392" w:rsidRPr="00F36507" w:rsidRDefault="000C5392" w:rsidP="000C5392">
      <w:pPr>
        <w:pStyle w:val="Vieta2"/>
      </w:pPr>
      <w:r w:rsidRPr="00F36507">
        <w:lastRenderedPageBreak/>
        <w:t>Inspección visual del estado de carrete, cantidad y código de colores de las fibras.</w:t>
      </w:r>
    </w:p>
    <w:p w:rsidR="000C5392" w:rsidRPr="00F36507" w:rsidRDefault="000C5392" w:rsidP="000C5392">
      <w:pPr>
        <w:pStyle w:val="Vieta2"/>
      </w:pPr>
      <w:r w:rsidRPr="00F36507">
        <w:t>Prueba de continuidad y longitud óptica.</w:t>
      </w:r>
    </w:p>
    <w:p w:rsidR="000C5392" w:rsidRPr="00F36507" w:rsidRDefault="000C5392" w:rsidP="000C5392">
      <w:pPr>
        <w:pStyle w:val="Vieta2"/>
      </w:pPr>
      <w:r w:rsidRPr="00F36507">
        <w:t>Prueba del coeficiente de atenuación.</w:t>
      </w:r>
    </w:p>
    <w:p w:rsidR="000C5392" w:rsidRPr="00F36507" w:rsidRDefault="000C5392" w:rsidP="000C5392">
      <w:pPr>
        <w:rPr>
          <w:rFonts w:cs="Arial"/>
        </w:rPr>
      </w:pPr>
      <w:r w:rsidRPr="00F36507">
        <w:rPr>
          <w:rFonts w:cs="Arial"/>
        </w:rPr>
        <w:t>Las pruebas se realizarán en presencia del Ingeniero</w:t>
      </w:r>
    </w:p>
    <w:p w:rsidR="000C5392" w:rsidRPr="00F36507" w:rsidRDefault="000C5392" w:rsidP="000C5392">
      <w:pPr>
        <w:pStyle w:val="Ttulo4"/>
      </w:pPr>
      <w:bookmarkStart w:id="59" w:name="_Toc292387152"/>
      <w:r w:rsidRPr="00F36507">
        <w:t>Pruebas después del tendido</w:t>
      </w:r>
      <w:bookmarkEnd w:id="59"/>
    </w:p>
    <w:p w:rsidR="000C5392" w:rsidRPr="00F36507" w:rsidRDefault="000C5392" w:rsidP="000C5392">
      <w:pPr>
        <w:rPr>
          <w:rFonts w:cs="Arial"/>
        </w:rPr>
      </w:pPr>
      <w:r w:rsidRPr="00F36507">
        <w:rPr>
          <w:rFonts w:cs="Arial"/>
        </w:rPr>
        <w:t xml:space="preserve">Después de instalado el cable, se realizarán las siguientes pruebas a cada una de las fibras ópticas en las longitudes de onda de 1 310 </w:t>
      </w:r>
      <w:proofErr w:type="spellStart"/>
      <w:r w:rsidRPr="00F36507">
        <w:rPr>
          <w:rFonts w:cs="Arial"/>
        </w:rPr>
        <w:t>nm</w:t>
      </w:r>
      <w:proofErr w:type="spellEnd"/>
      <w:r w:rsidRPr="00F36507">
        <w:rPr>
          <w:rFonts w:cs="Arial"/>
        </w:rPr>
        <w:t xml:space="preserve"> y 1 550 </w:t>
      </w:r>
      <w:proofErr w:type="spellStart"/>
      <w:r w:rsidRPr="00F36507">
        <w:rPr>
          <w:rFonts w:cs="Arial"/>
        </w:rPr>
        <w:t>nm</w:t>
      </w:r>
      <w:proofErr w:type="spellEnd"/>
      <w:r w:rsidRPr="00F36507">
        <w:rPr>
          <w:rFonts w:cs="Arial"/>
        </w:rPr>
        <w:t>:</w:t>
      </w:r>
    </w:p>
    <w:p w:rsidR="000C5392" w:rsidRPr="00F36507" w:rsidRDefault="000C5392" w:rsidP="000C5392">
      <w:pPr>
        <w:pStyle w:val="Vieta2"/>
      </w:pPr>
      <w:r w:rsidRPr="00F36507">
        <w:t>Pruebas de atenuación bidireccional de los empalmes.</w:t>
      </w:r>
    </w:p>
    <w:p w:rsidR="000C5392" w:rsidRPr="00F36507" w:rsidRDefault="000C5392" w:rsidP="000C5392">
      <w:pPr>
        <w:pStyle w:val="Vieta2"/>
      </w:pPr>
      <w:r w:rsidRPr="00F36507">
        <w:t>Pruebas de continuidad y longitud óptica de todos los tramos ya instalados.</w:t>
      </w:r>
    </w:p>
    <w:p w:rsidR="000C5392" w:rsidRPr="00F36507" w:rsidRDefault="000C5392" w:rsidP="000C5392">
      <w:pPr>
        <w:pStyle w:val="Vieta2"/>
      </w:pPr>
      <w:r w:rsidRPr="00F36507">
        <w:t>Pruebas del coeficiente de atenuación del enlace.</w:t>
      </w:r>
    </w:p>
    <w:p w:rsidR="000C5392" w:rsidRPr="00F36507" w:rsidRDefault="000C5392" w:rsidP="000C5392">
      <w:pPr>
        <w:pStyle w:val="Vieta2"/>
      </w:pPr>
      <w:r w:rsidRPr="00F36507">
        <w:t>Atenuación total del enlace (Balance de potencia bidireccional).</w:t>
      </w:r>
    </w:p>
    <w:p w:rsidR="000C5392" w:rsidRPr="00F36507" w:rsidRDefault="000C5392" w:rsidP="000C5392">
      <w:pPr>
        <w:rPr>
          <w:rFonts w:cs="Arial"/>
        </w:rPr>
      </w:pPr>
      <w:r w:rsidRPr="00F36507">
        <w:rPr>
          <w:rFonts w:cs="Arial"/>
        </w:rPr>
        <w:t xml:space="preserve">Cualquier defecto o desviación con respecto a los parámetros especificados lo deberá corregir el Contratista por su cuenta. </w:t>
      </w:r>
    </w:p>
    <w:p w:rsidR="000C5392" w:rsidRPr="00F36507" w:rsidRDefault="000C5392" w:rsidP="000C5392">
      <w:pPr>
        <w:pStyle w:val="Ttulo4"/>
      </w:pPr>
      <w:bookmarkStart w:id="60" w:name="_Toc292387153"/>
      <w:r w:rsidRPr="00F36507">
        <w:t>Equipos de pruebas</w:t>
      </w:r>
      <w:bookmarkEnd w:id="60"/>
    </w:p>
    <w:p w:rsidR="000C5392" w:rsidRPr="00F36507" w:rsidRDefault="000C5392" w:rsidP="000C5392">
      <w:pPr>
        <w:rPr>
          <w:rFonts w:cs="Arial"/>
        </w:rPr>
      </w:pPr>
      <w:r w:rsidRPr="00F36507">
        <w:rPr>
          <w:rFonts w:cs="Arial"/>
        </w:rPr>
        <w:t>Las pruebas en sitio de los carretes de cable y las pruebas después del tendido se deberán realizar con equipos que se encuentren calibrados debidamente, es decir, deberán poseer certificado de calibración vigente a la fecha de las pruebas.</w:t>
      </w:r>
    </w:p>
    <w:p w:rsidR="000C5392" w:rsidRPr="00F36507" w:rsidRDefault="000C5392" w:rsidP="000C5392">
      <w:pPr>
        <w:rPr>
          <w:rFonts w:cs="Arial"/>
        </w:rPr>
      </w:pPr>
      <w:r w:rsidRPr="00F36507">
        <w:rPr>
          <w:rFonts w:cs="Arial"/>
        </w:rPr>
        <w:t>El Contratista deberá enviar los certificados de calibración de los equipos (</w:t>
      </w:r>
      <w:proofErr w:type="spellStart"/>
      <w:r w:rsidRPr="00F36507">
        <w:rPr>
          <w:rFonts w:cs="Arial"/>
        </w:rPr>
        <w:t>OTDR´s</w:t>
      </w:r>
      <w:proofErr w:type="spellEnd"/>
      <w:r w:rsidRPr="00F36507">
        <w:rPr>
          <w:rFonts w:cs="Arial"/>
        </w:rPr>
        <w:t xml:space="preserve"> y conjuntos fuente/medidor de potencia óptica) a LAS EMPRESAS para su aprobación.</w:t>
      </w:r>
    </w:p>
    <w:p w:rsidR="000C5392" w:rsidRPr="00F36507" w:rsidRDefault="000C5392" w:rsidP="000C5392">
      <w:pPr>
        <w:pStyle w:val="Ttulo3"/>
      </w:pPr>
      <w:r w:rsidRPr="00F36507">
        <w:t>Empaque</w:t>
      </w:r>
    </w:p>
    <w:p w:rsidR="000C5392" w:rsidRPr="00F36507" w:rsidRDefault="000C5392" w:rsidP="000C5392">
      <w:pPr>
        <w:rPr>
          <w:rFonts w:cs="Arial"/>
          <w:b/>
          <w:caps/>
        </w:rPr>
      </w:pPr>
      <w:r w:rsidRPr="00F36507">
        <w:rPr>
          <w:rFonts w:cs="Arial"/>
        </w:rPr>
        <w:t>Se deberán cumplir los requerimientos que sobre el tema aparecen en la norma IEEE 1138.</w:t>
      </w:r>
    </w:p>
    <w:p w:rsidR="000C5392" w:rsidRPr="00F36507" w:rsidRDefault="000C5392" w:rsidP="000C5392">
      <w:pPr>
        <w:rPr>
          <w:rFonts w:cs="Arial"/>
          <w:b/>
          <w:caps/>
        </w:rPr>
      </w:pPr>
      <w:r w:rsidRPr="00F36507">
        <w:rPr>
          <w:rFonts w:cs="Arial"/>
        </w:rPr>
        <w:t>Además de lo descrito en la norma, el carrete deberá cumplir con los requisitos especificados para el conductor en el numeral 2.2.5.</w:t>
      </w:r>
    </w:p>
    <w:p w:rsidR="000C5392" w:rsidRPr="00F36507" w:rsidRDefault="000C5392" w:rsidP="000C5392">
      <w:pPr>
        <w:rPr>
          <w:rFonts w:cs="Arial"/>
          <w:b/>
          <w:caps/>
        </w:rPr>
      </w:pPr>
      <w:r w:rsidRPr="00F36507">
        <w:rPr>
          <w:rFonts w:cs="Arial"/>
        </w:rPr>
        <w:t>La longitud de los cables de fibra óptica incluida en cada carrete deberá ser continua, es decir, no se aceptan uniones o empalmes en el tramo de cable suministrado en cada carrete. La tolerancia en la longitud de los tramos será de 1% por carrete. La longitud nominal por carrete para el cable ofrecido deberá ser de 2500 m.</w:t>
      </w:r>
    </w:p>
    <w:p w:rsidR="000C5392" w:rsidRPr="00F36507" w:rsidRDefault="000C5392" w:rsidP="000C5392">
      <w:pPr>
        <w:pStyle w:val="Ttulo2"/>
        <w:rPr>
          <w:rFonts w:ascii="Arial" w:hAnsi="Arial" w:cs="Arial"/>
        </w:rPr>
      </w:pPr>
      <w:bookmarkStart w:id="61" w:name="_Toc322093970"/>
      <w:bookmarkStart w:id="62" w:name="_Toc394503201"/>
      <w:bookmarkStart w:id="63" w:name="_Toc428804333"/>
      <w:r w:rsidRPr="00F36507">
        <w:rPr>
          <w:rFonts w:ascii="Arial" w:hAnsi="Arial" w:cs="Arial"/>
        </w:rPr>
        <w:lastRenderedPageBreak/>
        <w:t>Cable de guarda de acero galvanizado</w:t>
      </w:r>
      <w:bookmarkEnd w:id="61"/>
      <w:bookmarkEnd w:id="62"/>
      <w:bookmarkEnd w:id="63"/>
    </w:p>
    <w:p w:rsidR="000C5392" w:rsidRPr="00F36507" w:rsidRDefault="000C5392" w:rsidP="000C5392">
      <w:pPr>
        <w:pStyle w:val="Ttulo3"/>
      </w:pPr>
      <w:r w:rsidRPr="00F36507">
        <w:t>Alcance</w:t>
      </w:r>
    </w:p>
    <w:p w:rsidR="000C5392" w:rsidRPr="00F36507" w:rsidRDefault="000C5392" w:rsidP="000C5392">
      <w:pPr>
        <w:rPr>
          <w:rFonts w:cs="Arial"/>
          <w:b/>
          <w:caps/>
        </w:rPr>
      </w:pPr>
      <w:r w:rsidRPr="00F36507">
        <w:rPr>
          <w:rFonts w:cs="Arial"/>
        </w:rPr>
        <w:t xml:space="preserve">El Contratista será el responsable por la fabricación, las pruebas, el suministro y el transporte del cable de guarda de acero galvanizado de Extra Alta Resistencia – EHS, de </w:t>
      </w:r>
      <w:r>
        <w:rPr>
          <w:rFonts w:cs="Arial"/>
        </w:rPr>
        <w:t>3</w:t>
      </w:r>
      <w:r w:rsidRPr="00F36507">
        <w:rPr>
          <w:rFonts w:cs="Arial"/>
        </w:rPr>
        <w:t>/</w:t>
      </w:r>
      <w:r>
        <w:rPr>
          <w:rFonts w:cs="Arial"/>
        </w:rPr>
        <w:t>8</w:t>
      </w:r>
      <w:r w:rsidRPr="00F36507">
        <w:rPr>
          <w:rFonts w:cs="Arial"/>
        </w:rPr>
        <w:t>” de diámetro nominal.</w:t>
      </w:r>
    </w:p>
    <w:p w:rsidR="000C5392" w:rsidRPr="00F36507" w:rsidRDefault="000C5392" w:rsidP="000C5392">
      <w:pPr>
        <w:pStyle w:val="Ttulo3"/>
      </w:pPr>
      <w:r w:rsidRPr="00F36507">
        <w:t>Normas</w:t>
      </w:r>
    </w:p>
    <w:p w:rsidR="000C5392" w:rsidRPr="00F36507" w:rsidRDefault="000C5392" w:rsidP="000C5392">
      <w:pPr>
        <w:rPr>
          <w:rFonts w:cs="Arial"/>
          <w:b/>
          <w:caps/>
        </w:rPr>
      </w:pPr>
      <w:bookmarkStart w:id="64" w:name="_Toc414759948"/>
      <w:bookmarkStart w:id="65" w:name="_Toc415362255"/>
      <w:r w:rsidRPr="00F36507">
        <w:rPr>
          <w:rFonts w:cs="Arial"/>
        </w:rPr>
        <w:t>El diseño, la fabricación y las pruebas del cable deberán cumplir los requisitos y recomendaciones de la última edición de las siguientes normas:</w:t>
      </w:r>
    </w:p>
    <w:p w:rsidR="000C5392" w:rsidRPr="00F36507" w:rsidRDefault="000C5392" w:rsidP="000C5392">
      <w:pPr>
        <w:pStyle w:val="Vieta2"/>
        <w:rPr>
          <w:b/>
          <w:lang w:val="en-GB"/>
        </w:rPr>
      </w:pPr>
      <w:r w:rsidRPr="00F36507">
        <w:rPr>
          <w:lang w:val="en-GB"/>
        </w:rPr>
        <w:t>ASTM   American Society for Testing and Materials.</w:t>
      </w:r>
    </w:p>
    <w:p w:rsidR="000C5392" w:rsidRPr="00F36507" w:rsidRDefault="000C5392" w:rsidP="000C5392">
      <w:pPr>
        <w:pStyle w:val="Vieta2"/>
        <w:rPr>
          <w:b/>
          <w:caps/>
          <w:color w:val="000000" w:themeColor="text1"/>
          <w:lang w:val="en-US"/>
        </w:rPr>
      </w:pPr>
      <w:proofErr w:type="gramStart"/>
      <w:r w:rsidRPr="00F36507">
        <w:rPr>
          <w:color w:val="000000" w:themeColor="text1"/>
          <w:lang w:val="en-US"/>
        </w:rPr>
        <w:t>A 363</w:t>
      </w:r>
      <w:proofErr w:type="gramEnd"/>
      <w:r w:rsidRPr="00F36507">
        <w:rPr>
          <w:color w:val="000000" w:themeColor="text1"/>
          <w:lang w:val="en-US"/>
        </w:rPr>
        <w:t xml:space="preserve"> Zinc -coated (galvanized) steel overhead ground wire strand. </w:t>
      </w:r>
    </w:p>
    <w:p w:rsidR="000C5392" w:rsidRPr="00F36507" w:rsidRDefault="000C5392" w:rsidP="000C5392">
      <w:pPr>
        <w:pStyle w:val="Vieta2"/>
        <w:rPr>
          <w:b/>
          <w:caps/>
          <w:color w:val="000000" w:themeColor="text1"/>
          <w:lang w:val="en-US"/>
        </w:rPr>
      </w:pPr>
      <w:r w:rsidRPr="00F36507">
        <w:rPr>
          <w:color w:val="000000" w:themeColor="text1"/>
          <w:lang w:val="en-US"/>
        </w:rPr>
        <w:t>A 475 Zinc-coated steel wire strand.</w:t>
      </w:r>
    </w:p>
    <w:p w:rsidR="000C5392" w:rsidRPr="00F36507" w:rsidRDefault="000C5392" w:rsidP="000C5392">
      <w:pPr>
        <w:pStyle w:val="Vieta2"/>
      </w:pPr>
      <w:r w:rsidRPr="00F36507">
        <w:t>Normas de Interconexión vigentes en el Sistema Troncal de Interconexión</w:t>
      </w:r>
    </w:p>
    <w:p w:rsidR="000C5392" w:rsidRPr="00F36507" w:rsidRDefault="000C5392" w:rsidP="000C5392">
      <w:pPr>
        <w:pStyle w:val="Ttulo3"/>
      </w:pPr>
      <w:bookmarkStart w:id="66" w:name="_Toc322093973"/>
      <w:r w:rsidRPr="00F36507">
        <w:t xml:space="preserve">Características del cable de </w:t>
      </w:r>
      <w:r w:rsidRPr="00396CA3">
        <w:rPr>
          <w:sz w:val="24"/>
        </w:rPr>
        <w:t>guarda</w:t>
      </w:r>
      <w:r w:rsidRPr="00F36507">
        <w:t xml:space="preserve"> de acero galvanizado</w:t>
      </w:r>
      <w:bookmarkEnd w:id="66"/>
    </w:p>
    <w:p w:rsidR="000C5392" w:rsidRDefault="000C5392" w:rsidP="000C5392">
      <w:pPr>
        <w:rPr>
          <w:rFonts w:cs="Arial"/>
        </w:rPr>
      </w:pPr>
      <w:r w:rsidRPr="00F36507">
        <w:rPr>
          <w:rFonts w:cs="Arial"/>
        </w:rPr>
        <w:t>El cable de guarda para la línea deberá satisfacer las siguientes características mínimas:</w:t>
      </w:r>
    </w:p>
    <w:p w:rsidR="000C5392" w:rsidRPr="00F36507" w:rsidRDefault="000C5392" w:rsidP="000C5392">
      <w:pPr>
        <w:pStyle w:val="Estilo5"/>
      </w:pP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1"/>
        <w:gridCol w:w="3260"/>
      </w:tblGrid>
      <w:tr w:rsidR="000C5392" w:rsidRPr="00F36507" w:rsidTr="00B047CD">
        <w:trPr>
          <w:trHeight w:val="397"/>
          <w:tblHeader/>
        </w:trPr>
        <w:tc>
          <w:tcPr>
            <w:tcW w:w="4961" w:type="dxa"/>
            <w:vAlign w:val="center"/>
          </w:tcPr>
          <w:p w:rsidR="000C5392" w:rsidRPr="00F36507" w:rsidRDefault="000C5392" w:rsidP="00B047CD">
            <w:pPr>
              <w:spacing w:after="0"/>
              <w:ind w:left="34"/>
              <w:jc w:val="center"/>
              <w:rPr>
                <w:rFonts w:cs="Arial"/>
              </w:rPr>
            </w:pPr>
            <w:r w:rsidRPr="00F36507">
              <w:rPr>
                <w:rFonts w:cs="Arial"/>
              </w:rPr>
              <w:t>CARACTERÍSTICA</w:t>
            </w:r>
          </w:p>
        </w:tc>
        <w:tc>
          <w:tcPr>
            <w:tcW w:w="3260" w:type="dxa"/>
            <w:vAlign w:val="center"/>
          </w:tcPr>
          <w:p w:rsidR="000C5392" w:rsidRPr="00F36507" w:rsidRDefault="000C5392" w:rsidP="000C5392">
            <w:pPr>
              <w:numPr>
                <w:ilvl w:val="12"/>
                <w:numId w:val="0"/>
              </w:numPr>
              <w:spacing w:after="0" w:line="260" w:lineRule="atLeast"/>
              <w:jc w:val="center"/>
              <w:rPr>
                <w:rFonts w:cs="Arial"/>
                <w:color w:val="000000" w:themeColor="text1"/>
              </w:rPr>
            </w:pPr>
          </w:p>
        </w:tc>
      </w:tr>
      <w:tr w:rsidR="000C5392" w:rsidRPr="00F36507" w:rsidTr="00B047CD">
        <w:trPr>
          <w:trHeight w:val="397"/>
        </w:trPr>
        <w:tc>
          <w:tcPr>
            <w:tcW w:w="4961" w:type="dxa"/>
            <w:vAlign w:val="center"/>
          </w:tcPr>
          <w:p w:rsidR="000C5392" w:rsidRPr="00F36507" w:rsidRDefault="000C5392" w:rsidP="00B047CD">
            <w:pPr>
              <w:spacing w:after="0"/>
              <w:ind w:left="175"/>
              <w:rPr>
                <w:rFonts w:cs="Arial"/>
                <w:b/>
                <w:caps/>
              </w:rPr>
            </w:pPr>
            <w:r w:rsidRPr="00F36507">
              <w:rPr>
                <w:rFonts w:cs="Arial"/>
              </w:rPr>
              <w:t>Tipo</w:t>
            </w:r>
          </w:p>
        </w:tc>
        <w:tc>
          <w:tcPr>
            <w:tcW w:w="3260" w:type="dxa"/>
            <w:vAlign w:val="center"/>
          </w:tcPr>
          <w:p w:rsidR="000C5392" w:rsidRPr="00F36507" w:rsidRDefault="000C5392" w:rsidP="00B047CD">
            <w:pPr>
              <w:spacing w:after="0"/>
              <w:ind w:left="34" w:right="175"/>
              <w:jc w:val="right"/>
              <w:rPr>
                <w:rFonts w:cs="Arial"/>
                <w:b/>
                <w:caps/>
              </w:rPr>
            </w:pPr>
            <w:r w:rsidRPr="00F36507">
              <w:rPr>
                <w:rFonts w:cs="Arial"/>
              </w:rPr>
              <w:t>Cable de acero galvanizado</w:t>
            </w:r>
          </w:p>
        </w:tc>
      </w:tr>
      <w:tr w:rsidR="000C5392" w:rsidRPr="00F36507" w:rsidTr="00B047CD">
        <w:trPr>
          <w:trHeight w:val="397"/>
        </w:trPr>
        <w:tc>
          <w:tcPr>
            <w:tcW w:w="4961" w:type="dxa"/>
            <w:vAlign w:val="center"/>
          </w:tcPr>
          <w:p w:rsidR="000C5392" w:rsidRPr="00F36507" w:rsidRDefault="000C5392" w:rsidP="00B047CD">
            <w:pPr>
              <w:spacing w:after="0"/>
              <w:ind w:left="175"/>
              <w:rPr>
                <w:rFonts w:cs="Arial"/>
                <w:b/>
                <w:caps/>
              </w:rPr>
            </w:pPr>
            <w:r w:rsidRPr="00F36507">
              <w:rPr>
                <w:rFonts w:cs="Arial"/>
              </w:rPr>
              <w:t>Calidad del acero</w:t>
            </w:r>
          </w:p>
        </w:tc>
        <w:tc>
          <w:tcPr>
            <w:tcW w:w="3260" w:type="dxa"/>
            <w:vAlign w:val="center"/>
          </w:tcPr>
          <w:p w:rsidR="000C5392" w:rsidRPr="00F36507" w:rsidRDefault="000C5392" w:rsidP="00B047CD">
            <w:pPr>
              <w:spacing w:after="0"/>
              <w:ind w:left="34" w:right="175"/>
              <w:jc w:val="right"/>
              <w:rPr>
                <w:rFonts w:cs="Arial"/>
                <w:b/>
                <w:caps/>
              </w:rPr>
            </w:pPr>
            <w:r w:rsidRPr="00F36507">
              <w:rPr>
                <w:rFonts w:cs="Arial"/>
              </w:rPr>
              <w:t>Extra alta resistencia (EHS)</w:t>
            </w:r>
          </w:p>
        </w:tc>
      </w:tr>
      <w:tr w:rsidR="00B047CD" w:rsidRPr="00F36507" w:rsidTr="00B047CD">
        <w:trPr>
          <w:trHeight w:val="397"/>
        </w:trPr>
        <w:tc>
          <w:tcPr>
            <w:tcW w:w="4961" w:type="dxa"/>
            <w:vAlign w:val="center"/>
          </w:tcPr>
          <w:p w:rsidR="00B047CD" w:rsidRPr="00F36507" w:rsidRDefault="00B047CD" w:rsidP="00B047CD">
            <w:pPr>
              <w:spacing w:after="0"/>
              <w:ind w:left="175"/>
              <w:rPr>
                <w:rFonts w:cs="Arial"/>
              </w:rPr>
            </w:pPr>
            <w:r>
              <w:rPr>
                <w:rFonts w:cs="Arial"/>
              </w:rPr>
              <w:t>Galvanizado</w:t>
            </w:r>
          </w:p>
        </w:tc>
        <w:tc>
          <w:tcPr>
            <w:tcW w:w="3260" w:type="dxa"/>
            <w:vAlign w:val="center"/>
          </w:tcPr>
          <w:p w:rsidR="00B047CD" w:rsidRDefault="00B047CD" w:rsidP="000C5392">
            <w:pPr>
              <w:spacing w:after="0"/>
              <w:ind w:right="317"/>
              <w:jc w:val="right"/>
              <w:rPr>
                <w:rFonts w:cs="Arial"/>
              </w:rPr>
            </w:pPr>
            <w:r>
              <w:rPr>
                <w:rFonts w:cs="Arial"/>
              </w:rPr>
              <w:t>Clase A</w:t>
            </w:r>
          </w:p>
        </w:tc>
      </w:tr>
      <w:tr w:rsidR="000C5392" w:rsidRPr="00F36507" w:rsidTr="00B047CD">
        <w:trPr>
          <w:trHeight w:val="397"/>
        </w:trPr>
        <w:tc>
          <w:tcPr>
            <w:tcW w:w="4961" w:type="dxa"/>
            <w:vAlign w:val="center"/>
          </w:tcPr>
          <w:p w:rsidR="000C5392" w:rsidRPr="00F36507" w:rsidRDefault="000C5392" w:rsidP="00B047CD">
            <w:pPr>
              <w:spacing w:after="0"/>
              <w:ind w:left="175"/>
              <w:rPr>
                <w:rFonts w:cs="Arial"/>
              </w:rPr>
            </w:pPr>
            <w:r w:rsidRPr="00F36507">
              <w:rPr>
                <w:rFonts w:cs="Arial"/>
              </w:rPr>
              <w:t>Diámetro nominal (pulgada)</w:t>
            </w:r>
          </w:p>
        </w:tc>
        <w:tc>
          <w:tcPr>
            <w:tcW w:w="3260" w:type="dxa"/>
            <w:vAlign w:val="center"/>
          </w:tcPr>
          <w:p w:rsidR="000C5392" w:rsidRPr="00F36507" w:rsidRDefault="000C5392" w:rsidP="000C5392">
            <w:pPr>
              <w:spacing w:after="0"/>
              <w:ind w:right="317"/>
              <w:jc w:val="right"/>
              <w:rPr>
                <w:rFonts w:cs="Arial"/>
              </w:rPr>
            </w:pPr>
            <w:r>
              <w:rPr>
                <w:rFonts w:cs="Arial"/>
              </w:rPr>
              <w:t>3/8</w:t>
            </w:r>
            <w:r w:rsidR="00EF6DF8">
              <w:rPr>
                <w:rFonts w:cs="Arial"/>
              </w:rPr>
              <w:t>”</w:t>
            </w:r>
          </w:p>
        </w:tc>
      </w:tr>
      <w:tr w:rsidR="000C5392" w:rsidRPr="00F36507" w:rsidTr="00B047CD">
        <w:trPr>
          <w:trHeight w:val="397"/>
        </w:trPr>
        <w:tc>
          <w:tcPr>
            <w:tcW w:w="4961" w:type="dxa"/>
            <w:vAlign w:val="center"/>
          </w:tcPr>
          <w:p w:rsidR="000C5392" w:rsidRPr="00F36507" w:rsidRDefault="000C5392" w:rsidP="00B047CD">
            <w:pPr>
              <w:spacing w:after="0"/>
              <w:ind w:left="175"/>
              <w:rPr>
                <w:rFonts w:cs="Arial"/>
                <w:b/>
                <w:caps/>
              </w:rPr>
            </w:pPr>
            <w:r w:rsidRPr="00F36507">
              <w:rPr>
                <w:rFonts w:cs="Arial"/>
              </w:rPr>
              <w:t>Diámetro total del cable (mm)</w:t>
            </w:r>
          </w:p>
        </w:tc>
        <w:tc>
          <w:tcPr>
            <w:tcW w:w="3260" w:type="dxa"/>
            <w:vAlign w:val="center"/>
          </w:tcPr>
          <w:p w:rsidR="000C5392" w:rsidRPr="00F36507" w:rsidRDefault="000C5392" w:rsidP="000C5392">
            <w:pPr>
              <w:spacing w:after="0"/>
              <w:ind w:right="317"/>
              <w:jc w:val="right"/>
              <w:rPr>
                <w:rFonts w:cs="Arial"/>
              </w:rPr>
            </w:pPr>
            <w:r>
              <w:rPr>
                <w:rFonts w:cs="Arial"/>
              </w:rPr>
              <w:t>9,53</w:t>
            </w:r>
          </w:p>
        </w:tc>
      </w:tr>
      <w:tr w:rsidR="000C5392" w:rsidRPr="00F36507" w:rsidTr="00B047CD">
        <w:trPr>
          <w:trHeight w:val="397"/>
        </w:trPr>
        <w:tc>
          <w:tcPr>
            <w:tcW w:w="4961" w:type="dxa"/>
            <w:vAlign w:val="center"/>
          </w:tcPr>
          <w:p w:rsidR="000C5392" w:rsidRPr="00F36507" w:rsidRDefault="000C5392" w:rsidP="00B047CD">
            <w:pPr>
              <w:spacing w:after="0"/>
              <w:ind w:left="175"/>
              <w:rPr>
                <w:rFonts w:cs="Arial"/>
                <w:b/>
                <w:caps/>
              </w:rPr>
            </w:pPr>
            <w:r w:rsidRPr="00F36507">
              <w:rPr>
                <w:rFonts w:cs="Arial"/>
              </w:rPr>
              <w:t>Número de hilos de acero</w:t>
            </w:r>
          </w:p>
        </w:tc>
        <w:tc>
          <w:tcPr>
            <w:tcW w:w="3260" w:type="dxa"/>
            <w:vAlign w:val="center"/>
          </w:tcPr>
          <w:p w:rsidR="000C5392" w:rsidRPr="00F36507" w:rsidRDefault="000C5392" w:rsidP="000C5392">
            <w:pPr>
              <w:spacing w:after="0"/>
              <w:ind w:right="317"/>
              <w:jc w:val="right"/>
              <w:rPr>
                <w:rFonts w:cs="Arial"/>
                <w:caps/>
              </w:rPr>
            </w:pPr>
            <w:r w:rsidRPr="00F36507">
              <w:rPr>
                <w:rFonts w:cs="Arial"/>
              </w:rPr>
              <w:t>7</w:t>
            </w:r>
          </w:p>
        </w:tc>
      </w:tr>
      <w:tr w:rsidR="000C5392" w:rsidRPr="00F36507" w:rsidTr="00B047CD">
        <w:trPr>
          <w:trHeight w:val="397"/>
        </w:trPr>
        <w:tc>
          <w:tcPr>
            <w:tcW w:w="4961" w:type="dxa"/>
            <w:vAlign w:val="center"/>
          </w:tcPr>
          <w:p w:rsidR="000C5392" w:rsidRPr="00F36507" w:rsidRDefault="000C5392" w:rsidP="00B047CD">
            <w:pPr>
              <w:spacing w:after="0"/>
              <w:ind w:left="175"/>
              <w:rPr>
                <w:rFonts w:cs="Arial"/>
                <w:b/>
                <w:caps/>
              </w:rPr>
            </w:pPr>
            <w:r w:rsidRPr="00F36507">
              <w:rPr>
                <w:rFonts w:cs="Arial"/>
              </w:rPr>
              <w:t>Diámetro de cada hilo de acero</w:t>
            </w:r>
            <w:r>
              <w:rPr>
                <w:rFonts w:cs="Arial"/>
              </w:rPr>
              <w:t xml:space="preserve"> (mm)</w:t>
            </w:r>
          </w:p>
        </w:tc>
        <w:tc>
          <w:tcPr>
            <w:tcW w:w="3260" w:type="dxa"/>
            <w:vAlign w:val="center"/>
          </w:tcPr>
          <w:p w:rsidR="000C5392" w:rsidRPr="00F36507" w:rsidRDefault="000C5392" w:rsidP="000C5392">
            <w:pPr>
              <w:spacing w:after="0"/>
              <w:ind w:right="317"/>
              <w:jc w:val="right"/>
              <w:rPr>
                <w:rFonts w:cs="Arial"/>
              </w:rPr>
            </w:pPr>
            <w:r>
              <w:rPr>
                <w:rFonts w:cs="Arial"/>
              </w:rPr>
              <w:t>3,05</w:t>
            </w:r>
          </w:p>
        </w:tc>
      </w:tr>
      <w:tr w:rsidR="000C5392" w:rsidRPr="00F36507" w:rsidTr="00B047CD">
        <w:trPr>
          <w:trHeight w:val="397"/>
        </w:trPr>
        <w:tc>
          <w:tcPr>
            <w:tcW w:w="4961" w:type="dxa"/>
            <w:vAlign w:val="center"/>
          </w:tcPr>
          <w:p w:rsidR="000C5392" w:rsidRPr="00F36507" w:rsidRDefault="000C5392" w:rsidP="00B047CD">
            <w:pPr>
              <w:spacing w:after="0"/>
              <w:ind w:left="175"/>
              <w:rPr>
                <w:rFonts w:cs="Arial"/>
                <w:b/>
                <w:caps/>
              </w:rPr>
            </w:pPr>
            <w:r w:rsidRPr="00F36507">
              <w:rPr>
                <w:rFonts w:cs="Arial"/>
              </w:rPr>
              <w:t>Sección total del cable (mm</w:t>
            </w:r>
            <w:r w:rsidRPr="00F36507">
              <w:rPr>
                <w:rFonts w:cs="Arial"/>
                <w:vertAlign w:val="superscript"/>
              </w:rPr>
              <w:t>2</w:t>
            </w:r>
            <w:r w:rsidRPr="00F36507">
              <w:rPr>
                <w:rFonts w:cs="Arial"/>
              </w:rPr>
              <w:t>)</w:t>
            </w:r>
          </w:p>
        </w:tc>
        <w:tc>
          <w:tcPr>
            <w:tcW w:w="3260" w:type="dxa"/>
            <w:vAlign w:val="center"/>
          </w:tcPr>
          <w:p w:rsidR="000C5392" w:rsidRPr="00F36507" w:rsidRDefault="000C5392" w:rsidP="000C5392">
            <w:pPr>
              <w:spacing w:after="0"/>
              <w:ind w:right="317"/>
              <w:jc w:val="right"/>
              <w:rPr>
                <w:rFonts w:cs="Arial"/>
              </w:rPr>
            </w:pPr>
            <w:r w:rsidRPr="00F36507">
              <w:rPr>
                <w:rFonts w:cs="Arial"/>
              </w:rPr>
              <w:t>38,32</w:t>
            </w:r>
          </w:p>
        </w:tc>
      </w:tr>
      <w:tr w:rsidR="000C5392" w:rsidRPr="00F36507" w:rsidTr="00B047CD">
        <w:trPr>
          <w:trHeight w:val="397"/>
        </w:trPr>
        <w:tc>
          <w:tcPr>
            <w:tcW w:w="4961" w:type="dxa"/>
            <w:vAlign w:val="center"/>
          </w:tcPr>
          <w:p w:rsidR="000C5392" w:rsidRPr="00F36507" w:rsidRDefault="000C5392" w:rsidP="00B047CD">
            <w:pPr>
              <w:spacing w:after="0"/>
              <w:ind w:left="175"/>
              <w:rPr>
                <w:rFonts w:cs="Arial"/>
                <w:b/>
                <w:caps/>
              </w:rPr>
            </w:pPr>
            <w:r w:rsidRPr="00F36507">
              <w:rPr>
                <w:rFonts w:cs="Arial"/>
              </w:rPr>
              <w:t>Resistencia mínima a la tracción (</w:t>
            </w:r>
            <w:proofErr w:type="spellStart"/>
            <w:r w:rsidRPr="00F36507">
              <w:rPr>
                <w:rFonts w:cs="Arial"/>
              </w:rPr>
              <w:t>kgf</w:t>
            </w:r>
            <w:proofErr w:type="spellEnd"/>
            <w:r w:rsidRPr="00F36507">
              <w:rPr>
                <w:rFonts w:cs="Arial"/>
              </w:rPr>
              <w:t>)</w:t>
            </w:r>
          </w:p>
        </w:tc>
        <w:tc>
          <w:tcPr>
            <w:tcW w:w="3260" w:type="dxa"/>
            <w:vAlign w:val="center"/>
          </w:tcPr>
          <w:p w:rsidR="000C5392" w:rsidRPr="00F36507" w:rsidRDefault="000C5392" w:rsidP="000C5392">
            <w:pPr>
              <w:spacing w:after="0"/>
              <w:ind w:right="317"/>
              <w:jc w:val="right"/>
              <w:rPr>
                <w:rFonts w:cs="Arial"/>
              </w:rPr>
            </w:pPr>
            <w:r>
              <w:rPr>
                <w:rFonts w:cs="Arial"/>
              </w:rPr>
              <w:t>7.890</w:t>
            </w:r>
          </w:p>
        </w:tc>
      </w:tr>
      <w:tr w:rsidR="000C5392" w:rsidRPr="00F36507" w:rsidTr="00B047CD">
        <w:trPr>
          <w:trHeight w:val="397"/>
        </w:trPr>
        <w:tc>
          <w:tcPr>
            <w:tcW w:w="4961" w:type="dxa"/>
            <w:vAlign w:val="center"/>
          </w:tcPr>
          <w:p w:rsidR="000C5392" w:rsidRPr="00F36507" w:rsidRDefault="000C5392" w:rsidP="00B047CD">
            <w:pPr>
              <w:spacing w:after="0"/>
              <w:ind w:left="175"/>
              <w:rPr>
                <w:rFonts w:cs="Arial"/>
                <w:b/>
                <w:caps/>
              </w:rPr>
            </w:pPr>
            <w:r w:rsidRPr="00F36507">
              <w:rPr>
                <w:rFonts w:cs="Arial"/>
              </w:rPr>
              <w:t>Peso del zinc en los alambres de acero (g/m</w:t>
            </w:r>
            <w:r w:rsidRPr="00F36507">
              <w:rPr>
                <w:rFonts w:cs="Arial"/>
                <w:vertAlign w:val="superscript"/>
              </w:rPr>
              <w:t>2</w:t>
            </w:r>
            <w:r w:rsidRPr="00F36507">
              <w:rPr>
                <w:rFonts w:cs="Arial"/>
              </w:rPr>
              <w:t>)</w:t>
            </w:r>
          </w:p>
        </w:tc>
        <w:tc>
          <w:tcPr>
            <w:tcW w:w="3260" w:type="dxa"/>
            <w:vAlign w:val="center"/>
          </w:tcPr>
          <w:p w:rsidR="000C5392" w:rsidRPr="00F36507" w:rsidRDefault="000C5392" w:rsidP="000C5392">
            <w:pPr>
              <w:spacing w:after="0"/>
              <w:ind w:right="317"/>
              <w:jc w:val="right"/>
              <w:rPr>
                <w:rFonts w:cs="Arial"/>
                <w:caps/>
              </w:rPr>
            </w:pPr>
            <w:r w:rsidRPr="00F36507">
              <w:rPr>
                <w:rFonts w:cs="Arial"/>
              </w:rPr>
              <w:t>2</w:t>
            </w:r>
            <w:r>
              <w:rPr>
                <w:rFonts w:cs="Arial"/>
              </w:rPr>
              <w:t>,59</w:t>
            </w:r>
          </w:p>
        </w:tc>
      </w:tr>
      <w:tr w:rsidR="000C5392" w:rsidRPr="00F36507" w:rsidTr="00B047CD">
        <w:trPr>
          <w:trHeight w:val="397"/>
        </w:trPr>
        <w:tc>
          <w:tcPr>
            <w:tcW w:w="4961" w:type="dxa"/>
            <w:vAlign w:val="center"/>
          </w:tcPr>
          <w:p w:rsidR="000C5392" w:rsidRPr="00F36507" w:rsidRDefault="000C5392" w:rsidP="00B047CD">
            <w:pPr>
              <w:spacing w:after="0"/>
              <w:ind w:left="175"/>
              <w:rPr>
                <w:rFonts w:cs="Arial"/>
                <w:b/>
                <w:caps/>
              </w:rPr>
            </w:pPr>
            <w:r w:rsidRPr="00F36507">
              <w:rPr>
                <w:rFonts w:cs="Arial"/>
              </w:rPr>
              <w:t>Peso unitario del cable (kg/m)</w:t>
            </w:r>
          </w:p>
        </w:tc>
        <w:tc>
          <w:tcPr>
            <w:tcW w:w="3260" w:type="dxa"/>
            <w:vAlign w:val="center"/>
          </w:tcPr>
          <w:p w:rsidR="000C5392" w:rsidRPr="00F36507" w:rsidRDefault="000C5392" w:rsidP="000C5392">
            <w:pPr>
              <w:spacing w:after="0"/>
              <w:ind w:right="317"/>
              <w:jc w:val="right"/>
              <w:rPr>
                <w:rFonts w:cs="Arial"/>
                <w:b/>
                <w:caps/>
              </w:rPr>
            </w:pPr>
            <w:r w:rsidRPr="00F36507">
              <w:rPr>
                <w:rFonts w:cs="Arial"/>
              </w:rPr>
              <w:t>0,</w:t>
            </w:r>
            <w:r>
              <w:rPr>
                <w:rFonts w:cs="Arial"/>
              </w:rPr>
              <w:t>407</w:t>
            </w:r>
          </w:p>
        </w:tc>
      </w:tr>
    </w:tbl>
    <w:p w:rsidR="000C5392" w:rsidRPr="00F36507" w:rsidRDefault="000C5392" w:rsidP="00B047CD">
      <w:pPr>
        <w:spacing w:before="120"/>
        <w:rPr>
          <w:rFonts w:cs="Arial"/>
          <w:b/>
          <w:caps/>
        </w:rPr>
      </w:pPr>
      <w:r w:rsidRPr="00F36507">
        <w:rPr>
          <w:rFonts w:cs="Arial"/>
        </w:rPr>
        <w:t>Los valores anteriores son nominales y se permitirán las tolerancias especificadas en las normas.</w:t>
      </w:r>
    </w:p>
    <w:p w:rsidR="000C5392" w:rsidRPr="00F36507" w:rsidRDefault="000C5392" w:rsidP="000C5392">
      <w:pPr>
        <w:rPr>
          <w:rFonts w:cs="Arial"/>
          <w:b/>
          <w:caps/>
        </w:rPr>
      </w:pPr>
      <w:r w:rsidRPr="00F36507">
        <w:rPr>
          <w:rFonts w:cs="Arial"/>
        </w:rPr>
        <w:lastRenderedPageBreak/>
        <w:t xml:space="preserve">El cable de guarda de acero solicitado, deberá ajustarse a lo establecido en las normas ASTM A-363 y ASTM A-475, en cuanto les sean aplicables. Para el mismo se requiere un galvanizado clase A </w:t>
      </w:r>
    </w:p>
    <w:p w:rsidR="000C5392" w:rsidRPr="00F36507" w:rsidRDefault="000C5392" w:rsidP="000C5392">
      <w:pPr>
        <w:rPr>
          <w:rFonts w:cs="Arial"/>
        </w:rPr>
      </w:pPr>
      <w:r w:rsidRPr="00F36507">
        <w:rPr>
          <w:rFonts w:cs="Arial"/>
        </w:rPr>
        <w:t xml:space="preserve">El cableado deberá ser lo más compacto posible y el de la capa exterior será en sentido derecho El paso será uniforme y su valor estará dentro del rango estipulado por la norma ASTM. </w:t>
      </w:r>
    </w:p>
    <w:p w:rsidR="000C5392" w:rsidRPr="00F36507" w:rsidRDefault="000C5392" w:rsidP="000C5392">
      <w:pPr>
        <w:rPr>
          <w:rFonts w:cs="Arial"/>
          <w:b/>
          <w:caps/>
        </w:rPr>
      </w:pPr>
      <w:r w:rsidRPr="00F36507">
        <w:rPr>
          <w:rFonts w:cs="Arial"/>
        </w:rPr>
        <w:t>Todos los hilos que conforman el cable de acero conservarán su posición dentro de éste, de tal manera que su trenzado permanezca inalterado cuando se  efectúe un corte en él.</w:t>
      </w:r>
    </w:p>
    <w:p w:rsidR="000C5392" w:rsidRPr="00F36507" w:rsidRDefault="000C5392" w:rsidP="000C5392">
      <w:pPr>
        <w:pStyle w:val="Ttulo3"/>
      </w:pPr>
      <w:r w:rsidRPr="00F36507">
        <w:t xml:space="preserve">Pruebas  </w:t>
      </w:r>
    </w:p>
    <w:p w:rsidR="000C5392" w:rsidRPr="00F36507" w:rsidRDefault="000C5392" w:rsidP="000C5392">
      <w:pPr>
        <w:rPr>
          <w:rFonts w:cs="Arial"/>
          <w:b/>
          <w:caps/>
        </w:rPr>
      </w:pPr>
      <w:r w:rsidRPr="00F36507">
        <w:rPr>
          <w:rFonts w:cs="Arial"/>
        </w:rPr>
        <w:t>Sobre el cable de acero galvanizado se harán los siguientes tipos de pruebas:</w:t>
      </w:r>
    </w:p>
    <w:p w:rsidR="000C5392" w:rsidRPr="00F36507" w:rsidRDefault="000C5392" w:rsidP="000C5392">
      <w:pPr>
        <w:pStyle w:val="Ttulo4"/>
      </w:pPr>
      <w:r w:rsidRPr="00F36507">
        <w:t xml:space="preserve">Pruebas de rutina. </w:t>
      </w:r>
    </w:p>
    <w:p w:rsidR="000C5392" w:rsidRPr="00F36507" w:rsidRDefault="000C5392" w:rsidP="000C5392">
      <w:pPr>
        <w:rPr>
          <w:rFonts w:cs="Arial"/>
          <w:b/>
          <w:caps/>
        </w:rPr>
      </w:pPr>
      <w:r w:rsidRPr="00F36507">
        <w:rPr>
          <w:rFonts w:cs="Arial"/>
        </w:rPr>
        <w:t>Corresponde a  todos los chequeos, ensayos, análisis y exámenes efectuados durante las diferentes etapas del proceso de manufactura del cable de acero galvanizado, para asegurar que el procedimiento de fabricación se efectúa acertadamente y que no se cause defectos debidos a: procesos de fabricación inadecuados, deficiencias de la mano de obra, material inadecuado o manejo impropio del cable de acero galvanizado. Los reportes que se originen deberán indicar básicamente:</w:t>
      </w:r>
    </w:p>
    <w:p w:rsidR="000C5392" w:rsidRPr="00F36507" w:rsidRDefault="000C5392" w:rsidP="000C5392">
      <w:pPr>
        <w:pStyle w:val="Vieta2"/>
        <w:rPr>
          <w:b/>
          <w:caps/>
        </w:rPr>
      </w:pPr>
      <w:r w:rsidRPr="00F36507">
        <w:t>Descripción detallada del procedimiento de prueba.</w:t>
      </w:r>
    </w:p>
    <w:p w:rsidR="000C5392" w:rsidRPr="00F36507" w:rsidRDefault="000C5392" w:rsidP="000C5392">
      <w:pPr>
        <w:pStyle w:val="Vieta2"/>
        <w:rPr>
          <w:b/>
          <w:caps/>
        </w:rPr>
      </w:pPr>
      <w:r w:rsidRPr="00F36507">
        <w:t>Resultados de pruebas dimensionales hechas al cable.</w:t>
      </w:r>
    </w:p>
    <w:p w:rsidR="000C5392" w:rsidRPr="00F36507" w:rsidRDefault="000C5392" w:rsidP="000C5392">
      <w:pPr>
        <w:pStyle w:val="Vieta2"/>
        <w:rPr>
          <w:b/>
          <w:caps/>
        </w:rPr>
      </w:pPr>
      <w:r w:rsidRPr="00F36507">
        <w:t>Resultados de pruebas mecánicas hechas al cable.</w:t>
      </w:r>
    </w:p>
    <w:p w:rsidR="000C5392" w:rsidRPr="00F36507" w:rsidRDefault="000C5392" w:rsidP="000C5392">
      <w:pPr>
        <w:pStyle w:val="Vieta2"/>
        <w:rPr>
          <w:b/>
          <w:caps/>
        </w:rPr>
      </w:pPr>
      <w:r w:rsidRPr="00F36507">
        <w:t>Resultados de pruebas de galvanizado hechas al cable.</w:t>
      </w:r>
    </w:p>
    <w:p w:rsidR="000C5392" w:rsidRPr="00F36507" w:rsidRDefault="000C5392" w:rsidP="000C5392">
      <w:pPr>
        <w:pStyle w:val="Vieta2"/>
      </w:pPr>
      <w:r w:rsidRPr="00F36507">
        <w:t>Comparación de los valores obtenidos y los esperados según la norma.</w:t>
      </w:r>
    </w:p>
    <w:p w:rsidR="000C5392" w:rsidRPr="00F36507" w:rsidRDefault="000C5392" w:rsidP="000C5392">
      <w:pPr>
        <w:pStyle w:val="Vieta2"/>
        <w:rPr>
          <w:b/>
          <w:caps/>
        </w:rPr>
      </w:pPr>
      <w:r w:rsidRPr="00F36507">
        <w:t>Certificados de composición química y propiedades mecánicas del acero.</w:t>
      </w:r>
    </w:p>
    <w:p w:rsidR="000C5392" w:rsidRPr="00F36507" w:rsidRDefault="000C5392" w:rsidP="000C5392">
      <w:pPr>
        <w:pStyle w:val="Vieta2"/>
        <w:rPr>
          <w:b/>
          <w:caps/>
        </w:rPr>
      </w:pPr>
      <w:r w:rsidRPr="00F36507">
        <w:t>Certificado de pureza del zinc utilizado en el proceso de galvanizado.</w:t>
      </w:r>
    </w:p>
    <w:p w:rsidR="000C5392" w:rsidRPr="00F36507" w:rsidRDefault="000C5392" w:rsidP="000C5392">
      <w:pPr>
        <w:pStyle w:val="Vieta2"/>
        <w:rPr>
          <w:b/>
          <w:caps/>
        </w:rPr>
      </w:pPr>
      <w:r w:rsidRPr="00F36507">
        <w:t xml:space="preserve">Certificados de calibración de equipos de medida utilizados en los ensayos. </w:t>
      </w:r>
    </w:p>
    <w:p w:rsidR="000C5392" w:rsidRPr="00F36507" w:rsidRDefault="000C5392" w:rsidP="000C5392">
      <w:pPr>
        <w:pStyle w:val="Ttulo4"/>
      </w:pPr>
      <w:r w:rsidRPr="00F36507">
        <w:t>Pruebas de aceptación.</w:t>
      </w:r>
    </w:p>
    <w:p w:rsidR="000C5392" w:rsidRPr="00F36507" w:rsidRDefault="000C5392" w:rsidP="000C5392">
      <w:pPr>
        <w:rPr>
          <w:rFonts w:cs="Arial"/>
          <w:b/>
          <w:caps/>
        </w:rPr>
      </w:pPr>
      <w:r w:rsidRPr="00F36507">
        <w:rPr>
          <w:rFonts w:cs="Arial"/>
        </w:rPr>
        <w:t xml:space="preserve">Se definen como todas las pruebas realizadas sobre el cable de acero galvanizado completamente terminado, para aprobación o rechazo. En caso tal de que las pruebas iniciales den lugar a un rechazo de la producción, El Contratista no tendrá derecho a ampliación del plazo de entrega del suministro y todos los costos adicionales correrán por cuenta del Contratista incluyendo la presencia del Ingeniero, en la ejecución de las nuevas pruebas de aceptación. </w:t>
      </w:r>
    </w:p>
    <w:p w:rsidR="000C5392" w:rsidRPr="00F36507" w:rsidRDefault="000C5392" w:rsidP="000C5392">
      <w:pPr>
        <w:rPr>
          <w:rFonts w:cs="Arial"/>
          <w:b/>
          <w:caps/>
        </w:rPr>
      </w:pPr>
      <w:r w:rsidRPr="00F36507">
        <w:rPr>
          <w:rFonts w:cs="Arial"/>
        </w:rPr>
        <w:t xml:space="preserve">El cable de acero galvanizado deberá someterse a las siguientes pruebas de aceptación: </w:t>
      </w:r>
    </w:p>
    <w:p w:rsidR="000C5392" w:rsidRPr="00F36507" w:rsidRDefault="000C5392" w:rsidP="000C5392">
      <w:pPr>
        <w:pStyle w:val="Vieta2"/>
        <w:rPr>
          <w:b/>
          <w:caps/>
        </w:rPr>
      </w:pPr>
      <w:r w:rsidRPr="00F36507">
        <w:lastRenderedPageBreak/>
        <w:t>Control dimensional del cable galvanizado ya terminado, así como sobre los hilos individuales de acero.</w:t>
      </w:r>
    </w:p>
    <w:p w:rsidR="000C5392" w:rsidRPr="00F36507" w:rsidRDefault="000C5392" w:rsidP="000C5392">
      <w:pPr>
        <w:pStyle w:val="Vieta2"/>
        <w:rPr>
          <w:b/>
          <w:caps/>
        </w:rPr>
      </w:pPr>
      <w:r w:rsidRPr="00F36507">
        <w:t>Resistencia a la tracción y elongación de los hilos de acero que conforman el cable.</w:t>
      </w:r>
    </w:p>
    <w:p w:rsidR="000C5392" w:rsidRPr="00F36507" w:rsidRDefault="000C5392" w:rsidP="000C5392">
      <w:pPr>
        <w:pStyle w:val="Vieta2"/>
        <w:rPr>
          <w:b/>
          <w:caps/>
        </w:rPr>
      </w:pPr>
      <w:r w:rsidRPr="00F36507">
        <w:t>Prueba de galvanizado de los hilos de acero.</w:t>
      </w:r>
    </w:p>
    <w:p w:rsidR="000C5392" w:rsidRPr="00F36507" w:rsidRDefault="000C5392" w:rsidP="000C5392">
      <w:pPr>
        <w:pStyle w:val="Vieta2"/>
        <w:rPr>
          <w:b/>
          <w:caps/>
        </w:rPr>
      </w:pPr>
      <w:r w:rsidRPr="00F36507">
        <w:t xml:space="preserve">Igualmente se deberán hacer las pruebas de resistencia a la rotura del cable de acero galvanizado ya  terminado, tal como lo estipula la norma ASTM A-363. </w:t>
      </w:r>
    </w:p>
    <w:p w:rsidR="000C5392" w:rsidRPr="00F36507" w:rsidRDefault="000C5392" w:rsidP="000C5392">
      <w:pPr>
        <w:rPr>
          <w:rFonts w:cs="Arial"/>
          <w:b/>
          <w:caps/>
        </w:rPr>
      </w:pPr>
      <w:r w:rsidRPr="00F36507">
        <w:rPr>
          <w:rFonts w:cs="Arial"/>
        </w:rPr>
        <w:t>Los reportes de prueba correspondientes a estos ensayos y que se deberán entregar al Ingeniero, antes del suministro definitivo de los cables de acero galvanizado, comprenderán:</w:t>
      </w:r>
    </w:p>
    <w:p w:rsidR="000C5392" w:rsidRPr="00F36507" w:rsidRDefault="000C5392" w:rsidP="000C5392">
      <w:pPr>
        <w:pStyle w:val="Vieta2"/>
        <w:rPr>
          <w:b/>
          <w:caps/>
        </w:rPr>
      </w:pPr>
      <w:r w:rsidRPr="00F36507">
        <w:t xml:space="preserve">Tamaño del lote de prueba. </w:t>
      </w:r>
    </w:p>
    <w:p w:rsidR="000C5392" w:rsidRPr="00F36507" w:rsidRDefault="000C5392" w:rsidP="000C5392">
      <w:pPr>
        <w:pStyle w:val="Vieta2"/>
        <w:rPr>
          <w:b/>
          <w:caps/>
        </w:rPr>
      </w:pPr>
      <w:r w:rsidRPr="00F36507">
        <w:t>Plan de muestreo.</w:t>
      </w:r>
    </w:p>
    <w:p w:rsidR="000C5392" w:rsidRPr="00F36507" w:rsidRDefault="000C5392" w:rsidP="000C5392">
      <w:pPr>
        <w:pStyle w:val="Vieta2"/>
        <w:rPr>
          <w:b/>
          <w:caps/>
        </w:rPr>
      </w:pPr>
      <w:r w:rsidRPr="00F36507">
        <w:t>Criterios de aceptación y rechazo.</w:t>
      </w:r>
    </w:p>
    <w:p w:rsidR="000C5392" w:rsidRPr="00F36507" w:rsidRDefault="000C5392" w:rsidP="000C5392">
      <w:pPr>
        <w:pStyle w:val="Vieta2"/>
        <w:rPr>
          <w:b/>
          <w:caps/>
        </w:rPr>
      </w:pPr>
      <w:r w:rsidRPr="00F36507">
        <w:t xml:space="preserve">Factores de corrección de los instrumentos y certificados de calibración dados por una entidad autorizada y competente, con antigüedad máxima de seis (6) meses anteriores a la fecha de ejecución de las pruebas. </w:t>
      </w:r>
    </w:p>
    <w:p w:rsidR="000C5392" w:rsidRPr="00F36507" w:rsidRDefault="000C5392" w:rsidP="000C5392">
      <w:pPr>
        <w:pStyle w:val="Vieta2"/>
        <w:rPr>
          <w:b/>
          <w:caps/>
        </w:rPr>
      </w:pPr>
      <w:r w:rsidRPr="00F36507">
        <w:t>Comparación de los valores obtenidos y los esperados según la norma.</w:t>
      </w:r>
    </w:p>
    <w:p w:rsidR="000C5392" w:rsidRPr="00F36507" w:rsidRDefault="000C5392" w:rsidP="000C5392">
      <w:pPr>
        <w:pStyle w:val="Vieta2"/>
        <w:rPr>
          <w:b/>
          <w:caps/>
        </w:rPr>
      </w:pPr>
      <w:r w:rsidRPr="00F36507">
        <w:t xml:space="preserve">Certificados de composición química de los diversos materiales usados. </w:t>
      </w:r>
    </w:p>
    <w:p w:rsidR="000C5392" w:rsidRPr="00F36507" w:rsidRDefault="000C5392" w:rsidP="000C5392">
      <w:pPr>
        <w:pStyle w:val="Ttulo4"/>
      </w:pPr>
      <w:r w:rsidRPr="00F36507">
        <w:t>Toma de muestras y criterios de aceptación y rechazo.</w:t>
      </w:r>
    </w:p>
    <w:p w:rsidR="000C5392" w:rsidRPr="00F36507" w:rsidRDefault="000C5392" w:rsidP="000C5392">
      <w:pPr>
        <w:rPr>
          <w:rFonts w:cs="Arial"/>
          <w:b/>
          <w:caps/>
        </w:rPr>
      </w:pPr>
      <w:r w:rsidRPr="00F36507">
        <w:rPr>
          <w:rFonts w:cs="Arial"/>
        </w:rPr>
        <w:t>Para éste tipo de ensayos se considerará  como un lote de prueba un conjunto de veinte (20) carretas, que hayan sido obtenidos en un proceso de producción continua. De cada lote se escogerán, al azar, tres (3) carretes para la obtención de las muestras requeridas en la ejecución de los ensayos:</w:t>
      </w:r>
    </w:p>
    <w:p w:rsidR="000C5392" w:rsidRPr="00F36507" w:rsidRDefault="000C5392" w:rsidP="000C5392">
      <w:pPr>
        <w:rPr>
          <w:rFonts w:cs="Arial"/>
          <w:b/>
          <w:caps/>
        </w:rPr>
      </w:pPr>
      <w:r w:rsidRPr="00F36507">
        <w:rPr>
          <w:rFonts w:cs="Arial"/>
        </w:rPr>
        <w:t>Las muestras, que servirán para la determinación del control dimensional, pruebas mecánicas y la determinación de la masa de la capa de zinc en los hilos de acero, se sacarán del extremo final del carrete a probar, en una longitud mínima de uno con sesenta metros (1.60 m ).</w:t>
      </w:r>
    </w:p>
    <w:p w:rsidR="000C5392" w:rsidRPr="00F36507" w:rsidRDefault="000C5392" w:rsidP="000C5392">
      <w:pPr>
        <w:rPr>
          <w:rFonts w:cs="Arial"/>
          <w:b/>
          <w:caps/>
        </w:rPr>
      </w:pPr>
      <w:r w:rsidRPr="00F36507">
        <w:rPr>
          <w:rFonts w:cs="Arial"/>
        </w:rPr>
        <w:t>Se considera que el lote es aceptado cuando el número de carretes ensayados que resulta defectuoso, no supere el de aceptados. En caso de que los carretes defectuosos superen a los aceptados, el lote que se está probando en cuestión, será rechazado.</w:t>
      </w:r>
    </w:p>
    <w:p w:rsidR="000C5392" w:rsidRPr="00F36507" w:rsidRDefault="000C5392" w:rsidP="000C5392">
      <w:pPr>
        <w:rPr>
          <w:rFonts w:cs="Arial"/>
          <w:b/>
          <w:caps/>
        </w:rPr>
      </w:pPr>
      <w:r w:rsidRPr="00F36507">
        <w:rPr>
          <w:rFonts w:cs="Arial"/>
        </w:rPr>
        <w:t>Si una (1) muestra extraída de un carrete no satisface en cualquiera de los ensayos los valores especificados por la norma, se deberán extraer del mismo carrete dos (2) muestras adicionales y realizar de nuevo todos los ensayos. Si todos los valores obtenidos en los ensayos de las dos (2) muestras adicionales son satisfactorios, se considera el carrete aceptable, de lo contrario el carrete será rechazado.</w:t>
      </w:r>
    </w:p>
    <w:p w:rsidR="000C5392" w:rsidRPr="00F36507" w:rsidRDefault="000C5392" w:rsidP="000C5392">
      <w:pPr>
        <w:rPr>
          <w:rFonts w:cs="Arial"/>
          <w:b/>
          <w:caps/>
        </w:rPr>
      </w:pPr>
      <w:r w:rsidRPr="00F36507">
        <w:rPr>
          <w:rFonts w:cs="Arial"/>
        </w:rPr>
        <w:lastRenderedPageBreak/>
        <w:t>En el lote rechazado el fabricante deberá ensayar, por su cuenta, cada uno de los carretes que lo componen para corregir y solucionar las fallas presentadas en la primera revisión y remitirá copia de los resultados de las pruebas al Ingeniero. Después de lo anterior deberá solicitar la nueva inspección para dicho lote.</w:t>
      </w:r>
    </w:p>
    <w:p w:rsidR="000C5392" w:rsidRPr="00F36507" w:rsidRDefault="000C5392" w:rsidP="000C5392">
      <w:pPr>
        <w:rPr>
          <w:rFonts w:cs="Arial"/>
          <w:b/>
          <w:caps/>
        </w:rPr>
      </w:pPr>
      <w:r w:rsidRPr="00F36507">
        <w:rPr>
          <w:rFonts w:cs="Arial"/>
        </w:rPr>
        <w:t>Si en la nueva inspección del lote rechazado, con un tamaño de muestras del doble de la primera inspección, falla uno (1) sólo de los carretes en alguna de las pruebas realizadas, el lote en definitiva será rechazado y no podrá solicitarse una nueva inspección para éste, ni sus carretes formar parte de otros lotes.</w:t>
      </w:r>
    </w:p>
    <w:p w:rsidR="000C5392" w:rsidRPr="00F36507" w:rsidRDefault="000C5392" w:rsidP="000C5392">
      <w:pPr>
        <w:rPr>
          <w:rFonts w:cs="Arial"/>
          <w:b/>
          <w:caps/>
        </w:rPr>
      </w:pPr>
      <w:r w:rsidRPr="00F36507">
        <w:rPr>
          <w:rFonts w:cs="Arial"/>
        </w:rPr>
        <w:t xml:space="preserve">Los carretes rechazados de los lotes aprobados y los lotes definitivamente rechazados, no podrán formar parte del suministro en cumplimiento del pedido realizado por  </w:t>
      </w:r>
    </w:p>
    <w:p w:rsidR="000C5392" w:rsidRPr="00F36507" w:rsidRDefault="000C5392" w:rsidP="000C5392">
      <w:pPr>
        <w:rPr>
          <w:b/>
          <w:caps/>
        </w:rPr>
      </w:pPr>
      <w:r w:rsidRPr="00F36507">
        <w:t xml:space="preserve">El Contratista deberá suministrar al Ingeniero dos (2) copias de los informes que contengan los resultados de las pruebas indicada anteriormente. El Ingeniero exigirá el suministro de estos resultados antes de cualquier pago que deban hacer contra el despacho o entrega final de los cables de acero galvanizado. </w:t>
      </w:r>
    </w:p>
    <w:p w:rsidR="000C5392" w:rsidRPr="00F36507" w:rsidRDefault="000C5392" w:rsidP="000C5392">
      <w:pPr>
        <w:pStyle w:val="Ttulo3"/>
      </w:pPr>
      <w:bookmarkStart w:id="67" w:name="_Toc322093975"/>
      <w:r w:rsidRPr="00F36507">
        <w:t>Empaque</w:t>
      </w:r>
      <w:bookmarkEnd w:id="67"/>
    </w:p>
    <w:p w:rsidR="000C5392" w:rsidRPr="00F36507" w:rsidRDefault="000C5392" w:rsidP="000C5392">
      <w:pPr>
        <w:rPr>
          <w:b/>
          <w:caps/>
        </w:rPr>
      </w:pPr>
      <w:r w:rsidRPr="00F36507">
        <w:t>El cable de acero galvanizado será empacado en carretes de madera no retornables. Estas se diseñaran para que den una protección adecuada, de tal manera que durante el transporte y almacenamiento no sufran daños por humedad, contactos o golpes con otros materiales y no se deterioren por almacenamiento a la intemperie. El Contratista presentará con la propuesta y posteriormente, dentro de los diez 10 días siguientes a la notificación de adjudicación del contrato, el plano de dimensiones y detalles de los carretes en los que empacarán el cable de acero galvanizado, para que este sea revisado y aprobado por el Ingeniero.</w:t>
      </w:r>
    </w:p>
    <w:p w:rsidR="000C5392" w:rsidRPr="00F36507" w:rsidRDefault="000C5392" w:rsidP="000C5392">
      <w:pPr>
        <w:rPr>
          <w:b/>
          <w:caps/>
        </w:rPr>
      </w:pPr>
      <w:r w:rsidRPr="00F36507">
        <w:t>El Contratista indicará antes del despacho del cable de acero la mejor manera como los carretes deben ser almacenados, la forma de acarreo, la manipulación con montacargas y recomendaciones para un buen y adecuado almacenamiento de éste tipo de materiales.</w:t>
      </w:r>
    </w:p>
    <w:p w:rsidR="000C5392" w:rsidRPr="00F36507" w:rsidRDefault="000C5392" w:rsidP="000C5392">
      <w:pPr>
        <w:rPr>
          <w:b/>
          <w:caps/>
        </w:rPr>
      </w:pPr>
      <w:r w:rsidRPr="00F36507">
        <w:t>La madera usada en la fabricación de los carretes, incluyendo los listones que conforman las duelas, debe ser nueva, de calidad reconocida y  será sometida a un proceso de secado para que antes de cortar las piezas se garantice un contenido máximo de humedad del 25%. Además se le aplicará un inmunizante (no se admite creosota) que evite el ataque de hongos, parásitos y demás agentes naturales destructores de la madera. Con anticipación al empaque del cable de acero y antes del despacho, el fabricante someterá a revisión del Ingeniero, el método empleado para el proceso de inmunización de la madera, que se dará a los carretes.</w:t>
      </w:r>
    </w:p>
    <w:p w:rsidR="000C5392" w:rsidRPr="00F36507" w:rsidRDefault="000C5392" w:rsidP="000C5392">
      <w:pPr>
        <w:rPr>
          <w:b/>
          <w:caps/>
        </w:rPr>
      </w:pPr>
      <w:r w:rsidRPr="00F36507">
        <w:t>La penetración o profundidad mínima exigida para el inmunizante en cualquier cara o lado de la  madera es de 10 mm y la duración o retención del inmunizante debe garantizar preservación de cualquier parte del carrete, por un periodo mínimo de tres (3) años cuando aquel ha sido expuesto al aire libre.</w:t>
      </w:r>
    </w:p>
    <w:p w:rsidR="000C5392" w:rsidRPr="00F36507" w:rsidRDefault="000C5392" w:rsidP="000C5392">
      <w:pPr>
        <w:rPr>
          <w:b/>
          <w:caps/>
        </w:rPr>
      </w:pPr>
      <w:r w:rsidRPr="00F36507">
        <w:lastRenderedPageBreak/>
        <w:t>Los carretes tendrán una estructura fuerte y resistente para que puedan soportar sin deteriorarse el manejo durante el transporte, cargue, descargue y todas las demás operaciones de tendido del cable de acero. Además, la cara interior de una de las alas deberá construirse en forma de caracol, con el fin de asegurar sobre ésta el extremo inicial del cable.</w:t>
      </w:r>
    </w:p>
    <w:p w:rsidR="000C5392" w:rsidRPr="00F36507" w:rsidRDefault="000C5392" w:rsidP="000C5392">
      <w:pPr>
        <w:rPr>
          <w:b/>
          <w:caps/>
        </w:rPr>
      </w:pPr>
      <w:r w:rsidRPr="00F36507">
        <w:t>Todos los carretes serán pintados en sus superficies interior y exterior, para protegerlos debidamente de la intemperie. El color de la pintura puede ser la usada en los distintivos comerciales del fabricante.</w:t>
      </w:r>
    </w:p>
    <w:p w:rsidR="000C5392" w:rsidRPr="00F36507" w:rsidRDefault="000C5392" w:rsidP="000C5392">
      <w:pPr>
        <w:rPr>
          <w:b/>
          <w:caps/>
        </w:rPr>
      </w:pPr>
      <w:r w:rsidRPr="00F36507">
        <w:t xml:space="preserve">El tambor del carrete tendrá un diámetro exterior no menor de treinta (30) veces el diámetro del conductor. </w:t>
      </w:r>
    </w:p>
    <w:p w:rsidR="000C5392" w:rsidRPr="00F36507" w:rsidRDefault="000C5392" w:rsidP="000C5392">
      <w:pPr>
        <w:rPr>
          <w:b/>
          <w:caps/>
        </w:rPr>
      </w:pPr>
      <w:r w:rsidRPr="00F36507">
        <w:t>El cable de acero debe enrollarse por capas uniformes y la última capa debe protegerse con un recubrimiento de material impermeable. Los dos extremos del cable deben asegurarse firmemente a los carretes y sellarse completamente con la ayuda de un medio aislante, a fin de prevenir la penetración de humedad en los cables. Ambos extremos deben quedar en el interior del carrete y accesibles para pruebas de inspección en el momento de la recepción, sin necesidad de desarrollar el tramo.</w:t>
      </w:r>
    </w:p>
    <w:p w:rsidR="000C5392" w:rsidRPr="00F36507" w:rsidRDefault="000C5392" w:rsidP="000C5392">
      <w:pPr>
        <w:rPr>
          <w:b/>
          <w:caps/>
        </w:rPr>
      </w:pPr>
      <w:r w:rsidRPr="00F36507">
        <w:t xml:space="preserve">Los carretes tendrán una protección exterior construía con listones de madera inmunizada, fijadas sobre el borde de las tapas del carrete y asegurados con cintas o flejes de acero (zunchados). Dicha cinta o zuncho se fijará con puntillas o gancho o cada de uno de los listones de madera que conforman la citada protección exterior. </w:t>
      </w:r>
    </w:p>
    <w:p w:rsidR="000C5392" w:rsidRPr="00F36507" w:rsidRDefault="000C5392" w:rsidP="000C5392">
      <w:pPr>
        <w:rPr>
          <w:b/>
          <w:caps/>
        </w:rPr>
      </w:pPr>
      <w:r w:rsidRPr="00F36507">
        <w:t xml:space="preserve">La longitud de cable de acero galvanizado incluida en cada carrete, deberá ser continua es decir, no se aceptan uniones o empalmes en el tramo de cable suministrado en cada carrete.  Dicha longitud normalizada será de 2000 metros con una  tolerancia de </w:t>
      </w:r>
      <w:r w:rsidRPr="00F36507">
        <w:rPr>
          <w:b/>
          <w:caps/>
        </w:rPr>
        <w:fldChar w:fldCharType="begin"/>
      </w:r>
      <w:r w:rsidRPr="00F36507">
        <w:instrText>SYMBOL 177 \f "Symbol"</w:instrText>
      </w:r>
      <w:r w:rsidRPr="00F36507">
        <w:rPr>
          <w:b/>
          <w:caps/>
        </w:rPr>
        <w:fldChar w:fldCharType="end"/>
      </w:r>
      <w:r w:rsidRPr="00F36507">
        <w:t xml:space="preserve"> 5% en cada tramo. Sobre la cantidad total no se aceptará ninguna tolerancia en defecto y por lo tanto el suministro total no podrá ser inferior al contratado. En caso de suministrarse mayor cantidad de cable al requerido, </w:t>
      </w:r>
      <w:r>
        <w:t>el Contratante</w:t>
      </w:r>
      <w:r w:rsidRPr="00F36507">
        <w:t xml:space="preserve"> no reconocerá ningún valor, por dicho material adicional.</w:t>
      </w:r>
    </w:p>
    <w:p w:rsidR="000C5392" w:rsidRPr="00F36507" w:rsidRDefault="000C5392" w:rsidP="000C5392">
      <w:pPr>
        <w:rPr>
          <w:b/>
          <w:caps/>
        </w:rPr>
      </w:pPr>
      <w:r w:rsidRPr="00F36507">
        <w:t xml:space="preserve">El orificio para el manejo de los carretes en equipos </w:t>
      </w:r>
      <w:proofErr w:type="spellStart"/>
      <w:r w:rsidRPr="00F36507">
        <w:t>portabobinas</w:t>
      </w:r>
      <w:proofErr w:type="spellEnd"/>
      <w:r w:rsidRPr="00F36507">
        <w:t>, será circular y centrado en su eje. Este estará protegido con una platina metálica que atraviese el carrete y asegurado con pernos en cada tapa, con el fin de prevenir su deterioro durante las operaciones de tendido y regulación del cable de acero.</w:t>
      </w:r>
    </w:p>
    <w:p w:rsidR="000C5392" w:rsidRPr="00F36507" w:rsidRDefault="000C5392" w:rsidP="000C5392">
      <w:pPr>
        <w:rPr>
          <w:b/>
          <w:caps/>
        </w:rPr>
      </w:pPr>
      <w:r w:rsidRPr="00F36507">
        <w:t>Los carretes deberán estar claramente marcados en ambas tapas laterales mediante placas metálica que se fijarán de tal manera que no se desprenda con el manipuleo normal de los carretes. Ellas deberán contener la siguiente información básica:</w:t>
      </w:r>
    </w:p>
    <w:p w:rsidR="000C5392" w:rsidRPr="00F36507" w:rsidRDefault="000C5392" w:rsidP="000C5392">
      <w:pPr>
        <w:rPr>
          <w:rFonts w:cs="Arial"/>
          <w:b/>
          <w:caps/>
        </w:rPr>
      </w:pPr>
      <w:r w:rsidRPr="00F36507">
        <w:rPr>
          <w:rFonts w:cs="Arial"/>
        </w:rPr>
        <w:t xml:space="preserve">Cliente: </w:t>
      </w:r>
      <w:r w:rsidRPr="00F36507">
        <w:rPr>
          <w:rFonts w:cs="Arial"/>
        </w:rPr>
        <w:tab/>
      </w:r>
      <w:r w:rsidRPr="00F36507">
        <w:rPr>
          <w:rFonts w:cs="Arial"/>
        </w:rPr>
        <w:tab/>
      </w:r>
      <w:r w:rsidRPr="00F36507">
        <w:rPr>
          <w:rFonts w:cs="Arial"/>
        </w:rPr>
        <w:tab/>
      </w:r>
      <w:r w:rsidRPr="00F36507">
        <w:rPr>
          <w:rFonts w:cs="Arial"/>
        </w:rPr>
        <w:tab/>
      </w:r>
      <w:r>
        <w:rPr>
          <w:rFonts w:cs="Arial"/>
        </w:rPr>
        <w:t>ENDE</w:t>
      </w:r>
      <w:r w:rsidRPr="00F36507">
        <w:rPr>
          <w:rFonts w:cs="Arial"/>
        </w:rPr>
        <w:t xml:space="preserve"> </w:t>
      </w:r>
    </w:p>
    <w:p w:rsidR="000C5392" w:rsidRPr="00F36507" w:rsidRDefault="000C5392" w:rsidP="000C5392">
      <w:pPr>
        <w:rPr>
          <w:rFonts w:cs="Arial"/>
          <w:b/>
          <w:caps/>
        </w:rPr>
      </w:pPr>
      <w:r w:rsidRPr="00F36507">
        <w:rPr>
          <w:rFonts w:cs="Arial"/>
        </w:rPr>
        <w:t>Nombre del fabricante.</w:t>
      </w:r>
    </w:p>
    <w:p w:rsidR="000C5392" w:rsidRPr="00F36507" w:rsidRDefault="000C5392" w:rsidP="000C5392">
      <w:pPr>
        <w:rPr>
          <w:rFonts w:cs="Arial"/>
          <w:b/>
          <w:caps/>
        </w:rPr>
      </w:pPr>
      <w:r w:rsidRPr="00F36507">
        <w:rPr>
          <w:rFonts w:cs="Arial"/>
        </w:rPr>
        <w:t>Nombre del proyecto.</w:t>
      </w:r>
    </w:p>
    <w:p w:rsidR="000C5392" w:rsidRPr="00F36507" w:rsidRDefault="000C5392" w:rsidP="000C5392">
      <w:pPr>
        <w:rPr>
          <w:rFonts w:cs="Arial"/>
          <w:b/>
          <w:caps/>
        </w:rPr>
      </w:pPr>
      <w:r w:rsidRPr="00F36507">
        <w:rPr>
          <w:rFonts w:cs="Arial"/>
        </w:rPr>
        <w:t>Número del contrato.</w:t>
      </w:r>
    </w:p>
    <w:p w:rsidR="000C5392" w:rsidRPr="00F36507" w:rsidRDefault="000C5392" w:rsidP="000C5392">
      <w:pPr>
        <w:rPr>
          <w:rFonts w:cs="Arial"/>
          <w:b/>
          <w:caps/>
        </w:rPr>
      </w:pPr>
      <w:r w:rsidRPr="00F36507">
        <w:rPr>
          <w:rFonts w:cs="Arial"/>
        </w:rPr>
        <w:lastRenderedPageBreak/>
        <w:t xml:space="preserve">Tipo de cable de acero galvanizado: </w:t>
      </w:r>
      <w:r w:rsidRPr="00F36507">
        <w:rPr>
          <w:rFonts w:cs="Arial"/>
        </w:rPr>
        <w:tab/>
        <w:t xml:space="preserve">Cable de guarda, extra alta resistencia </w:t>
      </w:r>
    </w:p>
    <w:p w:rsidR="000C5392" w:rsidRPr="00F36507" w:rsidRDefault="000C5392" w:rsidP="000C5392">
      <w:pPr>
        <w:rPr>
          <w:rFonts w:cs="Arial"/>
          <w:b/>
          <w:caps/>
        </w:rPr>
      </w:pPr>
      <w:r w:rsidRPr="00F36507">
        <w:rPr>
          <w:rFonts w:cs="Arial"/>
        </w:rPr>
        <w:t xml:space="preserve">Calibre del cable de acero galvanizado: </w:t>
      </w:r>
      <w:r w:rsidRPr="00F36507">
        <w:rPr>
          <w:rFonts w:cs="Arial"/>
        </w:rPr>
        <w:tab/>
      </w:r>
      <w:r w:rsidRPr="00F36507">
        <w:rPr>
          <w:rFonts w:cs="Arial"/>
        </w:rPr>
        <w:tab/>
      </w:r>
      <w:r w:rsidRPr="00F36507">
        <w:rPr>
          <w:rFonts w:cs="Arial"/>
        </w:rPr>
        <w:tab/>
      </w:r>
      <w:r w:rsidRPr="00F36507">
        <w:rPr>
          <w:rFonts w:cs="Arial"/>
        </w:rPr>
        <w:tab/>
      </w:r>
      <w:r w:rsidRPr="00F36507">
        <w:rPr>
          <w:rFonts w:cs="Arial"/>
        </w:rPr>
        <w:tab/>
      </w:r>
      <w:r>
        <w:rPr>
          <w:rFonts w:cs="Arial"/>
        </w:rPr>
        <w:t>3</w:t>
      </w:r>
      <w:r w:rsidRPr="00F36507">
        <w:rPr>
          <w:rFonts w:cs="Arial"/>
        </w:rPr>
        <w:t>/</w:t>
      </w:r>
      <w:r>
        <w:rPr>
          <w:rFonts w:cs="Arial"/>
        </w:rPr>
        <w:t>8</w:t>
      </w:r>
      <w:r w:rsidRPr="00F36507">
        <w:rPr>
          <w:rFonts w:cs="Arial"/>
        </w:rPr>
        <w:t>”</w:t>
      </w:r>
    </w:p>
    <w:p w:rsidR="000C5392" w:rsidRPr="00F36507" w:rsidRDefault="000C5392" w:rsidP="000C5392">
      <w:pPr>
        <w:rPr>
          <w:rFonts w:cs="Arial"/>
          <w:b/>
          <w:caps/>
        </w:rPr>
      </w:pPr>
      <w:r w:rsidRPr="00F36507">
        <w:rPr>
          <w:rFonts w:cs="Arial"/>
        </w:rPr>
        <w:t>Número del carrete.</w:t>
      </w:r>
    </w:p>
    <w:p w:rsidR="000C5392" w:rsidRPr="00F36507" w:rsidRDefault="000C5392" w:rsidP="000C5392">
      <w:pPr>
        <w:rPr>
          <w:rFonts w:cs="Arial"/>
          <w:b/>
          <w:caps/>
        </w:rPr>
      </w:pPr>
      <w:r w:rsidRPr="00F36507">
        <w:rPr>
          <w:rFonts w:cs="Arial"/>
        </w:rPr>
        <w:t>Longitud contenida.</w:t>
      </w:r>
    </w:p>
    <w:p w:rsidR="000C5392" w:rsidRPr="00F36507" w:rsidRDefault="000C5392" w:rsidP="000C5392">
      <w:pPr>
        <w:rPr>
          <w:rFonts w:cs="Arial"/>
          <w:b/>
          <w:caps/>
        </w:rPr>
      </w:pPr>
      <w:r w:rsidRPr="00F36507">
        <w:rPr>
          <w:rFonts w:cs="Arial"/>
        </w:rPr>
        <w:t>Los pesos neto y bruto y el volumen del carrete.</w:t>
      </w:r>
    </w:p>
    <w:p w:rsidR="000C5392" w:rsidRPr="00F36507" w:rsidRDefault="000C5392" w:rsidP="000C5392">
      <w:pPr>
        <w:rPr>
          <w:rFonts w:cs="Arial"/>
          <w:b/>
          <w:caps/>
        </w:rPr>
      </w:pPr>
      <w:r w:rsidRPr="00F36507">
        <w:rPr>
          <w:rFonts w:cs="Arial"/>
        </w:rPr>
        <w:t>Fecha de fabricación del cable.</w:t>
      </w:r>
    </w:p>
    <w:p w:rsidR="000C5392" w:rsidRPr="00F36507" w:rsidRDefault="000C5392" w:rsidP="000C5392">
      <w:pPr>
        <w:rPr>
          <w:b/>
          <w:caps/>
        </w:rPr>
      </w:pPr>
      <w:r w:rsidRPr="00F36507">
        <w:t>Sobre cada una de las tapas laterales de los carretes deberá indicar, con una flecha, el sentido de rotación de éste.</w:t>
      </w:r>
    </w:p>
    <w:p w:rsidR="000C5392" w:rsidRPr="00F36507" w:rsidRDefault="000C5392" w:rsidP="000C5392">
      <w:pPr>
        <w:pStyle w:val="Ttulo2"/>
        <w:rPr>
          <w:rFonts w:ascii="Arial" w:hAnsi="Arial" w:cs="Arial"/>
        </w:rPr>
      </w:pPr>
      <w:bookmarkStart w:id="68" w:name="_Toc239754876"/>
      <w:bookmarkStart w:id="69" w:name="_Toc322093976"/>
      <w:bookmarkStart w:id="70" w:name="_Toc394503202"/>
      <w:bookmarkStart w:id="71" w:name="_Toc428804334"/>
      <w:bookmarkEnd w:id="64"/>
      <w:bookmarkEnd w:id="65"/>
      <w:r w:rsidRPr="00F36507">
        <w:rPr>
          <w:rFonts w:ascii="Arial" w:hAnsi="Arial" w:cs="Arial"/>
        </w:rPr>
        <w:t>Cable para puesta a tierra</w:t>
      </w:r>
      <w:bookmarkEnd w:id="68"/>
      <w:bookmarkEnd w:id="69"/>
      <w:bookmarkEnd w:id="70"/>
      <w:bookmarkEnd w:id="71"/>
    </w:p>
    <w:p w:rsidR="000C5392" w:rsidRPr="00F36507" w:rsidRDefault="000C5392" w:rsidP="000C5392">
      <w:pPr>
        <w:pStyle w:val="Ttulo3"/>
      </w:pPr>
      <w:r w:rsidRPr="00F36507">
        <w:t>Alcance</w:t>
      </w:r>
    </w:p>
    <w:p w:rsidR="000C5392" w:rsidRPr="00F36507" w:rsidRDefault="000C5392" w:rsidP="000C5392">
      <w:pPr>
        <w:rPr>
          <w:rFonts w:cs="Arial"/>
          <w:b/>
          <w:caps/>
        </w:rPr>
      </w:pPr>
      <w:r w:rsidRPr="00F36507">
        <w:rPr>
          <w:rFonts w:cs="Arial"/>
        </w:rPr>
        <w:t>El Contratista será el responsable por la fabricación, las pruebas, el suministro y el transporte del cable para puesta a tierra, el cual será de acero galvanizado.</w:t>
      </w:r>
    </w:p>
    <w:p w:rsidR="000C5392" w:rsidRPr="00F36507" w:rsidRDefault="000C5392" w:rsidP="000C5392">
      <w:pPr>
        <w:pStyle w:val="Ttulo3"/>
      </w:pPr>
      <w:r w:rsidRPr="00F36507">
        <w:t>Normas</w:t>
      </w:r>
    </w:p>
    <w:p w:rsidR="000C5392" w:rsidRPr="00F36507" w:rsidRDefault="000C5392" w:rsidP="000C5392">
      <w:pPr>
        <w:rPr>
          <w:rFonts w:cs="Arial"/>
          <w:b/>
          <w:caps/>
        </w:rPr>
      </w:pPr>
      <w:r w:rsidRPr="00F36507">
        <w:rPr>
          <w:rFonts w:cs="Arial"/>
        </w:rPr>
        <w:t xml:space="preserve">El cable de contrapeso deberá ser fabricado y probado, en todos los aspectos, de acuerdo con la norma A-475 y las demás normas aplicables de la "American </w:t>
      </w:r>
      <w:proofErr w:type="spellStart"/>
      <w:r w:rsidRPr="00F36507">
        <w:rPr>
          <w:rFonts w:cs="Arial"/>
        </w:rPr>
        <w:t>Society</w:t>
      </w:r>
      <w:proofErr w:type="spellEnd"/>
      <w:r w:rsidRPr="00F36507">
        <w:rPr>
          <w:rFonts w:cs="Arial"/>
        </w:rPr>
        <w:t xml:space="preserve"> </w:t>
      </w:r>
      <w:proofErr w:type="spellStart"/>
      <w:r w:rsidRPr="00F36507">
        <w:rPr>
          <w:rFonts w:cs="Arial"/>
        </w:rPr>
        <w:t>for</w:t>
      </w:r>
      <w:proofErr w:type="spellEnd"/>
      <w:r w:rsidRPr="00F36507">
        <w:rPr>
          <w:rFonts w:cs="Arial"/>
        </w:rPr>
        <w:t xml:space="preserve"> </w:t>
      </w:r>
      <w:proofErr w:type="spellStart"/>
      <w:r w:rsidRPr="00F36507">
        <w:rPr>
          <w:rFonts w:cs="Arial"/>
        </w:rPr>
        <w:t>Testing</w:t>
      </w:r>
      <w:proofErr w:type="spellEnd"/>
      <w:r w:rsidRPr="00F36507">
        <w:rPr>
          <w:rFonts w:cs="Arial"/>
        </w:rPr>
        <w:t xml:space="preserve"> and </w:t>
      </w:r>
      <w:proofErr w:type="spellStart"/>
      <w:r w:rsidRPr="00F36507">
        <w:rPr>
          <w:rFonts w:cs="Arial"/>
        </w:rPr>
        <w:t>Materials</w:t>
      </w:r>
      <w:proofErr w:type="spellEnd"/>
      <w:r w:rsidRPr="00F36507">
        <w:rPr>
          <w:rFonts w:cs="Arial"/>
        </w:rPr>
        <w:t>"  (ASTM) en su última revisión.</w:t>
      </w:r>
    </w:p>
    <w:p w:rsidR="000C5392" w:rsidRPr="00F36507" w:rsidRDefault="000C5392" w:rsidP="000C5392">
      <w:pPr>
        <w:pStyle w:val="Ttulo3"/>
      </w:pPr>
      <w:bookmarkStart w:id="72" w:name="_Toc239754879"/>
      <w:bookmarkStart w:id="73" w:name="_Toc322093979"/>
      <w:r w:rsidRPr="00F36507">
        <w:t>Características del cable de contrapeso</w:t>
      </w:r>
      <w:bookmarkEnd w:id="72"/>
      <w:bookmarkEnd w:id="73"/>
    </w:p>
    <w:p w:rsidR="000C5392" w:rsidRPr="00F36507" w:rsidRDefault="000C5392" w:rsidP="000C5392">
      <w:pPr>
        <w:rPr>
          <w:rFonts w:cs="Arial"/>
          <w:b/>
          <w:caps/>
        </w:rPr>
      </w:pPr>
      <w:r w:rsidRPr="00F36507">
        <w:rPr>
          <w:rFonts w:cs="Arial"/>
        </w:rPr>
        <w:t>El cable de contrapeso deberá satisfacer las siguientes características  mínimas:</w:t>
      </w:r>
    </w:p>
    <w:p w:rsidR="000C5392" w:rsidRPr="00F36507" w:rsidRDefault="000C5392" w:rsidP="000C5392">
      <w:pPr>
        <w:pStyle w:val="Vieta2"/>
        <w:rPr>
          <w:b/>
        </w:rPr>
      </w:pPr>
      <w:r>
        <w:t>T</w:t>
      </w:r>
      <w:r w:rsidRPr="00F36507">
        <w:t>ipo. cable de acero maleable galvanizado.</w:t>
      </w:r>
    </w:p>
    <w:p w:rsidR="000C5392" w:rsidRPr="00F36507" w:rsidRDefault="000C5392" w:rsidP="000C5392">
      <w:pPr>
        <w:pStyle w:val="Vieta2"/>
        <w:rPr>
          <w:b/>
          <w:caps/>
        </w:rPr>
      </w:pPr>
      <w:r w:rsidRPr="00F36507">
        <w:t>Diámetro: 3/8”</w:t>
      </w:r>
    </w:p>
    <w:p w:rsidR="000C5392" w:rsidRPr="00F36507" w:rsidRDefault="000C5392" w:rsidP="000C5392">
      <w:pPr>
        <w:pStyle w:val="Vieta2"/>
        <w:rPr>
          <w:b/>
          <w:caps/>
        </w:rPr>
      </w:pPr>
      <w:r w:rsidRPr="00F36507">
        <w:t>Clase de la capa de zinc: B (Según la ASTM A-475).</w:t>
      </w:r>
    </w:p>
    <w:p w:rsidR="000C5392" w:rsidRPr="00F36507" w:rsidRDefault="000C5392" w:rsidP="000C5392">
      <w:pPr>
        <w:pStyle w:val="Ttulo3"/>
      </w:pPr>
      <w:r w:rsidRPr="00F36507">
        <w:t xml:space="preserve">Pruebas  </w:t>
      </w:r>
    </w:p>
    <w:p w:rsidR="000C5392" w:rsidRPr="00F36507" w:rsidRDefault="000C5392" w:rsidP="000C5392">
      <w:pPr>
        <w:rPr>
          <w:rFonts w:cs="Arial"/>
          <w:b/>
          <w:caps/>
        </w:rPr>
      </w:pPr>
      <w:r w:rsidRPr="00F36507">
        <w:rPr>
          <w:rFonts w:cs="Arial"/>
        </w:rPr>
        <w:t>El Contratista realizará las pruebas de peso de la cubierta de zinc, adherencia de la misma y de ductilidad del acero, indicadas en la norma ASTM A-475 para demostrar que el material suministrado cumpla con las especificaciones.</w:t>
      </w:r>
    </w:p>
    <w:p w:rsidR="000C5392" w:rsidRPr="00F36507" w:rsidRDefault="000C5392" w:rsidP="000C5392">
      <w:pPr>
        <w:pStyle w:val="Ttulo3"/>
      </w:pPr>
      <w:r w:rsidRPr="00F36507">
        <w:t xml:space="preserve">Empaque </w:t>
      </w:r>
    </w:p>
    <w:p w:rsidR="000C5392" w:rsidRPr="00F36507" w:rsidRDefault="000C5392" w:rsidP="000C5392">
      <w:pPr>
        <w:rPr>
          <w:rFonts w:cs="Arial"/>
          <w:b/>
          <w:caps/>
        </w:rPr>
      </w:pPr>
      <w:r w:rsidRPr="00F36507">
        <w:rPr>
          <w:rFonts w:cs="Arial"/>
        </w:rPr>
        <w:t xml:space="preserve">El cable de contrapeso deberá ser empacado en carretes de madera tratada. </w:t>
      </w:r>
    </w:p>
    <w:p w:rsidR="000C5392" w:rsidRPr="00F36507" w:rsidRDefault="000C5392" w:rsidP="000C5392">
      <w:pPr>
        <w:rPr>
          <w:rFonts w:cs="Arial"/>
          <w:b/>
          <w:caps/>
        </w:rPr>
      </w:pPr>
      <w:r w:rsidRPr="00F36507">
        <w:rPr>
          <w:rFonts w:cs="Arial"/>
        </w:rPr>
        <w:lastRenderedPageBreak/>
        <w:t>Los carretes de cable de contrapeso deberán ser completamente protegidos para intemperie.</w:t>
      </w:r>
    </w:p>
    <w:p w:rsidR="000C5392" w:rsidRPr="00F36507" w:rsidRDefault="000C5392" w:rsidP="000C5392">
      <w:pPr>
        <w:rPr>
          <w:rFonts w:cs="Arial"/>
          <w:b/>
          <w:caps/>
        </w:rPr>
      </w:pPr>
      <w:r w:rsidRPr="00F36507">
        <w:rPr>
          <w:rFonts w:cs="Arial"/>
        </w:rPr>
        <w:t>Cada carrete de cable de contrapeso deberá ser marcado, indicando los siguientes datos:</w:t>
      </w:r>
    </w:p>
    <w:p w:rsidR="000C5392" w:rsidRPr="00F36507" w:rsidRDefault="000C5392" w:rsidP="000C5392">
      <w:r w:rsidRPr="00F36507">
        <w:t xml:space="preserve">Cliente: </w:t>
      </w:r>
      <w:r w:rsidRPr="00F36507">
        <w:tab/>
      </w:r>
      <w:r w:rsidRPr="00F36507">
        <w:tab/>
      </w:r>
      <w:r w:rsidRPr="00F36507">
        <w:tab/>
      </w:r>
      <w:r w:rsidRPr="00F36507">
        <w:tab/>
      </w:r>
      <w:r w:rsidRPr="00F36507">
        <w:tab/>
      </w:r>
      <w:r w:rsidRPr="00F36507">
        <w:tab/>
      </w:r>
      <w:r w:rsidRPr="00F36507">
        <w:tab/>
      </w:r>
      <w:r>
        <w:t>ENDE</w:t>
      </w:r>
    </w:p>
    <w:p w:rsidR="000C5392" w:rsidRPr="00F36507" w:rsidRDefault="000C5392" w:rsidP="000C5392">
      <w:pPr>
        <w:rPr>
          <w:b/>
          <w:caps/>
        </w:rPr>
      </w:pPr>
      <w:r w:rsidRPr="00F36507">
        <w:t>Nombre del fabricante:</w:t>
      </w:r>
    </w:p>
    <w:p w:rsidR="000C5392" w:rsidRPr="00F36507" w:rsidRDefault="000C5392" w:rsidP="000C5392">
      <w:pPr>
        <w:rPr>
          <w:b/>
          <w:caps/>
        </w:rPr>
      </w:pPr>
      <w:r w:rsidRPr="00F36507">
        <w:t>Número del contrato:</w:t>
      </w:r>
    </w:p>
    <w:p w:rsidR="000C5392" w:rsidRPr="00F36507" w:rsidRDefault="000C5392" w:rsidP="000C5392">
      <w:pPr>
        <w:rPr>
          <w:b/>
          <w:caps/>
        </w:rPr>
      </w:pPr>
      <w:r w:rsidRPr="00F36507">
        <w:t>Tipo y calibre del cable</w:t>
      </w:r>
    </w:p>
    <w:p w:rsidR="000C5392" w:rsidRPr="00F36507" w:rsidRDefault="000C5392" w:rsidP="000C5392">
      <w:pPr>
        <w:rPr>
          <w:b/>
          <w:caps/>
        </w:rPr>
      </w:pPr>
      <w:r w:rsidRPr="00F36507">
        <w:t>Longitud del cable</w:t>
      </w:r>
    </w:p>
    <w:p w:rsidR="000C5392" w:rsidRPr="00F36507" w:rsidRDefault="000C5392" w:rsidP="000C5392">
      <w:pPr>
        <w:rPr>
          <w:b/>
          <w:caps/>
        </w:rPr>
      </w:pPr>
      <w:r w:rsidRPr="00F36507">
        <w:t>Peso neto, bruto y tara del carrete</w:t>
      </w:r>
    </w:p>
    <w:p w:rsidR="000C5392" w:rsidRPr="00F36507" w:rsidRDefault="000C5392" w:rsidP="000C5392">
      <w:pPr>
        <w:rPr>
          <w:b/>
          <w:caps/>
        </w:rPr>
      </w:pPr>
      <w:r w:rsidRPr="00F36507">
        <w:t>Flecha en los dos lados, que indique el sentido en que el carrete girará  al retirar el cable (el mismo en que deberá ser rodado el carrete en la manipulación).</w:t>
      </w:r>
    </w:p>
    <w:p w:rsidR="000C5392" w:rsidRPr="00F36507" w:rsidRDefault="000C5392" w:rsidP="000C5392">
      <w:pPr>
        <w:pStyle w:val="Ttulo2"/>
        <w:rPr>
          <w:rFonts w:ascii="Arial" w:hAnsi="Arial" w:cs="Arial"/>
        </w:rPr>
      </w:pPr>
      <w:bookmarkStart w:id="74" w:name="_Toc394503203"/>
      <w:bookmarkStart w:id="75" w:name="_Toc428804335"/>
      <w:r w:rsidRPr="00F36507">
        <w:rPr>
          <w:rFonts w:ascii="Arial" w:hAnsi="Arial" w:cs="Arial"/>
        </w:rPr>
        <w:t>Aisladores</w:t>
      </w:r>
      <w:bookmarkEnd w:id="74"/>
      <w:bookmarkEnd w:id="75"/>
    </w:p>
    <w:p w:rsidR="000C5392" w:rsidRPr="00F36507" w:rsidRDefault="000C5392" w:rsidP="000C5392">
      <w:pPr>
        <w:pStyle w:val="Ttulo3"/>
      </w:pPr>
      <w:r w:rsidRPr="00F36507">
        <w:t>Alcance</w:t>
      </w:r>
    </w:p>
    <w:p w:rsidR="000C5392" w:rsidRPr="00F36507" w:rsidRDefault="000C5392" w:rsidP="000C5392">
      <w:pPr>
        <w:rPr>
          <w:rFonts w:cs="Arial"/>
          <w:b/>
          <w:caps/>
        </w:rPr>
      </w:pPr>
      <w:r w:rsidRPr="00F36507">
        <w:rPr>
          <w:rFonts w:cs="Arial"/>
        </w:rPr>
        <w:t>El Contratista será el responsable por la fabricación, las pruebas, el suministro y el transporte de los aisladores, los cuales serán de vidrio templado, tipo suspensión.</w:t>
      </w:r>
    </w:p>
    <w:p w:rsidR="000C5392" w:rsidRPr="00F36507" w:rsidRDefault="000C5392" w:rsidP="000C5392">
      <w:pPr>
        <w:rPr>
          <w:rFonts w:cs="Arial"/>
          <w:b/>
          <w:caps/>
        </w:rPr>
      </w:pPr>
      <w:r w:rsidRPr="00F36507">
        <w:rPr>
          <w:rFonts w:cs="Arial"/>
        </w:rPr>
        <w:t xml:space="preserve">Los aisladores serán de vidrio templado, </w:t>
      </w:r>
      <w:r>
        <w:rPr>
          <w:rFonts w:cs="Arial"/>
        </w:rPr>
        <w:t xml:space="preserve">120 </w:t>
      </w:r>
      <w:proofErr w:type="spellStart"/>
      <w:r>
        <w:rPr>
          <w:rFonts w:cs="Arial"/>
        </w:rPr>
        <w:t>kN</w:t>
      </w:r>
      <w:proofErr w:type="spellEnd"/>
      <w:r>
        <w:rPr>
          <w:rFonts w:cs="Arial"/>
        </w:rPr>
        <w:t xml:space="preserve"> (25.000 lb), </w:t>
      </w:r>
      <w:r w:rsidRPr="00F36507">
        <w:rPr>
          <w:rFonts w:cs="Arial"/>
        </w:rPr>
        <w:t>146 mm x 254 mm</w:t>
      </w:r>
      <w:r>
        <w:rPr>
          <w:rFonts w:cs="Arial"/>
        </w:rPr>
        <w:t xml:space="preserve"> y 210 </w:t>
      </w:r>
      <w:proofErr w:type="spellStart"/>
      <w:r>
        <w:rPr>
          <w:rFonts w:cs="Arial"/>
        </w:rPr>
        <w:t>kN</w:t>
      </w:r>
      <w:proofErr w:type="spellEnd"/>
      <w:r>
        <w:rPr>
          <w:rFonts w:cs="Arial"/>
        </w:rPr>
        <w:t xml:space="preserve"> (43.750 lb),  170 mm x 280 </w:t>
      </w:r>
      <w:proofErr w:type="spellStart"/>
      <w:r>
        <w:rPr>
          <w:rFonts w:cs="Arial"/>
        </w:rPr>
        <w:t>mm.</w:t>
      </w:r>
      <w:proofErr w:type="spellEnd"/>
      <w:r>
        <w:rPr>
          <w:rFonts w:cs="Arial"/>
        </w:rPr>
        <w:t xml:space="preserve"> </w:t>
      </w:r>
    </w:p>
    <w:p w:rsidR="000C5392" w:rsidRPr="00F36507" w:rsidRDefault="000C5392" w:rsidP="000C5392">
      <w:pPr>
        <w:rPr>
          <w:rFonts w:cs="Arial"/>
          <w:b/>
          <w:caps/>
        </w:rPr>
      </w:pPr>
      <w:r w:rsidRPr="00F36507">
        <w:rPr>
          <w:rFonts w:cs="Arial"/>
        </w:rPr>
        <w:t>El Contratista deberá presentar, para aprobación del Ingeniero, un plano con los detalles y características del aislador que suministrará.</w:t>
      </w:r>
    </w:p>
    <w:p w:rsidR="000C5392" w:rsidRPr="00F36507" w:rsidRDefault="000C5392" w:rsidP="000C5392">
      <w:pPr>
        <w:pStyle w:val="Ttulo3"/>
      </w:pPr>
      <w:r w:rsidRPr="00F36507">
        <w:t>Normas</w:t>
      </w:r>
    </w:p>
    <w:p w:rsidR="000C5392" w:rsidRPr="00F36507" w:rsidRDefault="000C5392" w:rsidP="000C5392">
      <w:pPr>
        <w:rPr>
          <w:rFonts w:cs="Arial"/>
          <w:b/>
          <w:caps/>
        </w:rPr>
      </w:pPr>
      <w:r w:rsidRPr="00F36507">
        <w:rPr>
          <w:rFonts w:cs="Arial"/>
        </w:rPr>
        <w:t xml:space="preserve">El diseño, los materiales con los cuales se han de fabricar los aisladores solicitados y las pruebas a que han de someterse ellos durante las etapas de diseño, fabricación y suministro deberán cumplir con las exigencias indicadas en las siguientes normas técnicas, en cuanto ellas sean aplicables a los aisladores requeridos: </w:t>
      </w:r>
    </w:p>
    <w:p w:rsidR="000C5392" w:rsidRPr="00F36507" w:rsidRDefault="000C5392" w:rsidP="000C5392">
      <w:pPr>
        <w:rPr>
          <w:b/>
          <w:caps/>
          <w:lang w:val="en-US"/>
        </w:rPr>
      </w:pPr>
      <w:proofErr w:type="gramStart"/>
      <w:r w:rsidRPr="00F36507">
        <w:rPr>
          <w:lang w:val="en-US"/>
        </w:rPr>
        <w:t>ASTM American Society for Testing and Materials.</w:t>
      </w:r>
      <w:proofErr w:type="gramEnd"/>
    </w:p>
    <w:p w:rsidR="000C5392" w:rsidRPr="00F36507" w:rsidRDefault="000C5392" w:rsidP="000C5392">
      <w:pPr>
        <w:pStyle w:val="Vieta2"/>
        <w:rPr>
          <w:b/>
          <w:color w:val="000000" w:themeColor="text1"/>
          <w:lang w:val="en-US"/>
        </w:rPr>
      </w:pPr>
      <w:r w:rsidRPr="00F36507">
        <w:rPr>
          <w:color w:val="000000" w:themeColor="text1"/>
          <w:lang w:val="en-US"/>
        </w:rPr>
        <w:t>A47 standard specification for malleable iron castings.</w:t>
      </w:r>
    </w:p>
    <w:p w:rsidR="000C5392" w:rsidRPr="00F36507" w:rsidRDefault="000C5392" w:rsidP="000C5392">
      <w:pPr>
        <w:pStyle w:val="Vieta2"/>
        <w:rPr>
          <w:b/>
          <w:caps/>
          <w:color w:val="000000" w:themeColor="text1"/>
          <w:lang w:val="en-US"/>
        </w:rPr>
      </w:pPr>
      <w:r w:rsidRPr="00F36507">
        <w:rPr>
          <w:color w:val="000000" w:themeColor="text1"/>
          <w:lang w:val="en-US"/>
        </w:rPr>
        <w:t>A90 Test for weight of coating on zinc-coated (galvanized) iron or steel articles.</w:t>
      </w:r>
    </w:p>
    <w:p w:rsidR="000C5392" w:rsidRPr="00F36507" w:rsidRDefault="000C5392" w:rsidP="000C5392">
      <w:pPr>
        <w:pStyle w:val="Vieta2"/>
        <w:rPr>
          <w:b/>
          <w:caps/>
          <w:color w:val="000000" w:themeColor="text1"/>
          <w:lang w:val="en-US"/>
        </w:rPr>
      </w:pPr>
      <w:r w:rsidRPr="00F36507">
        <w:rPr>
          <w:color w:val="000000" w:themeColor="text1"/>
          <w:lang w:val="en-US"/>
        </w:rPr>
        <w:t>A153 Standard specification for zinc coating (hot-dip) on iron and steel hardware</w:t>
      </w:r>
    </w:p>
    <w:p w:rsidR="000C5392" w:rsidRPr="00F36507" w:rsidRDefault="000C5392" w:rsidP="000C5392">
      <w:pPr>
        <w:pStyle w:val="Vieta2"/>
        <w:rPr>
          <w:b/>
          <w:caps/>
          <w:color w:val="000000" w:themeColor="text1"/>
          <w:lang w:val="en-US"/>
        </w:rPr>
      </w:pPr>
      <w:r w:rsidRPr="00F36507">
        <w:rPr>
          <w:color w:val="000000" w:themeColor="text1"/>
          <w:lang w:val="en-US"/>
        </w:rPr>
        <w:lastRenderedPageBreak/>
        <w:t>A536 Standard specification for ductile iron castings.</w:t>
      </w:r>
    </w:p>
    <w:p w:rsidR="000C5392" w:rsidRPr="00F36507" w:rsidRDefault="000C5392" w:rsidP="000C5392">
      <w:pPr>
        <w:pStyle w:val="Vieta2"/>
        <w:rPr>
          <w:b/>
          <w:caps/>
          <w:color w:val="000000" w:themeColor="text1"/>
          <w:lang w:val="en-US"/>
        </w:rPr>
      </w:pPr>
      <w:r w:rsidRPr="00F36507">
        <w:rPr>
          <w:color w:val="000000" w:themeColor="text1"/>
          <w:lang w:val="en-US"/>
        </w:rPr>
        <w:t>B6 Standard specification for zinc metal (slab-zinc).</w:t>
      </w:r>
    </w:p>
    <w:p w:rsidR="000C5392" w:rsidRPr="00F36507" w:rsidRDefault="000C5392" w:rsidP="000C5392">
      <w:pPr>
        <w:pStyle w:val="Vieta2"/>
        <w:rPr>
          <w:b/>
          <w:caps/>
          <w:color w:val="000000" w:themeColor="text1"/>
          <w:lang w:val="en-US"/>
        </w:rPr>
      </w:pPr>
      <w:r w:rsidRPr="00F36507">
        <w:rPr>
          <w:color w:val="000000" w:themeColor="text1"/>
          <w:lang w:val="en-US"/>
        </w:rPr>
        <w:t>C151 Standard test method for autoclave expansion of Portland cement.</w:t>
      </w:r>
    </w:p>
    <w:p w:rsidR="000C5392" w:rsidRPr="00F36507" w:rsidRDefault="000C5392" w:rsidP="000C5392">
      <w:pPr>
        <w:rPr>
          <w:b/>
          <w:lang w:val="en-US"/>
        </w:rPr>
      </w:pPr>
      <w:r w:rsidRPr="00F36507">
        <w:rPr>
          <w:lang w:val="en-US"/>
        </w:rPr>
        <w:t>ANSI   American National Standard Institute.</w:t>
      </w:r>
    </w:p>
    <w:p w:rsidR="000C5392" w:rsidRPr="00F36507" w:rsidRDefault="000C5392" w:rsidP="000C5392">
      <w:pPr>
        <w:pStyle w:val="Vieta2"/>
        <w:rPr>
          <w:b/>
          <w:caps/>
          <w:color w:val="000000" w:themeColor="text1"/>
          <w:lang w:val="en-US"/>
        </w:rPr>
      </w:pPr>
      <w:r w:rsidRPr="00F36507">
        <w:rPr>
          <w:color w:val="000000" w:themeColor="text1"/>
          <w:lang w:val="en-US"/>
        </w:rPr>
        <w:t>C29.1 Test methods for electrical power insulators.</w:t>
      </w:r>
    </w:p>
    <w:p w:rsidR="000C5392" w:rsidRPr="00F36507" w:rsidRDefault="000C5392" w:rsidP="000C5392">
      <w:pPr>
        <w:pStyle w:val="Vieta2"/>
        <w:rPr>
          <w:b/>
          <w:caps/>
          <w:color w:val="000000" w:themeColor="text1"/>
          <w:lang w:val="en-US"/>
        </w:rPr>
      </w:pPr>
      <w:r w:rsidRPr="00F36507">
        <w:rPr>
          <w:color w:val="000000" w:themeColor="text1"/>
          <w:lang w:val="en-US"/>
        </w:rPr>
        <w:t>C29.2 American National Standard for insulators (Wet process) porcelain and toughened glass Suspension Type.</w:t>
      </w:r>
    </w:p>
    <w:p w:rsidR="000C5392" w:rsidRPr="00F36507" w:rsidRDefault="000C5392" w:rsidP="000C5392">
      <w:pPr>
        <w:rPr>
          <w:b/>
          <w:lang w:val="en-US"/>
        </w:rPr>
      </w:pPr>
      <w:proofErr w:type="gramStart"/>
      <w:r w:rsidRPr="00F36507">
        <w:rPr>
          <w:lang w:val="en-US"/>
        </w:rPr>
        <w:t xml:space="preserve">IEC International </w:t>
      </w:r>
      <w:proofErr w:type="spellStart"/>
      <w:r w:rsidRPr="00F36507">
        <w:rPr>
          <w:lang w:val="en-US"/>
        </w:rPr>
        <w:t>Electrotechnical</w:t>
      </w:r>
      <w:proofErr w:type="spellEnd"/>
      <w:r w:rsidRPr="00F36507">
        <w:rPr>
          <w:lang w:val="en-US"/>
        </w:rPr>
        <w:t xml:space="preserve"> Commission.</w:t>
      </w:r>
      <w:proofErr w:type="gramEnd"/>
    </w:p>
    <w:p w:rsidR="000C5392" w:rsidRPr="00F36507" w:rsidRDefault="000C5392" w:rsidP="000C5392">
      <w:pPr>
        <w:pStyle w:val="Vieta2"/>
        <w:rPr>
          <w:b/>
          <w:caps/>
          <w:color w:val="000000" w:themeColor="text1"/>
          <w:lang w:val="en-US"/>
        </w:rPr>
      </w:pPr>
      <w:r w:rsidRPr="00F36507">
        <w:rPr>
          <w:color w:val="000000" w:themeColor="text1"/>
          <w:lang w:val="en-US"/>
        </w:rPr>
        <w:t>60120 Dimensions of ball and socket coupling of string insulator units.</w:t>
      </w:r>
    </w:p>
    <w:p w:rsidR="000C5392" w:rsidRPr="00F36507" w:rsidRDefault="000C5392" w:rsidP="000C5392">
      <w:pPr>
        <w:pStyle w:val="Vieta2"/>
        <w:rPr>
          <w:b/>
          <w:caps/>
          <w:color w:val="000000" w:themeColor="text1"/>
          <w:lang w:val="en-US"/>
        </w:rPr>
      </w:pPr>
      <w:r w:rsidRPr="00F36507">
        <w:rPr>
          <w:color w:val="000000" w:themeColor="text1"/>
          <w:lang w:val="en-US"/>
        </w:rPr>
        <w:t xml:space="preserve">60305 Insulators for overhead lines with a nominal voltage greater than 1000 volts. Ceramic or glass insulator units for </w:t>
      </w:r>
      <w:proofErr w:type="spellStart"/>
      <w:r w:rsidRPr="00F36507">
        <w:rPr>
          <w:color w:val="000000" w:themeColor="text1"/>
          <w:lang w:val="en-US"/>
        </w:rPr>
        <w:t>a.c</w:t>
      </w:r>
      <w:proofErr w:type="spellEnd"/>
      <w:r w:rsidRPr="00F36507">
        <w:rPr>
          <w:color w:val="000000" w:themeColor="text1"/>
          <w:lang w:val="en-US"/>
        </w:rPr>
        <w:t>. systems- Characteristics of insulators units of cap and pin type.</w:t>
      </w:r>
    </w:p>
    <w:p w:rsidR="000C5392" w:rsidRPr="00F36507" w:rsidRDefault="000C5392" w:rsidP="000C5392">
      <w:pPr>
        <w:pStyle w:val="Vieta2"/>
        <w:rPr>
          <w:b/>
          <w:caps/>
          <w:color w:val="000000" w:themeColor="text1"/>
          <w:lang w:val="en-US"/>
        </w:rPr>
      </w:pPr>
      <w:r w:rsidRPr="00F36507">
        <w:rPr>
          <w:color w:val="000000" w:themeColor="text1"/>
          <w:lang w:val="en-US"/>
        </w:rPr>
        <w:t>60372 Locking devices for ball and socket couplings of string insulator units. Dimensions and tests.</w:t>
      </w:r>
    </w:p>
    <w:p w:rsidR="000C5392" w:rsidRPr="00F36507" w:rsidRDefault="000C5392" w:rsidP="000C5392">
      <w:pPr>
        <w:pStyle w:val="Vieta2"/>
        <w:rPr>
          <w:b/>
          <w:caps/>
          <w:color w:val="000000" w:themeColor="text1"/>
          <w:lang w:val="en-US"/>
        </w:rPr>
      </w:pPr>
      <w:r w:rsidRPr="00F36507">
        <w:rPr>
          <w:color w:val="000000" w:themeColor="text1"/>
          <w:lang w:val="en-US"/>
        </w:rPr>
        <w:t xml:space="preserve">60383-1 Insulators for overhead lines with a nominal voltage greater than 1000 volts. Ceramic or glass insulator units for </w:t>
      </w:r>
      <w:proofErr w:type="spellStart"/>
      <w:r w:rsidRPr="00F36507">
        <w:rPr>
          <w:color w:val="000000" w:themeColor="text1"/>
          <w:lang w:val="en-US"/>
        </w:rPr>
        <w:t>a.c</w:t>
      </w:r>
      <w:proofErr w:type="spellEnd"/>
      <w:r w:rsidRPr="00F36507">
        <w:rPr>
          <w:color w:val="000000" w:themeColor="text1"/>
          <w:lang w:val="en-US"/>
        </w:rPr>
        <w:t>. systems – Definitions, tests methods and acceptance criteria.</w:t>
      </w:r>
    </w:p>
    <w:p w:rsidR="000C5392" w:rsidRPr="00F36507" w:rsidRDefault="000C5392" w:rsidP="000C5392">
      <w:pPr>
        <w:pStyle w:val="Vieta2"/>
        <w:rPr>
          <w:b/>
          <w:caps/>
          <w:color w:val="000000" w:themeColor="text1"/>
          <w:lang w:val="en-US"/>
        </w:rPr>
      </w:pPr>
      <w:r w:rsidRPr="00F36507">
        <w:rPr>
          <w:color w:val="000000" w:themeColor="text1"/>
          <w:lang w:val="en-US"/>
        </w:rPr>
        <w:t>60437 Radio interference test on high voltage insulators.</w:t>
      </w:r>
    </w:p>
    <w:p w:rsidR="000C5392" w:rsidRPr="00F36507" w:rsidRDefault="000C5392" w:rsidP="000C5392">
      <w:pPr>
        <w:pStyle w:val="Vieta2"/>
        <w:rPr>
          <w:b/>
          <w:caps/>
          <w:color w:val="000000" w:themeColor="text1"/>
          <w:lang w:val="en-US"/>
        </w:rPr>
      </w:pPr>
      <w:r w:rsidRPr="00F36507">
        <w:rPr>
          <w:color w:val="000000" w:themeColor="text1"/>
          <w:lang w:val="en-US"/>
        </w:rPr>
        <w:t xml:space="preserve">60575 Thermal-mechanical performance </w:t>
      </w:r>
      <w:proofErr w:type="gramStart"/>
      <w:r w:rsidRPr="00F36507">
        <w:rPr>
          <w:color w:val="000000" w:themeColor="text1"/>
          <w:lang w:val="en-US"/>
        </w:rPr>
        <w:t>test</w:t>
      </w:r>
      <w:proofErr w:type="gramEnd"/>
      <w:r w:rsidRPr="00F36507">
        <w:rPr>
          <w:color w:val="000000" w:themeColor="text1"/>
          <w:lang w:val="en-US"/>
        </w:rPr>
        <w:t xml:space="preserve"> on string insulators.</w:t>
      </w:r>
    </w:p>
    <w:p w:rsidR="000C5392" w:rsidRPr="00F36507" w:rsidRDefault="000C5392" w:rsidP="000C5392">
      <w:pPr>
        <w:pStyle w:val="Ttulo3"/>
      </w:pPr>
      <w:bookmarkStart w:id="76" w:name="_Toc322093985"/>
      <w:r w:rsidRPr="00F36507">
        <w:t>Características de los aisladores</w:t>
      </w:r>
      <w:bookmarkEnd w:id="76"/>
    </w:p>
    <w:p w:rsidR="000C5392" w:rsidRPr="00F36507" w:rsidRDefault="000C5392" w:rsidP="000C5392">
      <w:pPr>
        <w:rPr>
          <w:rFonts w:cs="Arial"/>
        </w:rPr>
      </w:pPr>
      <w:r w:rsidRPr="00F36507">
        <w:rPr>
          <w:rFonts w:cs="Arial"/>
        </w:rPr>
        <w:t>Los aisladores deberán satisfacer las siguientes características mínimas: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536"/>
        <w:gridCol w:w="2693"/>
      </w:tblGrid>
      <w:tr w:rsidR="000C5392" w:rsidRPr="00F36507" w:rsidTr="000C5392">
        <w:trPr>
          <w:trHeight w:val="397"/>
          <w:tblHeader/>
          <w:jc w:val="center"/>
        </w:trPr>
        <w:tc>
          <w:tcPr>
            <w:tcW w:w="4536" w:type="dxa"/>
            <w:vAlign w:val="center"/>
          </w:tcPr>
          <w:p w:rsidR="000C5392" w:rsidRPr="00F36507" w:rsidRDefault="000C5392" w:rsidP="00D31B44">
            <w:pPr>
              <w:spacing w:after="0"/>
              <w:ind w:left="61"/>
              <w:jc w:val="center"/>
              <w:rPr>
                <w:rFonts w:cs="Arial"/>
              </w:rPr>
            </w:pPr>
            <w:r w:rsidRPr="00F36507">
              <w:rPr>
                <w:rFonts w:cs="Arial"/>
              </w:rPr>
              <w:t>CARACTERÍSTICA</w:t>
            </w:r>
          </w:p>
        </w:tc>
        <w:tc>
          <w:tcPr>
            <w:tcW w:w="2693" w:type="dxa"/>
            <w:vAlign w:val="center"/>
          </w:tcPr>
          <w:p w:rsidR="000C5392" w:rsidRPr="00F36507" w:rsidRDefault="000C5392" w:rsidP="00D31B44">
            <w:pPr>
              <w:spacing w:after="0"/>
              <w:ind w:left="61"/>
              <w:jc w:val="center"/>
              <w:rPr>
                <w:rFonts w:cs="Arial"/>
                <w:color w:val="000000" w:themeColor="text1"/>
              </w:rPr>
            </w:pPr>
          </w:p>
        </w:tc>
      </w:tr>
      <w:tr w:rsidR="000C5392" w:rsidRPr="00F36507" w:rsidTr="000C5392">
        <w:trPr>
          <w:trHeight w:val="397"/>
          <w:jc w:val="center"/>
        </w:trPr>
        <w:tc>
          <w:tcPr>
            <w:tcW w:w="4536" w:type="dxa"/>
            <w:vAlign w:val="center"/>
          </w:tcPr>
          <w:p w:rsidR="000C5392" w:rsidRPr="00F36507" w:rsidRDefault="000C5392" w:rsidP="00D31B44">
            <w:pPr>
              <w:spacing w:after="0"/>
              <w:ind w:left="61"/>
              <w:rPr>
                <w:rFonts w:cs="Arial"/>
                <w:b/>
                <w:caps/>
              </w:rPr>
            </w:pPr>
            <w:r w:rsidRPr="00F36507">
              <w:rPr>
                <w:rFonts w:cs="Arial"/>
              </w:rPr>
              <w:t>Tipo</w:t>
            </w:r>
          </w:p>
        </w:tc>
        <w:tc>
          <w:tcPr>
            <w:tcW w:w="2693" w:type="dxa"/>
            <w:vAlign w:val="center"/>
          </w:tcPr>
          <w:p w:rsidR="000C5392" w:rsidRPr="00F36507" w:rsidRDefault="000C5392" w:rsidP="00D31B44">
            <w:pPr>
              <w:spacing w:after="0"/>
              <w:ind w:left="61"/>
              <w:jc w:val="right"/>
              <w:rPr>
                <w:rFonts w:cs="Arial"/>
                <w:b/>
                <w:caps/>
              </w:rPr>
            </w:pPr>
            <w:r w:rsidRPr="00F36507">
              <w:rPr>
                <w:rFonts w:cs="Arial"/>
              </w:rPr>
              <w:t>ANSI C29.2 Clase  52-5</w:t>
            </w:r>
          </w:p>
        </w:tc>
      </w:tr>
      <w:tr w:rsidR="000C5392" w:rsidRPr="00F36507" w:rsidTr="000C5392">
        <w:trPr>
          <w:trHeight w:val="397"/>
          <w:jc w:val="center"/>
        </w:trPr>
        <w:tc>
          <w:tcPr>
            <w:tcW w:w="4536" w:type="dxa"/>
            <w:vAlign w:val="center"/>
          </w:tcPr>
          <w:p w:rsidR="000C5392" w:rsidRPr="00F36507" w:rsidRDefault="000C5392" w:rsidP="00D31B44">
            <w:pPr>
              <w:spacing w:after="0"/>
              <w:ind w:left="61"/>
              <w:rPr>
                <w:rFonts w:cs="Arial"/>
                <w:b/>
                <w:caps/>
              </w:rPr>
            </w:pPr>
            <w:r w:rsidRPr="00F36507">
              <w:rPr>
                <w:rFonts w:cs="Arial"/>
              </w:rPr>
              <w:t>Diámetro</w:t>
            </w:r>
          </w:p>
        </w:tc>
        <w:tc>
          <w:tcPr>
            <w:tcW w:w="2693" w:type="dxa"/>
            <w:vAlign w:val="center"/>
          </w:tcPr>
          <w:p w:rsidR="000C5392" w:rsidRPr="00F36507" w:rsidRDefault="000C5392" w:rsidP="00D31B44">
            <w:pPr>
              <w:spacing w:after="0"/>
              <w:ind w:left="61"/>
              <w:jc w:val="right"/>
              <w:rPr>
                <w:rFonts w:cs="Arial"/>
                <w:b/>
                <w:caps/>
              </w:rPr>
            </w:pPr>
            <w:r>
              <w:rPr>
                <w:rFonts w:cs="Arial"/>
              </w:rPr>
              <w:t xml:space="preserve">254 mm </w:t>
            </w:r>
          </w:p>
        </w:tc>
      </w:tr>
      <w:tr w:rsidR="000C5392" w:rsidRPr="00F36507" w:rsidTr="000C5392">
        <w:trPr>
          <w:trHeight w:val="397"/>
          <w:jc w:val="center"/>
        </w:trPr>
        <w:tc>
          <w:tcPr>
            <w:tcW w:w="4536" w:type="dxa"/>
            <w:vAlign w:val="center"/>
          </w:tcPr>
          <w:p w:rsidR="000C5392" w:rsidRPr="00F36507" w:rsidRDefault="000C5392" w:rsidP="00D31B44">
            <w:pPr>
              <w:spacing w:after="0"/>
              <w:ind w:left="61"/>
              <w:rPr>
                <w:rFonts w:cs="Arial"/>
                <w:b/>
                <w:caps/>
              </w:rPr>
            </w:pPr>
            <w:r w:rsidRPr="00F36507">
              <w:rPr>
                <w:rFonts w:cs="Arial"/>
              </w:rPr>
              <w:t>Altura</w:t>
            </w:r>
          </w:p>
        </w:tc>
        <w:tc>
          <w:tcPr>
            <w:tcW w:w="2693" w:type="dxa"/>
            <w:vAlign w:val="center"/>
          </w:tcPr>
          <w:p w:rsidR="000C5392" w:rsidRPr="00F36507" w:rsidRDefault="000C5392" w:rsidP="00D31B44">
            <w:pPr>
              <w:spacing w:after="0"/>
              <w:ind w:left="61"/>
              <w:jc w:val="right"/>
              <w:rPr>
                <w:rFonts w:cs="Arial"/>
                <w:b/>
                <w:caps/>
              </w:rPr>
            </w:pPr>
            <w:r w:rsidRPr="00F36507">
              <w:rPr>
                <w:rFonts w:cs="Arial"/>
              </w:rPr>
              <w:t xml:space="preserve">146 mm </w:t>
            </w:r>
          </w:p>
        </w:tc>
      </w:tr>
      <w:tr w:rsidR="000C5392" w:rsidRPr="00F36507" w:rsidTr="000C5392">
        <w:trPr>
          <w:trHeight w:val="397"/>
          <w:jc w:val="center"/>
        </w:trPr>
        <w:tc>
          <w:tcPr>
            <w:tcW w:w="4536" w:type="dxa"/>
            <w:vAlign w:val="center"/>
          </w:tcPr>
          <w:p w:rsidR="000C5392" w:rsidRPr="00F36507" w:rsidRDefault="000C5392" w:rsidP="00D31B44">
            <w:pPr>
              <w:spacing w:after="0"/>
              <w:ind w:left="61"/>
              <w:rPr>
                <w:rFonts w:cs="Arial"/>
                <w:b/>
                <w:caps/>
              </w:rPr>
            </w:pPr>
            <w:r w:rsidRPr="00F36507">
              <w:rPr>
                <w:rFonts w:cs="Arial"/>
              </w:rPr>
              <w:t>Distancia de  fuga</w:t>
            </w:r>
          </w:p>
        </w:tc>
        <w:tc>
          <w:tcPr>
            <w:tcW w:w="2693" w:type="dxa"/>
            <w:vAlign w:val="center"/>
          </w:tcPr>
          <w:p w:rsidR="000C5392" w:rsidRPr="00F36507" w:rsidRDefault="000C5392" w:rsidP="00D31B44">
            <w:pPr>
              <w:spacing w:after="0"/>
              <w:ind w:left="61"/>
              <w:jc w:val="right"/>
              <w:rPr>
                <w:rFonts w:cs="Arial"/>
                <w:b/>
                <w:caps/>
              </w:rPr>
            </w:pPr>
            <w:r w:rsidRPr="00F36507">
              <w:rPr>
                <w:rFonts w:cs="Arial"/>
              </w:rPr>
              <w:t>320mm</w:t>
            </w:r>
          </w:p>
        </w:tc>
      </w:tr>
      <w:tr w:rsidR="000C5392" w:rsidRPr="00F36507" w:rsidTr="000C5392">
        <w:trPr>
          <w:trHeight w:val="397"/>
          <w:jc w:val="center"/>
        </w:trPr>
        <w:tc>
          <w:tcPr>
            <w:tcW w:w="4536" w:type="dxa"/>
            <w:vAlign w:val="center"/>
          </w:tcPr>
          <w:p w:rsidR="000C5392" w:rsidRPr="00F36507" w:rsidRDefault="000C5392" w:rsidP="00D31B44">
            <w:pPr>
              <w:spacing w:after="0"/>
              <w:ind w:left="61"/>
              <w:rPr>
                <w:rFonts w:cs="Arial"/>
                <w:b/>
                <w:caps/>
              </w:rPr>
            </w:pPr>
            <w:r w:rsidRPr="00F36507">
              <w:rPr>
                <w:rFonts w:cs="Arial"/>
              </w:rPr>
              <w:t>Carga mecánica de rotura (Resistencia  electromecánica)</w:t>
            </w:r>
          </w:p>
        </w:tc>
        <w:tc>
          <w:tcPr>
            <w:tcW w:w="2693" w:type="dxa"/>
            <w:vAlign w:val="center"/>
          </w:tcPr>
          <w:p w:rsidR="000C5392" w:rsidRPr="00F36507" w:rsidRDefault="000C5392" w:rsidP="00D31B44">
            <w:pPr>
              <w:spacing w:after="0"/>
              <w:ind w:left="61"/>
              <w:jc w:val="right"/>
              <w:rPr>
                <w:rFonts w:cs="Arial"/>
                <w:b/>
                <w:caps/>
              </w:rPr>
            </w:pPr>
            <w:r w:rsidRPr="00F36507">
              <w:rPr>
                <w:rFonts w:cs="Arial"/>
              </w:rPr>
              <w:t xml:space="preserve">120 </w:t>
            </w:r>
            <w:proofErr w:type="spellStart"/>
            <w:r w:rsidRPr="00F36507">
              <w:rPr>
                <w:rFonts w:cs="Arial"/>
              </w:rPr>
              <w:t>kN</w:t>
            </w:r>
            <w:proofErr w:type="spellEnd"/>
          </w:p>
        </w:tc>
      </w:tr>
      <w:tr w:rsidR="000C5392" w:rsidRPr="00F36507" w:rsidTr="000C5392">
        <w:trPr>
          <w:trHeight w:val="397"/>
          <w:jc w:val="center"/>
        </w:trPr>
        <w:tc>
          <w:tcPr>
            <w:tcW w:w="4536" w:type="dxa"/>
            <w:vAlign w:val="center"/>
          </w:tcPr>
          <w:p w:rsidR="000C5392" w:rsidRPr="00F36507" w:rsidRDefault="000C5392" w:rsidP="00D31B44">
            <w:pPr>
              <w:spacing w:after="0"/>
              <w:ind w:left="61"/>
              <w:rPr>
                <w:rFonts w:cs="Arial"/>
                <w:b/>
                <w:caps/>
              </w:rPr>
            </w:pPr>
            <w:r w:rsidRPr="00F36507">
              <w:rPr>
                <w:rFonts w:cs="Arial"/>
              </w:rPr>
              <w:lastRenderedPageBreak/>
              <w:t>Carga mantenida</w:t>
            </w:r>
          </w:p>
        </w:tc>
        <w:tc>
          <w:tcPr>
            <w:tcW w:w="2693" w:type="dxa"/>
            <w:vAlign w:val="center"/>
          </w:tcPr>
          <w:p w:rsidR="000C5392" w:rsidRPr="00F36507" w:rsidRDefault="000C5392" w:rsidP="00D31B44">
            <w:pPr>
              <w:spacing w:after="0"/>
              <w:ind w:left="61"/>
              <w:jc w:val="right"/>
              <w:rPr>
                <w:rFonts w:cs="Arial"/>
                <w:b/>
                <w:caps/>
              </w:rPr>
            </w:pPr>
            <w:r w:rsidRPr="00F36507">
              <w:rPr>
                <w:rFonts w:cs="Arial"/>
              </w:rPr>
              <w:t>15.000 lb</w:t>
            </w:r>
          </w:p>
        </w:tc>
      </w:tr>
      <w:tr w:rsidR="000C5392" w:rsidRPr="00F36507" w:rsidTr="000C5392">
        <w:trPr>
          <w:trHeight w:val="397"/>
          <w:jc w:val="center"/>
        </w:trPr>
        <w:tc>
          <w:tcPr>
            <w:tcW w:w="4536" w:type="dxa"/>
            <w:vAlign w:val="center"/>
          </w:tcPr>
          <w:p w:rsidR="000C5392" w:rsidRPr="00F36507" w:rsidRDefault="000C5392" w:rsidP="00D31B44">
            <w:pPr>
              <w:spacing w:after="0"/>
              <w:ind w:left="61"/>
              <w:rPr>
                <w:rFonts w:cs="Arial"/>
                <w:b/>
                <w:caps/>
              </w:rPr>
            </w:pPr>
            <w:r w:rsidRPr="00F36507">
              <w:rPr>
                <w:rFonts w:cs="Arial"/>
              </w:rPr>
              <w:t>Resistencia al Impacto mecánico</w:t>
            </w:r>
          </w:p>
        </w:tc>
        <w:tc>
          <w:tcPr>
            <w:tcW w:w="2693" w:type="dxa"/>
            <w:vAlign w:val="center"/>
          </w:tcPr>
          <w:p w:rsidR="000C5392" w:rsidRPr="00F36507" w:rsidRDefault="000C5392" w:rsidP="00D31B44">
            <w:pPr>
              <w:spacing w:after="0"/>
              <w:ind w:left="61"/>
              <w:jc w:val="right"/>
              <w:rPr>
                <w:rFonts w:cs="Arial"/>
                <w:b/>
                <w:caps/>
              </w:rPr>
            </w:pPr>
            <w:r w:rsidRPr="00F36507">
              <w:rPr>
                <w:rFonts w:cs="Arial"/>
              </w:rPr>
              <w:t xml:space="preserve">17 </w:t>
            </w:r>
            <w:proofErr w:type="spellStart"/>
            <w:r w:rsidRPr="00F36507">
              <w:rPr>
                <w:rFonts w:cs="Arial"/>
              </w:rPr>
              <w:t>N.m</w:t>
            </w:r>
            <w:proofErr w:type="spellEnd"/>
          </w:p>
        </w:tc>
      </w:tr>
      <w:tr w:rsidR="000C5392" w:rsidRPr="00F36507" w:rsidTr="000C5392">
        <w:trPr>
          <w:trHeight w:val="397"/>
          <w:jc w:val="center"/>
        </w:trPr>
        <w:tc>
          <w:tcPr>
            <w:tcW w:w="4536" w:type="dxa"/>
            <w:vAlign w:val="center"/>
          </w:tcPr>
          <w:p w:rsidR="000C5392" w:rsidRPr="00F36507" w:rsidRDefault="000C5392" w:rsidP="00D31B44">
            <w:pPr>
              <w:spacing w:after="0"/>
              <w:ind w:left="61"/>
              <w:rPr>
                <w:rFonts w:cs="Arial"/>
                <w:b/>
                <w:caps/>
              </w:rPr>
            </w:pPr>
            <w:r w:rsidRPr="00F36507">
              <w:rPr>
                <w:rFonts w:cs="Arial"/>
              </w:rPr>
              <w:t>Descarga  de baja frecuencia en seco</w:t>
            </w:r>
          </w:p>
        </w:tc>
        <w:tc>
          <w:tcPr>
            <w:tcW w:w="2693" w:type="dxa"/>
            <w:vAlign w:val="center"/>
          </w:tcPr>
          <w:p w:rsidR="000C5392" w:rsidRPr="00F36507" w:rsidRDefault="000C5392" w:rsidP="00D31B44">
            <w:pPr>
              <w:spacing w:after="0"/>
              <w:ind w:left="61"/>
              <w:jc w:val="right"/>
              <w:rPr>
                <w:rFonts w:cs="Arial"/>
                <w:b/>
                <w:caps/>
              </w:rPr>
            </w:pPr>
            <w:r w:rsidRPr="00F36507">
              <w:rPr>
                <w:rFonts w:cs="Arial"/>
              </w:rPr>
              <w:t>80 kV</w:t>
            </w:r>
          </w:p>
        </w:tc>
      </w:tr>
      <w:tr w:rsidR="000C5392" w:rsidRPr="00F36507" w:rsidTr="000C5392">
        <w:trPr>
          <w:trHeight w:val="397"/>
          <w:jc w:val="center"/>
        </w:trPr>
        <w:tc>
          <w:tcPr>
            <w:tcW w:w="4536" w:type="dxa"/>
            <w:vAlign w:val="center"/>
          </w:tcPr>
          <w:p w:rsidR="000C5392" w:rsidRPr="00F36507" w:rsidRDefault="000C5392" w:rsidP="00D31B44">
            <w:pPr>
              <w:spacing w:after="0"/>
              <w:ind w:left="61"/>
              <w:rPr>
                <w:rFonts w:cs="Arial"/>
                <w:b/>
                <w:caps/>
              </w:rPr>
            </w:pPr>
            <w:r w:rsidRPr="00F36507">
              <w:rPr>
                <w:rFonts w:cs="Arial"/>
              </w:rPr>
              <w:t>Descarga de baja frecuencia húmedo</w:t>
            </w:r>
          </w:p>
        </w:tc>
        <w:tc>
          <w:tcPr>
            <w:tcW w:w="2693" w:type="dxa"/>
            <w:vAlign w:val="center"/>
          </w:tcPr>
          <w:p w:rsidR="000C5392" w:rsidRPr="00F36507" w:rsidRDefault="000C5392" w:rsidP="00D31B44">
            <w:pPr>
              <w:spacing w:after="0"/>
              <w:ind w:left="61"/>
              <w:jc w:val="right"/>
              <w:rPr>
                <w:rFonts w:cs="Arial"/>
                <w:b/>
                <w:caps/>
              </w:rPr>
            </w:pPr>
            <w:r w:rsidRPr="00F36507">
              <w:rPr>
                <w:rFonts w:cs="Arial"/>
              </w:rPr>
              <w:t>50 kV</w:t>
            </w:r>
          </w:p>
        </w:tc>
      </w:tr>
      <w:tr w:rsidR="000C5392" w:rsidRPr="00F36507" w:rsidTr="000C5392">
        <w:trPr>
          <w:trHeight w:val="397"/>
          <w:jc w:val="center"/>
        </w:trPr>
        <w:tc>
          <w:tcPr>
            <w:tcW w:w="4536" w:type="dxa"/>
            <w:vAlign w:val="center"/>
          </w:tcPr>
          <w:p w:rsidR="000C5392" w:rsidRPr="00F36507" w:rsidRDefault="000C5392" w:rsidP="00D31B44">
            <w:pPr>
              <w:spacing w:after="0"/>
              <w:ind w:left="61"/>
              <w:rPr>
                <w:rFonts w:cs="Arial"/>
                <w:b/>
                <w:caps/>
              </w:rPr>
            </w:pPr>
            <w:r w:rsidRPr="00F36507">
              <w:rPr>
                <w:rFonts w:cs="Arial"/>
              </w:rPr>
              <w:t>Descarga crítica de impulso positivo</w:t>
            </w:r>
          </w:p>
        </w:tc>
        <w:tc>
          <w:tcPr>
            <w:tcW w:w="2693" w:type="dxa"/>
            <w:vAlign w:val="center"/>
          </w:tcPr>
          <w:p w:rsidR="000C5392" w:rsidRPr="00F36507" w:rsidRDefault="000C5392" w:rsidP="00D31B44">
            <w:pPr>
              <w:spacing w:after="0"/>
              <w:ind w:left="61"/>
              <w:jc w:val="right"/>
              <w:rPr>
                <w:rFonts w:cs="Arial"/>
                <w:b/>
                <w:caps/>
              </w:rPr>
            </w:pPr>
            <w:r w:rsidRPr="00F36507">
              <w:rPr>
                <w:rFonts w:cs="Arial"/>
              </w:rPr>
              <w:t>125 kV</w:t>
            </w:r>
          </w:p>
        </w:tc>
      </w:tr>
      <w:tr w:rsidR="000C5392" w:rsidRPr="00F36507" w:rsidTr="000C5392">
        <w:trPr>
          <w:trHeight w:val="397"/>
          <w:jc w:val="center"/>
        </w:trPr>
        <w:tc>
          <w:tcPr>
            <w:tcW w:w="4536" w:type="dxa"/>
            <w:vAlign w:val="center"/>
          </w:tcPr>
          <w:p w:rsidR="000C5392" w:rsidRPr="00F36507" w:rsidRDefault="000C5392" w:rsidP="00D31B44">
            <w:pPr>
              <w:spacing w:after="0"/>
              <w:ind w:left="61"/>
              <w:rPr>
                <w:rFonts w:cs="Arial"/>
                <w:b/>
                <w:caps/>
              </w:rPr>
            </w:pPr>
            <w:r w:rsidRPr="00F36507">
              <w:rPr>
                <w:rFonts w:cs="Arial"/>
              </w:rPr>
              <w:t>Descarga crítica de impulso negativo</w:t>
            </w:r>
          </w:p>
        </w:tc>
        <w:tc>
          <w:tcPr>
            <w:tcW w:w="2693" w:type="dxa"/>
            <w:vAlign w:val="center"/>
          </w:tcPr>
          <w:p w:rsidR="000C5392" w:rsidRPr="00F36507" w:rsidRDefault="000C5392" w:rsidP="00D31B44">
            <w:pPr>
              <w:spacing w:after="0"/>
              <w:ind w:left="61"/>
              <w:jc w:val="right"/>
              <w:rPr>
                <w:rFonts w:cs="Arial"/>
                <w:b/>
                <w:caps/>
              </w:rPr>
            </w:pPr>
            <w:r w:rsidRPr="00F36507">
              <w:rPr>
                <w:rFonts w:cs="Arial"/>
              </w:rPr>
              <w:t>130 kV</w:t>
            </w:r>
          </w:p>
        </w:tc>
      </w:tr>
      <w:tr w:rsidR="000C5392" w:rsidRPr="00F36507" w:rsidTr="000C5392">
        <w:trPr>
          <w:trHeight w:val="397"/>
          <w:jc w:val="center"/>
        </w:trPr>
        <w:tc>
          <w:tcPr>
            <w:tcW w:w="4536" w:type="dxa"/>
            <w:vAlign w:val="center"/>
          </w:tcPr>
          <w:p w:rsidR="000C5392" w:rsidRPr="00F36507" w:rsidRDefault="000C5392" w:rsidP="00CC21FE">
            <w:pPr>
              <w:spacing w:after="0"/>
              <w:ind w:left="61"/>
              <w:rPr>
                <w:rFonts w:cs="Arial"/>
                <w:b/>
                <w:caps/>
              </w:rPr>
            </w:pPr>
            <w:r w:rsidRPr="00F36507">
              <w:rPr>
                <w:rFonts w:cs="Arial"/>
              </w:rPr>
              <w:t>Perforación de baja frecuencia</w:t>
            </w:r>
          </w:p>
        </w:tc>
        <w:tc>
          <w:tcPr>
            <w:tcW w:w="2693" w:type="dxa"/>
            <w:vAlign w:val="center"/>
          </w:tcPr>
          <w:p w:rsidR="000C5392" w:rsidRPr="00F36507" w:rsidRDefault="000C5392" w:rsidP="000C5392">
            <w:pPr>
              <w:spacing w:after="0"/>
              <w:jc w:val="right"/>
              <w:rPr>
                <w:rFonts w:cs="Arial"/>
                <w:b/>
                <w:caps/>
              </w:rPr>
            </w:pPr>
            <w:r w:rsidRPr="00F36507">
              <w:rPr>
                <w:rFonts w:cs="Arial"/>
              </w:rPr>
              <w:t>110  kV</w:t>
            </w:r>
          </w:p>
        </w:tc>
      </w:tr>
    </w:tbl>
    <w:p w:rsidR="000C5392" w:rsidRDefault="000C5392" w:rsidP="000C5392"/>
    <w:p w:rsidR="000C5392" w:rsidRDefault="000C5392" w:rsidP="000C5392">
      <w:r>
        <w:t xml:space="preserve">Para los aisladores 210 </w:t>
      </w:r>
      <w:proofErr w:type="spellStart"/>
      <w:r>
        <w:t>kN</w:t>
      </w:r>
      <w:proofErr w:type="spellEnd"/>
      <w:r>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536"/>
        <w:gridCol w:w="2693"/>
      </w:tblGrid>
      <w:tr w:rsidR="000C5392" w:rsidRPr="00F36507" w:rsidTr="000C5392">
        <w:trPr>
          <w:trHeight w:val="397"/>
          <w:jc w:val="center"/>
        </w:trPr>
        <w:tc>
          <w:tcPr>
            <w:tcW w:w="4536" w:type="dxa"/>
            <w:vAlign w:val="center"/>
          </w:tcPr>
          <w:p w:rsidR="000C5392" w:rsidRPr="00F36507" w:rsidRDefault="000C5392" w:rsidP="00CC21FE">
            <w:pPr>
              <w:spacing w:after="0"/>
              <w:rPr>
                <w:rFonts w:cs="Arial"/>
                <w:b/>
                <w:caps/>
              </w:rPr>
            </w:pPr>
            <w:r w:rsidRPr="00F36507">
              <w:rPr>
                <w:rFonts w:cs="Arial"/>
              </w:rPr>
              <w:t>Tipo</w:t>
            </w:r>
          </w:p>
        </w:tc>
        <w:tc>
          <w:tcPr>
            <w:tcW w:w="2693" w:type="dxa"/>
            <w:vAlign w:val="center"/>
          </w:tcPr>
          <w:p w:rsidR="000C5392" w:rsidRPr="00F36507" w:rsidRDefault="000C5392" w:rsidP="00CC21FE">
            <w:pPr>
              <w:spacing w:after="0"/>
              <w:jc w:val="right"/>
              <w:rPr>
                <w:rFonts w:cs="Arial"/>
                <w:b/>
                <w:caps/>
              </w:rPr>
            </w:pPr>
            <w:r w:rsidRPr="00F36507">
              <w:rPr>
                <w:rFonts w:cs="Arial"/>
              </w:rPr>
              <w:t>ANSI C29.2 Clase  52-5</w:t>
            </w:r>
          </w:p>
        </w:tc>
      </w:tr>
      <w:tr w:rsidR="000C5392" w:rsidRPr="00F36507" w:rsidTr="000C5392">
        <w:trPr>
          <w:trHeight w:val="397"/>
          <w:jc w:val="center"/>
        </w:trPr>
        <w:tc>
          <w:tcPr>
            <w:tcW w:w="4536" w:type="dxa"/>
            <w:vAlign w:val="center"/>
          </w:tcPr>
          <w:p w:rsidR="000C5392" w:rsidRPr="00F36507" w:rsidRDefault="000C5392" w:rsidP="00CC21FE">
            <w:pPr>
              <w:spacing w:after="0"/>
              <w:rPr>
                <w:rFonts w:cs="Arial"/>
                <w:b/>
                <w:caps/>
              </w:rPr>
            </w:pPr>
            <w:r w:rsidRPr="00F36507">
              <w:rPr>
                <w:rFonts w:cs="Arial"/>
              </w:rPr>
              <w:t>Diámetro</w:t>
            </w:r>
          </w:p>
        </w:tc>
        <w:tc>
          <w:tcPr>
            <w:tcW w:w="2693" w:type="dxa"/>
            <w:vAlign w:val="center"/>
          </w:tcPr>
          <w:p w:rsidR="000C5392" w:rsidRPr="00F36507" w:rsidRDefault="000C5392" w:rsidP="00CC21FE">
            <w:pPr>
              <w:spacing w:after="0"/>
              <w:jc w:val="right"/>
              <w:rPr>
                <w:rFonts w:cs="Arial"/>
                <w:b/>
                <w:caps/>
              </w:rPr>
            </w:pPr>
            <w:r>
              <w:rPr>
                <w:rFonts w:cs="Arial"/>
              </w:rPr>
              <w:t xml:space="preserve">280 mm </w:t>
            </w:r>
          </w:p>
        </w:tc>
      </w:tr>
      <w:tr w:rsidR="000C5392" w:rsidRPr="00F36507" w:rsidTr="000C5392">
        <w:trPr>
          <w:trHeight w:val="397"/>
          <w:jc w:val="center"/>
        </w:trPr>
        <w:tc>
          <w:tcPr>
            <w:tcW w:w="4536" w:type="dxa"/>
            <w:vAlign w:val="center"/>
          </w:tcPr>
          <w:p w:rsidR="000C5392" w:rsidRPr="00F36507" w:rsidRDefault="000C5392" w:rsidP="00CC21FE">
            <w:pPr>
              <w:spacing w:after="0"/>
              <w:rPr>
                <w:rFonts w:cs="Arial"/>
                <w:b/>
                <w:caps/>
              </w:rPr>
            </w:pPr>
            <w:r w:rsidRPr="00F36507">
              <w:rPr>
                <w:rFonts w:cs="Arial"/>
              </w:rPr>
              <w:t>Altura</w:t>
            </w:r>
          </w:p>
        </w:tc>
        <w:tc>
          <w:tcPr>
            <w:tcW w:w="2693" w:type="dxa"/>
            <w:vAlign w:val="center"/>
          </w:tcPr>
          <w:p w:rsidR="000C5392" w:rsidRPr="00F36507" w:rsidRDefault="000C5392" w:rsidP="00CC21FE">
            <w:pPr>
              <w:spacing w:after="0"/>
              <w:jc w:val="right"/>
              <w:rPr>
                <w:rFonts w:cs="Arial"/>
                <w:b/>
                <w:caps/>
              </w:rPr>
            </w:pPr>
            <w:r w:rsidRPr="00F36507">
              <w:rPr>
                <w:rFonts w:cs="Arial"/>
              </w:rPr>
              <w:t>1</w:t>
            </w:r>
            <w:r>
              <w:rPr>
                <w:rFonts w:cs="Arial"/>
              </w:rPr>
              <w:t>70</w:t>
            </w:r>
            <w:r w:rsidRPr="00F36507">
              <w:rPr>
                <w:rFonts w:cs="Arial"/>
              </w:rPr>
              <w:t xml:space="preserve"> mm </w:t>
            </w:r>
          </w:p>
        </w:tc>
      </w:tr>
      <w:tr w:rsidR="000C5392" w:rsidRPr="00F36507" w:rsidTr="000C5392">
        <w:trPr>
          <w:trHeight w:val="397"/>
          <w:jc w:val="center"/>
        </w:trPr>
        <w:tc>
          <w:tcPr>
            <w:tcW w:w="4536" w:type="dxa"/>
            <w:vAlign w:val="center"/>
          </w:tcPr>
          <w:p w:rsidR="000C5392" w:rsidRPr="00F36507" w:rsidRDefault="000C5392" w:rsidP="00CC21FE">
            <w:pPr>
              <w:spacing w:after="0"/>
              <w:rPr>
                <w:rFonts w:cs="Arial"/>
                <w:b/>
                <w:caps/>
              </w:rPr>
            </w:pPr>
            <w:r w:rsidRPr="00F36507">
              <w:rPr>
                <w:rFonts w:cs="Arial"/>
              </w:rPr>
              <w:t>Distancia de  fuga</w:t>
            </w:r>
          </w:p>
        </w:tc>
        <w:tc>
          <w:tcPr>
            <w:tcW w:w="2693" w:type="dxa"/>
            <w:vAlign w:val="center"/>
          </w:tcPr>
          <w:p w:rsidR="000C5392" w:rsidRPr="00F36507" w:rsidRDefault="000C5392" w:rsidP="00CC21FE">
            <w:pPr>
              <w:spacing w:after="0"/>
              <w:jc w:val="right"/>
              <w:rPr>
                <w:rFonts w:cs="Arial"/>
                <w:b/>
                <w:caps/>
              </w:rPr>
            </w:pPr>
            <w:r w:rsidRPr="00F36507">
              <w:rPr>
                <w:rFonts w:cs="Arial"/>
              </w:rPr>
              <w:t>3</w:t>
            </w:r>
            <w:r>
              <w:rPr>
                <w:rFonts w:cs="Arial"/>
              </w:rPr>
              <w:t>8</w:t>
            </w:r>
            <w:r w:rsidRPr="00F36507">
              <w:rPr>
                <w:rFonts w:cs="Arial"/>
              </w:rPr>
              <w:t>0mm</w:t>
            </w:r>
          </w:p>
        </w:tc>
      </w:tr>
      <w:tr w:rsidR="000C5392" w:rsidRPr="00F36507" w:rsidTr="000C5392">
        <w:trPr>
          <w:trHeight w:val="397"/>
          <w:jc w:val="center"/>
        </w:trPr>
        <w:tc>
          <w:tcPr>
            <w:tcW w:w="4536" w:type="dxa"/>
            <w:vAlign w:val="center"/>
          </w:tcPr>
          <w:p w:rsidR="000C5392" w:rsidRPr="00F36507" w:rsidRDefault="000C5392" w:rsidP="00CC21FE">
            <w:pPr>
              <w:spacing w:after="0"/>
              <w:rPr>
                <w:rFonts w:cs="Arial"/>
                <w:b/>
                <w:caps/>
              </w:rPr>
            </w:pPr>
            <w:r w:rsidRPr="00F36507">
              <w:rPr>
                <w:rFonts w:cs="Arial"/>
              </w:rPr>
              <w:t>Carga mecánica de rotura (Resistencia  electromecánica)</w:t>
            </w:r>
          </w:p>
        </w:tc>
        <w:tc>
          <w:tcPr>
            <w:tcW w:w="2693" w:type="dxa"/>
            <w:vAlign w:val="center"/>
          </w:tcPr>
          <w:p w:rsidR="000C5392" w:rsidRPr="00F36507" w:rsidRDefault="000C5392" w:rsidP="00CC21FE">
            <w:pPr>
              <w:spacing w:after="0"/>
              <w:jc w:val="right"/>
              <w:rPr>
                <w:rFonts w:cs="Arial"/>
                <w:b/>
                <w:caps/>
              </w:rPr>
            </w:pPr>
            <w:r>
              <w:rPr>
                <w:rFonts w:cs="Arial"/>
              </w:rPr>
              <w:t>21</w:t>
            </w:r>
            <w:r w:rsidRPr="00F36507">
              <w:rPr>
                <w:rFonts w:cs="Arial"/>
              </w:rPr>
              <w:t xml:space="preserve">0 </w:t>
            </w:r>
            <w:proofErr w:type="spellStart"/>
            <w:r w:rsidRPr="00F36507">
              <w:rPr>
                <w:rFonts w:cs="Arial"/>
              </w:rPr>
              <w:t>kN</w:t>
            </w:r>
            <w:proofErr w:type="spellEnd"/>
          </w:p>
        </w:tc>
      </w:tr>
    </w:tbl>
    <w:p w:rsidR="000C5392" w:rsidRDefault="000C5392" w:rsidP="000C5392"/>
    <w:p w:rsidR="000C5392" w:rsidRPr="00F36507" w:rsidRDefault="000C5392" w:rsidP="000C5392">
      <w:pPr>
        <w:rPr>
          <w:b/>
          <w:caps/>
        </w:rPr>
      </w:pPr>
      <w:r w:rsidRPr="00F36507">
        <w:t>Las cadenas deberán tener la siguiente conformación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536"/>
        <w:gridCol w:w="2693"/>
      </w:tblGrid>
      <w:tr w:rsidR="000C5392" w:rsidRPr="00F36507" w:rsidTr="000C5392">
        <w:trPr>
          <w:trHeight w:val="397"/>
          <w:jc w:val="center"/>
        </w:trPr>
        <w:tc>
          <w:tcPr>
            <w:tcW w:w="4536" w:type="dxa"/>
            <w:vAlign w:val="center"/>
          </w:tcPr>
          <w:p w:rsidR="000C5392" w:rsidRPr="00F36507" w:rsidRDefault="000C5392" w:rsidP="00CC21FE">
            <w:pPr>
              <w:spacing w:after="0"/>
              <w:ind w:left="203"/>
              <w:rPr>
                <w:rFonts w:cs="Arial"/>
                <w:b/>
                <w:caps/>
              </w:rPr>
            </w:pPr>
            <w:r w:rsidRPr="00F36507">
              <w:rPr>
                <w:rFonts w:cs="Arial"/>
              </w:rPr>
              <w:t>Aisladores por cadena</w:t>
            </w:r>
          </w:p>
        </w:tc>
        <w:tc>
          <w:tcPr>
            <w:tcW w:w="2693" w:type="dxa"/>
            <w:vAlign w:val="center"/>
          </w:tcPr>
          <w:p w:rsidR="000C5392" w:rsidRPr="00F36507" w:rsidRDefault="000C5392" w:rsidP="00CC21FE">
            <w:pPr>
              <w:spacing w:after="0"/>
              <w:ind w:left="203"/>
              <w:jc w:val="right"/>
              <w:rPr>
                <w:rFonts w:cs="Arial"/>
                <w:b/>
                <w:caps/>
              </w:rPr>
            </w:pPr>
            <w:r w:rsidRPr="00F36507">
              <w:rPr>
                <w:rFonts w:cs="Arial"/>
              </w:rPr>
              <w:t>17</w:t>
            </w:r>
          </w:p>
        </w:tc>
      </w:tr>
      <w:tr w:rsidR="000C5392" w:rsidRPr="00F36507" w:rsidTr="000C5392">
        <w:trPr>
          <w:trHeight w:val="397"/>
          <w:jc w:val="center"/>
        </w:trPr>
        <w:tc>
          <w:tcPr>
            <w:tcW w:w="4536" w:type="dxa"/>
            <w:vAlign w:val="center"/>
          </w:tcPr>
          <w:p w:rsidR="000C5392" w:rsidRPr="00F36507" w:rsidRDefault="000C5392" w:rsidP="00CC21FE">
            <w:pPr>
              <w:spacing w:after="0"/>
              <w:ind w:left="203"/>
              <w:rPr>
                <w:rFonts w:cs="Arial"/>
                <w:b/>
                <w:caps/>
              </w:rPr>
            </w:pPr>
            <w:r w:rsidRPr="00F36507">
              <w:rPr>
                <w:rFonts w:cs="Arial"/>
              </w:rPr>
              <w:t>Distancia de arco seco</w:t>
            </w:r>
          </w:p>
        </w:tc>
        <w:tc>
          <w:tcPr>
            <w:tcW w:w="2693" w:type="dxa"/>
            <w:vAlign w:val="center"/>
          </w:tcPr>
          <w:p w:rsidR="000C5392" w:rsidRPr="00F36507" w:rsidRDefault="000C5392" w:rsidP="00CC21FE">
            <w:pPr>
              <w:spacing w:after="0"/>
              <w:ind w:left="203"/>
              <w:jc w:val="right"/>
              <w:rPr>
                <w:rFonts w:cs="Arial"/>
                <w:b/>
                <w:caps/>
              </w:rPr>
            </w:pPr>
            <w:r w:rsidRPr="00F36507">
              <w:rPr>
                <w:rFonts w:cs="Arial"/>
              </w:rPr>
              <w:t>2.482 mm</w:t>
            </w:r>
          </w:p>
        </w:tc>
      </w:tr>
      <w:tr w:rsidR="000C5392" w:rsidRPr="00F36507" w:rsidTr="000C5392">
        <w:trPr>
          <w:trHeight w:val="397"/>
          <w:jc w:val="center"/>
        </w:trPr>
        <w:tc>
          <w:tcPr>
            <w:tcW w:w="4536" w:type="dxa"/>
            <w:vAlign w:val="center"/>
          </w:tcPr>
          <w:p w:rsidR="000C5392" w:rsidRPr="00F36507" w:rsidRDefault="000C5392" w:rsidP="00CC21FE">
            <w:pPr>
              <w:spacing w:after="0"/>
              <w:ind w:left="203"/>
              <w:rPr>
                <w:rFonts w:cs="Arial"/>
                <w:b/>
                <w:caps/>
              </w:rPr>
            </w:pPr>
            <w:r w:rsidRPr="00F36507">
              <w:rPr>
                <w:rFonts w:cs="Arial"/>
              </w:rPr>
              <w:t>Resistencia electromecánica</w:t>
            </w:r>
          </w:p>
        </w:tc>
        <w:tc>
          <w:tcPr>
            <w:tcW w:w="2693" w:type="dxa"/>
            <w:vAlign w:val="center"/>
          </w:tcPr>
          <w:p w:rsidR="000C5392" w:rsidRPr="00F36507" w:rsidRDefault="000C5392" w:rsidP="00CC21FE">
            <w:pPr>
              <w:spacing w:after="0"/>
              <w:ind w:left="203"/>
              <w:jc w:val="right"/>
              <w:rPr>
                <w:rFonts w:cs="Arial"/>
                <w:b/>
                <w:caps/>
              </w:rPr>
            </w:pPr>
            <w:r w:rsidRPr="00F36507">
              <w:rPr>
                <w:rFonts w:cs="Arial"/>
              </w:rPr>
              <w:t xml:space="preserve">120 </w:t>
            </w:r>
            <w:proofErr w:type="spellStart"/>
            <w:r w:rsidRPr="00F36507">
              <w:rPr>
                <w:rFonts w:cs="Arial"/>
              </w:rPr>
              <w:t>kN</w:t>
            </w:r>
            <w:proofErr w:type="spellEnd"/>
            <w:r w:rsidRPr="00F36507">
              <w:rPr>
                <w:rFonts w:cs="Arial"/>
              </w:rPr>
              <w:t xml:space="preserve"> (25.000 lb)</w:t>
            </w:r>
          </w:p>
        </w:tc>
      </w:tr>
      <w:tr w:rsidR="000C5392" w:rsidRPr="00F36507" w:rsidTr="000C5392">
        <w:trPr>
          <w:trHeight w:val="397"/>
          <w:jc w:val="center"/>
        </w:trPr>
        <w:tc>
          <w:tcPr>
            <w:tcW w:w="4536" w:type="dxa"/>
            <w:vAlign w:val="center"/>
          </w:tcPr>
          <w:p w:rsidR="000C5392" w:rsidRPr="00F36507" w:rsidRDefault="000C5392" w:rsidP="00CC21FE">
            <w:pPr>
              <w:spacing w:after="0"/>
              <w:ind w:left="203"/>
              <w:rPr>
                <w:rFonts w:cs="Arial"/>
                <w:b/>
                <w:caps/>
              </w:rPr>
            </w:pPr>
            <w:r w:rsidRPr="00F36507">
              <w:rPr>
                <w:rFonts w:cs="Arial"/>
              </w:rPr>
              <w:t>Acople</w:t>
            </w:r>
          </w:p>
        </w:tc>
        <w:tc>
          <w:tcPr>
            <w:tcW w:w="2693" w:type="dxa"/>
            <w:vAlign w:val="center"/>
          </w:tcPr>
          <w:p w:rsidR="000C5392" w:rsidRPr="00F36507" w:rsidRDefault="000C5392" w:rsidP="00CC21FE">
            <w:pPr>
              <w:spacing w:after="0"/>
              <w:ind w:left="203"/>
              <w:jc w:val="right"/>
              <w:rPr>
                <w:rFonts w:cs="Arial"/>
                <w:b/>
                <w:caps/>
              </w:rPr>
            </w:pPr>
            <w:r w:rsidRPr="00F36507">
              <w:rPr>
                <w:rFonts w:cs="Arial"/>
              </w:rPr>
              <w:t>Rótula-bola</w:t>
            </w:r>
          </w:p>
        </w:tc>
      </w:tr>
    </w:tbl>
    <w:p w:rsidR="000C5392" w:rsidRPr="00F36507" w:rsidRDefault="000C5392" w:rsidP="000C5392">
      <w:pPr>
        <w:pStyle w:val="Estilo5"/>
      </w:pPr>
    </w:p>
    <w:p w:rsidR="000C5392" w:rsidRPr="00F36507" w:rsidRDefault="000C5392" w:rsidP="000C5392">
      <w:pPr>
        <w:rPr>
          <w:rFonts w:cs="Arial"/>
          <w:b/>
          <w:caps/>
        </w:rPr>
      </w:pPr>
      <w:r w:rsidRPr="00F36507">
        <w:rPr>
          <w:rFonts w:cs="Arial"/>
        </w:rPr>
        <w:t>Las dimensiones de los aisladores deberán de estar de acuerdo con las especificadas para la clase 52-5, según la norma ANSI C-29.2.</w:t>
      </w:r>
    </w:p>
    <w:p w:rsidR="000C5392" w:rsidRPr="00F36507" w:rsidRDefault="000C5392" w:rsidP="000C5392">
      <w:pPr>
        <w:pStyle w:val="Ttulo3"/>
      </w:pPr>
      <w:r w:rsidRPr="00F36507">
        <w:t>Materiales</w:t>
      </w:r>
    </w:p>
    <w:p w:rsidR="000C5392" w:rsidRPr="00F36507" w:rsidRDefault="000C5392" w:rsidP="000C5392">
      <w:pPr>
        <w:rPr>
          <w:rFonts w:cs="Arial"/>
          <w:b/>
          <w:caps/>
        </w:rPr>
      </w:pPr>
      <w:r w:rsidRPr="00F36507">
        <w:rPr>
          <w:rFonts w:cs="Arial"/>
        </w:rPr>
        <w:t>El vidrio deberán ser  de vidrio templado cal-soda, de acuerdo con la clasificación de la publicación No.383 del IEC.  El vidrio deberá ser sólido y libre de  defectos, manchas y burbujas de aire que excedan cinco milímetros en diámetro, que puedan afectar  adversamente la  vida del aislador.</w:t>
      </w:r>
    </w:p>
    <w:p w:rsidR="000C5392" w:rsidRPr="00F36507" w:rsidRDefault="000C5392" w:rsidP="000C5392">
      <w:pPr>
        <w:rPr>
          <w:rFonts w:cs="Arial"/>
          <w:b/>
          <w:caps/>
        </w:rPr>
      </w:pPr>
      <w:r w:rsidRPr="00F36507">
        <w:rPr>
          <w:rFonts w:cs="Arial"/>
        </w:rPr>
        <w:lastRenderedPageBreak/>
        <w:t>El vidrio deberá ser del tipo compresión, que no sea afectado por cambios bruscos de temperatura y deberá ser impermeable a mezclas e inmune a los efectos del ozono y de la contaminación ambiental dentro de las condiciones de servicio normal.</w:t>
      </w:r>
    </w:p>
    <w:p w:rsidR="000C5392" w:rsidRPr="00F36507" w:rsidRDefault="000C5392" w:rsidP="000C5392">
      <w:pPr>
        <w:rPr>
          <w:rFonts w:cs="Arial"/>
          <w:b/>
          <w:caps/>
        </w:rPr>
      </w:pPr>
      <w:r w:rsidRPr="00F36507">
        <w:rPr>
          <w:rFonts w:cs="Arial"/>
        </w:rPr>
        <w:t>Las partes metálicas se diseñarán para que transmitan los esfuerzos mecánicos por compresión, a la campana y se distribuyan uniformemente dichos esfuerzos.</w:t>
      </w:r>
    </w:p>
    <w:p w:rsidR="000C5392" w:rsidRPr="00F36507" w:rsidRDefault="000C5392" w:rsidP="000C5392">
      <w:pPr>
        <w:rPr>
          <w:rFonts w:cs="Arial"/>
          <w:b/>
          <w:caps/>
        </w:rPr>
      </w:pPr>
      <w:r w:rsidRPr="00F36507">
        <w:rPr>
          <w:rFonts w:cs="Arial"/>
        </w:rPr>
        <w:t xml:space="preserve">El material utilizado en la fabricación de las caperuzas (Socket </w:t>
      </w:r>
      <w:proofErr w:type="spellStart"/>
      <w:r w:rsidRPr="00F36507">
        <w:rPr>
          <w:rFonts w:cs="Arial"/>
        </w:rPr>
        <w:t>Caps</w:t>
      </w:r>
      <w:proofErr w:type="spellEnd"/>
      <w:r w:rsidRPr="00F36507">
        <w:rPr>
          <w:rFonts w:cs="Arial"/>
        </w:rPr>
        <w:t>) de los aisladores debe cumplir con la norma ASTM A47 o A536 según se trate de hierro maleable o hierro dúctil. Los vástagos (</w:t>
      </w:r>
      <w:proofErr w:type="spellStart"/>
      <w:r w:rsidRPr="00F36507">
        <w:rPr>
          <w:rFonts w:cs="Arial"/>
        </w:rPr>
        <w:t>ball-pins</w:t>
      </w:r>
      <w:proofErr w:type="spellEnd"/>
      <w:r w:rsidRPr="00F36507">
        <w:rPr>
          <w:rFonts w:cs="Arial"/>
        </w:rPr>
        <w:t>) se fabricarán en acero forjado de alta resistencia.</w:t>
      </w:r>
    </w:p>
    <w:p w:rsidR="000C5392" w:rsidRPr="00F36507" w:rsidRDefault="000C5392" w:rsidP="000C5392">
      <w:pPr>
        <w:rPr>
          <w:rFonts w:cs="Arial"/>
          <w:b/>
          <w:caps/>
        </w:rPr>
      </w:pPr>
      <w:r w:rsidRPr="00F36507">
        <w:rPr>
          <w:rFonts w:cs="Arial"/>
        </w:rPr>
        <w:t>Todas las partes metálicas estarán libres de rebabas, repliegues, recubrimientos, fisuras, grietas, sopladuras, bordes rugosos o cualquier otra imperfección que puedan perjudicar la resistencia mecánica de ésta o del aislador, el buen estado de las conexiones, las operaciones de mantenimiento o causar efecto corona.</w:t>
      </w:r>
    </w:p>
    <w:p w:rsidR="000C5392" w:rsidRPr="00F36507" w:rsidRDefault="000C5392" w:rsidP="000C5392">
      <w:pPr>
        <w:rPr>
          <w:rFonts w:cs="Arial"/>
          <w:b/>
          <w:caps/>
        </w:rPr>
      </w:pPr>
      <w:r w:rsidRPr="00F36507">
        <w:rPr>
          <w:rFonts w:cs="Arial"/>
        </w:rPr>
        <w:t>En el diseño de los aisladores se evitara el contacto del material aislante con las partes metálicas, mediante una capa de hormigón. La fijación de las partes metálicas se hará mediante una capa de cemento tipo “Portland” o “Aluminoso” uniforme y homogéneo, de calidad probada, de alta resistencia mecánica y con un coeficiente de expansión lineal menor del 0.12% de la prueba de expansión según ASTM C151, que no reaccione químicamente con las partes metálicas ni produzca roturas por las expansiones o se afloje por contracciones que pueden presentarse durante el servicio. El espesor del hormigón será tan uniforme como sea posible y su superficie expuesta será suave, sin agujeros, para prevenir la ocurrencia de corona positiva.</w:t>
      </w:r>
    </w:p>
    <w:p w:rsidR="000C5392" w:rsidRPr="00F36507" w:rsidRDefault="000C5392" w:rsidP="000C5392">
      <w:pPr>
        <w:rPr>
          <w:rFonts w:cs="Arial"/>
          <w:b/>
          <w:caps/>
        </w:rPr>
      </w:pPr>
      <w:r w:rsidRPr="00F36507">
        <w:rPr>
          <w:rFonts w:cs="Arial"/>
        </w:rPr>
        <w:t>Los elementos de sujeción para los aisladores como las chavetas (</w:t>
      </w:r>
      <w:proofErr w:type="spellStart"/>
      <w:r w:rsidRPr="00F36507">
        <w:rPr>
          <w:rFonts w:cs="Arial"/>
        </w:rPr>
        <w:t>split-pins</w:t>
      </w:r>
      <w:proofErr w:type="spellEnd"/>
      <w:r w:rsidRPr="00F36507">
        <w:rPr>
          <w:rFonts w:cs="Arial"/>
        </w:rPr>
        <w:t>) serán de acero inoxidable, del tipo de auto-retención, partido y con las patas abiertas para evitar que puedan ser completamente retiradas de la caperuza. Además se  diseñarán de modo que permitan el remplazo de unidades sin necesidad de remover la cadena de aisladores de la estructura y no deben girar una vez instalados. Cuando la chaveta sea introducida, la bola permanecerá en la rótula bajo cualquier condición de carga.</w:t>
      </w:r>
    </w:p>
    <w:p w:rsidR="000C5392" w:rsidRPr="00F36507" w:rsidRDefault="000C5392" w:rsidP="000C5392">
      <w:pPr>
        <w:rPr>
          <w:rFonts w:cs="Arial"/>
          <w:b/>
          <w:caps/>
        </w:rPr>
      </w:pPr>
      <w:r w:rsidRPr="00F36507">
        <w:rPr>
          <w:rFonts w:cs="Arial"/>
        </w:rPr>
        <w:t xml:space="preserve">El acero de las chavetas debe cumplir con las normas AISI 301, 302 ó 304, con una elongación de por lo menos el 20% en 2 pulgadas, y dureza </w:t>
      </w:r>
      <w:proofErr w:type="spellStart"/>
      <w:r w:rsidRPr="00F36507">
        <w:rPr>
          <w:rFonts w:cs="Arial"/>
        </w:rPr>
        <w:t>Vickers</w:t>
      </w:r>
      <w:proofErr w:type="spellEnd"/>
      <w:r w:rsidRPr="00F36507">
        <w:rPr>
          <w:rFonts w:cs="Arial"/>
        </w:rPr>
        <w:t xml:space="preserve"> entre 220 y 290 y debe tener sección aproximadamente semicircular.</w:t>
      </w:r>
    </w:p>
    <w:p w:rsidR="000C5392" w:rsidRPr="00F36507" w:rsidRDefault="000C5392" w:rsidP="000C5392">
      <w:pPr>
        <w:rPr>
          <w:rFonts w:cs="Arial"/>
          <w:b/>
          <w:caps/>
        </w:rPr>
      </w:pPr>
      <w:r w:rsidRPr="00F36507">
        <w:rPr>
          <w:rFonts w:cs="Arial"/>
        </w:rPr>
        <w:t>La chaveta y el hueco donde ésta se aloja estarán diseñados y ser aptos para mantenimiento en caliente a distancia y la fuerza requerida para removerla no puede ser inferior a 50 N ni mayor de 500 N y debe cumplir con los requerimientos de la publicación IEC 372.</w:t>
      </w:r>
    </w:p>
    <w:p w:rsidR="000C5392" w:rsidRPr="00F36507" w:rsidRDefault="000C5392" w:rsidP="000C5392">
      <w:r w:rsidRPr="00F36507">
        <w:t xml:space="preserve">El Contratista presentará, dentro de los treinta (30) días siguientes a la notificación de aceptación del contrato, el plano de dimensiones y detalles del aislador a suministrar, para su revisión y aprobación. </w:t>
      </w:r>
    </w:p>
    <w:p w:rsidR="000C5392" w:rsidRPr="00F36507" w:rsidRDefault="000C5392" w:rsidP="000C5392">
      <w:pPr>
        <w:pStyle w:val="Ttulo3"/>
      </w:pPr>
      <w:r w:rsidRPr="00F36507">
        <w:lastRenderedPageBreak/>
        <w:t>Galvanización</w:t>
      </w:r>
    </w:p>
    <w:p w:rsidR="000C5392" w:rsidRPr="00F36507" w:rsidRDefault="000C5392" w:rsidP="000C5392">
      <w:pPr>
        <w:rPr>
          <w:rFonts w:cs="Arial"/>
          <w:b/>
          <w:caps/>
        </w:rPr>
      </w:pPr>
      <w:r w:rsidRPr="00F36507">
        <w:rPr>
          <w:rFonts w:cs="Arial"/>
        </w:rPr>
        <w:t xml:space="preserve">El zinc utilizado en el revestimiento de las partes metálicas será equivalente al tipo "Prime Western" de la norma ASTM B6. El galvanizado de dichas partes metálicas se ajustará en todo a lo estipulado en la norma ASTM A153. </w:t>
      </w:r>
    </w:p>
    <w:p w:rsidR="000C5392" w:rsidRPr="00F36507" w:rsidRDefault="000C5392" w:rsidP="000C5392">
      <w:pPr>
        <w:rPr>
          <w:rFonts w:cs="Arial"/>
          <w:b/>
          <w:caps/>
        </w:rPr>
      </w:pPr>
      <w:r w:rsidRPr="00F36507">
        <w:rPr>
          <w:rFonts w:cs="Arial"/>
        </w:rPr>
        <w:t xml:space="preserve">Una vez realizado el proceso de galvanización, las diferentes partes metálicas deben quedar libres de bordes agudos, protuberancias, escorias, escamas, etc. y tendrán una superficie lisa, limpia, de espesor uniforme y libre de defectos, de tal manera que permitan un ensamblaje fácil entre las diferente piezas y garanticen una protección adecuada y permanente contra la corrosión. </w:t>
      </w:r>
    </w:p>
    <w:p w:rsidR="000C5392" w:rsidRPr="00F36507" w:rsidRDefault="000C5392" w:rsidP="000C5392">
      <w:pPr>
        <w:rPr>
          <w:rFonts w:cs="Arial"/>
          <w:b/>
          <w:caps/>
        </w:rPr>
      </w:pPr>
      <w:r w:rsidRPr="00F36507">
        <w:rPr>
          <w:rFonts w:cs="Arial"/>
        </w:rPr>
        <w:t xml:space="preserve">La preparación de los elementos para el proceso de galvanización y la realización de ella no deben afectar adversamente las propiedades mecánicas o físicas de los elementos galvanizados. </w:t>
      </w:r>
    </w:p>
    <w:p w:rsidR="000C5392" w:rsidRDefault="000C5392" w:rsidP="000C5392">
      <w:pPr>
        <w:rPr>
          <w:rFonts w:cs="Arial"/>
        </w:rPr>
      </w:pPr>
      <w:r w:rsidRPr="00F36507">
        <w:rPr>
          <w:rFonts w:cs="Arial"/>
        </w:rPr>
        <w:t xml:space="preserve">Los defectos tales como falla de adherencia del zinc al acero, bajo espesor, variaciones excesivas en el espesor de la capa de zinc, aspereza excesiva u otro defecto que indiquen que el galvanizado no ha quedado aplicado en forma satisfactoria, constituyen causa suficiente para que las piezas o lotes afectados sean rechazados. </w:t>
      </w:r>
    </w:p>
    <w:p w:rsidR="000C5392" w:rsidRDefault="000C5392" w:rsidP="000C5392">
      <w:pPr>
        <w:pStyle w:val="Ttulo3"/>
      </w:pPr>
      <w:r>
        <w:t>Aisladores en paralelo</w:t>
      </w:r>
    </w:p>
    <w:p w:rsidR="000C5392" w:rsidRPr="00EC4B7E" w:rsidRDefault="000C5392" w:rsidP="000C5392">
      <w:r>
        <w:t>Si las condiciones de instalación por tensión de la línea o por el peso de la línea, el Contratista deberá prever la instalación de dos cadenas de aisladores en paralelo para soportar el esfuerzo bajo las mismas condiciones de seguridad que en el caso de una cadena simple.</w:t>
      </w:r>
      <w:r w:rsidR="00C14C25">
        <w:t xml:space="preserve"> El Contratista requerirá aprobación del Propietario para reducir la tensión mecánica de los aisladores a ser utilizados en paralelo.</w:t>
      </w:r>
    </w:p>
    <w:p w:rsidR="000C5392" w:rsidRPr="00F36507" w:rsidRDefault="000C5392" w:rsidP="000C5392">
      <w:pPr>
        <w:pStyle w:val="Ttulo3"/>
      </w:pPr>
      <w:r w:rsidRPr="00F36507">
        <w:t xml:space="preserve">Pruebas </w:t>
      </w:r>
    </w:p>
    <w:p w:rsidR="000C5392" w:rsidRPr="00F36507" w:rsidRDefault="000C5392" w:rsidP="000C5392">
      <w:pPr>
        <w:pStyle w:val="Ttulo4"/>
      </w:pPr>
      <w:r w:rsidRPr="00F36507">
        <w:t>Requisitos generales</w:t>
      </w:r>
    </w:p>
    <w:p w:rsidR="000C5392" w:rsidRPr="00F36507" w:rsidRDefault="000C5392" w:rsidP="000C5392">
      <w:pPr>
        <w:rPr>
          <w:rFonts w:cs="Arial"/>
          <w:b/>
          <w:caps/>
        </w:rPr>
      </w:pPr>
      <w:r w:rsidRPr="00F36507">
        <w:rPr>
          <w:rFonts w:cs="Arial"/>
        </w:rPr>
        <w:t>Esta sección tiene como objetivo establecer los requerimientos mínimos generales para la ejecución de pruebas e inspección de los aisladores. El Fabricante deberá llevar a cabo, bajo su responsabilidad, las pruebas solicitadas en estas especificaciones y aquellas no especificadas pero estipuladas en las normas aplicables, y asumirá todos los costos directos e indirectos que se originen por la ejecución de las mismas, además suministrará a sus expensas los materiales y equipos que se requieran, así como los elementos que se destruyan. Los procedimientos que se usen en las pruebas y los sitios donde se proponga su realización deberán serán aprobados por el Ingeniero antes de su ejecución.</w:t>
      </w:r>
    </w:p>
    <w:p w:rsidR="000C5392" w:rsidRPr="00F36507" w:rsidRDefault="000C5392" w:rsidP="000C5392">
      <w:pPr>
        <w:rPr>
          <w:rFonts w:cs="Arial"/>
          <w:b/>
          <w:caps/>
        </w:rPr>
      </w:pPr>
      <w:r w:rsidRPr="00F36507">
        <w:rPr>
          <w:rFonts w:cs="Arial"/>
        </w:rPr>
        <w:t>El Contratista es completamente responsable por el diseño y comportamiento satisfactorio de los aisladores ofrecidos. Cualquier costo que sea necesario para remplazar aisladores defectuosos o para modificar el diseño será a su cargo.  A menos que se especifique lo contrario, el Contratista deberá notificar por escrito al Ingeniero con treinta (30) días calendario de anticipación, las siguientes fechas:</w:t>
      </w:r>
    </w:p>
    <w:p w:rsidR="000C5392" w:rsidRPr="00F36507" w:rsidRDefault="000C5392" w:rsidP="000C5392">
      <w:pPr>
        <w:pStyle w:val="Vieta2"/>
      </w:pPr>
      <w:r w:rsidRPr="00F36507">
        <w:t xml:space="preserve">Inicio de fabricación. </w:t>
      </w:r>
    </w:p>
    <w:p w:rsidR="000C5392" w:rsidRPr="00F36507" w:rsidRDefault="000C5392" w:rsidP="000C5392">
      <w:pPr>
        <w:pStyle w:val="Vieta2"/>
      </w:pPr>
      <w:r w:rsidRPr="00F36507">
        <w:lastRenderedPageBreak/>
        <w:t xml:space="preserve">Realización de los diferentes tipos de pruebas. </w:t>
      </w:r>
    </w:p>
    <w:p w:rsidR="000C5392" w:rsidRPr="00F36507" w:rsidRDefault="000C5392" w:rsidP="000C5392">
      <w:pPr>
        <w:pStyle w:val="Vieta2"/>
        <w:rPr>
          <w:b/>
          <w:caps/>
        </w:rPr>
      </w:pPr>
      <w:r w:rsidRPr="00F36507">
        <w:t>Sobre los aisladores solicitados se deben realizar los siguientes tipos de pruebas:</w:t>
      </w:r>
    </w:p>
    <w:p w:rsidR="000C5392" w:rsidRPr="00F36507" w:rsidRDefault="000C5392" w:rsidP="000C5392">
      <w:pPr>
        <w:pStyle w:val="Vieta2"/>
        <w:rPr>
          <w:b/>
          <w:caps/>
        </w:rPr>
      </w:pPr>
      <w:r w:rsidRPr="00F36507">
        <w:t>Pruebas de rutina sobre aisladores individuales.</w:t>
      </w:r>
    </w:p>
    <w:p w:rsidR="000C5392" w:rsidRPr="00F36507" w:rsidRDefault="000C5392" w:rsidP="000C5392">
      <w:pPr>
        <w:pStyle w:val="Vieta2"/>
        <w:rPr>
          <w:b/>
          <w:caps/>
        </w:rPr>
      </w:pPr>
      <w:r w:rsidRPr="00F36507">
        <w:t>Pruebas de aceptación sobre aisladores individuales.</w:t>
      </w:r>
    </w:p>
    <w:p w:rsidR="000C5392" w:rsidRPr="00F36507" w:rsidRDefault="000C5392" w:rsidP="000C5392">
      <w:pPr>
        <w:rPr>
          <w:rFonts w:cs="Arial"/>
          <w:b/>
          <w:caps/>
        </w:rPr>
      </w:pPr>
      <w:r w:rsidRPr="00F36507">
        <w:rPr>
          <w:rFonts w:cs="Arial"/>
        </w:rPr>
        <w:t>Los inspectores del Ingeniero presenciarán y controlarán la realización de las pruebas exigidas en estas especificaciones en el laboratorio de la planta del fabricante o en laboratorios independientes de reconocido prestigio internacional. El fabricante deberá proporcionar todas las facilidades a los inspectores incluyendo herramientas, muestras, instrumentos y acceso a toda la información que el Ingeniero requiera, de tal manera que el inspector pueda verificar la conformidad del proceso de fabricación y el acabado del material, con respecto a las exigencias de las especificaciones técnicas.</w:t>
      </w:r>
    </w:p>
    <w:p w:rsidR="000C5392" w:rsidRPr="00F36507" w:rsidRDefault="000C5392" w:rsidP="000C5392">
      <w:pPr>
        <w:rPr>
          <w:rFonts w:cs="Arial"/>
        </w:rPr>
      </w:pPr>
      <w:r w:rsidRPr="00F36507">
        <w:rPr>
          <w:rFonts w:cs="Arial"/>
        </w:rPr>
        <w:t xml:space="preserve">Después de cada serie de pruebas realizadas sobre aisladores similares a los ofrecidos, el Contratista presentará los resultados de éstas en los correspondientes reportes de pruebas. </w:t>
      </w:r>
      <w:proofErr w:type="gramStart"/>
      <w:r w:rsidRPr="00F36507">
        <w:rPr>
          <w:rFonts w:cs="Arial"/>
        </w:rPr>
        <w:t>el</w:t>
      </w:r>
      <w:proofErr w:type="gramEnd"/>
      <w:r w:rsidRPr="00F36507">
        <w:rPr>
          <w:rFonts w:cs="Arial"/>
        </w:rPr>
        <w:t xml:space="preserve"> Ingeniero no autorizará el despacho de los aisladores si ésta información no ha sido recibida y aprobada por ella, a menos que ésta renuncie por escrito en cada caso específico. </w:t>
      </w:r>
    </w:p>
    <w:p w:rsidR="000C5392" w:rsidRPr="00F36507" w:rsidRDefault="000C5392" w:rsidP="000C5392">
      <w:pPr>
        <w:pStyle w:val="Ttulo4"/>
      </w:pPr>
      <w:r w:rsidRPr="00F36507">
        <w:t xml:space="preserve">Pruebas de rutina </w:t>
      </w:r>
    </w:p>
    <w:p w:rsidR="000C5392" w:rsidRPr="00F36507" w:rsidRDefault="000C5392" w:rsidP="000C5392">
      <w:pPr>
        <w:rPr>
          <w:rFonts w:cs="Arial"/>
          <w:b/>
          <w:caps/>
        </w:rPr>
      </w:pPr>
      <w:r w:rsidRPr="00F36507">
        <w:rPr>
          <w:rFonts w:cs="Arial"/>
        </w:rPr>
        <w:t>Se definen como tales todos los chequeos, ensayos, análisis y exámenes efectuados durante las diferentes etapas del proceso de manufactura de los aisladores, para asegurar que el procedimiento de fabricación se efectúa normalmente y que no se originen defectos debidos a deficiencias de la mano de obra, material inadecuado o manejo impropio. El Contratista enviará mensualmente, reportes que confirmen que estas pruebas se están realizando a través del proceso de manufactura, indicando los resultados de las pruebas.</w:t>
      </w:r>
    </w:p>
    <w:p w:rsidR="000C5392" w:rsidRPr="00F36507" w:rsidRDefault="000C5392" w:rsidP="000C5392">
      <w:pPr>
        <w:rPr>
          <w:b/>
          <w:caps/>
        </w:rPr>
      </w:pPr>
      <w:r w:rsidRPr="00F36507">
        <w:t>Cada uno de los aisladores se someterá a las siguientes tipos de pruebas de rutina, de acuerdo con los procedimientos y criterios establecidos en las normas ANSI C29.1 y C29.2:</w:t>
      </w:r>
    </w:p>
    <w:p w:rsidR="000C5392" w:rsidRPr="00F36507" w:rsidRDefault="000C5392" w:rsidP="000C5392">
      <w:pPr>
        <w:pStyle w:val="Vieta2"/>
      </w:pPr>
      <w:r w:rsidRPr="00F36507">
        <w:t>Reconocimiento visual.</w:t>
      </w:r>
    </w:p>
    <w:p w:rsidR="000C5392" w:rsidRPr="00F36507" w:rsidRDefault="000C5392" w:rsidP="000C5392">
      <w:pPr>
        <w:pStyle w:val="Vieta2"/>
        <w:rPr>
          <w:b/>
          <w:caps/>
        </w:rPr>
      </w:pPr>
      <w:r w:rsidRPr="00F36507">
        <w:t>Prueba mecánica de rutina.</w:t>
      </w:r>
    </w:p>
    <w:p w:rsidR="000C5392" w:rsidRPr="00F36507" w:rsidRDefault="000C5392" w:rsidP="000C5392">
      <w:pPr>
        <w:pStyle w:val="Vieta2"/>
        <w:rPr>
          <w:b/>
          <w:caps/>
        </w:rPr>
      </w:pPr>
      <w:r w:rsidRPr="00F36507">
        <w:t>Prueba eléctrica de rutina.</w:t>
      </w:r>
    </w:p>
    <w:p w:rsidR="000C5392" w:rsidRPr="00F36507" w:rsidRDefault="000C5392" w:rsidP="000C5392">
      <w:pPr>
        <w:rPr>
          <w:rFonts w:cs="Arial"/>
          <w:b/>
          <w:caps/>
        </w:rPr>
      </w:pPr>
      <w:r w:rsidRPr="00F36507">
        <w:rPr>
          <w:rFonts w:cs="Arial"/>
        </w:rPr>
        <w:t xml:space="preserve">Los reportes de prueba correspondientes a estos ensayos comprenderán: </w:t>
      </w:r>
    </w:p>
    <w:p w:rsidR="000C5392" w:rsidRPr="00F36507" w:rsidRDefault="000C5392" w:rsidP="000C5392">
      <w:pPr>
        <w:pStyle w:val="Vieta2"/>
        <w:rPr>
          <w:b/>
          <w:caps/>
        </w:rPr>
      </w:pPr>
      <w:r w:rsidRPr="00F36507">
        <w:t xml:space="preserve">Descripción detallada del procedimiento de prueba. </w:t>
      </w:r>
    </w:p>
    <w:p w:rsidR="000C5392" w:rsidRPr="00F36507" w:rsidRDefault="000C5392" w:rsidP="000C5392">
      <w:pPr>
        <w:pStyle w:val="Vieta2"/>
        <w:rPr>
          <w:b/>
          <w:caps/>
        </w:rPr>
      </w:pPr>
      <w:r w:rsidRPr="00F36507">
        <w:t xml:space="preserve">Planos de montaje con dimensiones y detalles. </w:t>
      </w:r>
    </w:p>
    <w:p w:rsidR="000C5392" w:rsidRPr="00F36507" w:rsidRDefault="000C5392" w:rsidP="000C5392">
      <w:pPr>
        <w:rPr>
          <w:b/>
          <w:caps/>
        </w:rPr>
      </w:pPr>
      <w:r w:rsidRPr="00F36507">
        <w:t xml:space="preserve">Factores de corrección de los instrumentos y certificados de calibración dados por una entidad autorizada y competente, con antigüedad máxima de seis (6) meses anteriores a la fecha de ejecución de las pruebas. </w:t>
      </w:r>
    </w:p>
    <w:p w:rsidR="000C5392" w:rsidRPr="00F36507" w:rsidRDefault="000C5392" w:rsidP="000C5392">
      <w:pPr>
        <w:rPr>
          <w:b/>
          <w:caps/>
        </w:rPr>
      </w:pPr>
      <w:r w:rsidRPr="00F36507">
        <w:lastRenderedPageBreak/>
        <w:t>Condiciones atmosféricas reinantes durante la ejecución de las pruebas y correcciones realizadas.</w:t>
      </w:r>
    </w:p>
    <w:p w:rsidR="000C5392" w:rsidRPr="00F36507" w:rsidRDefault="000C5392" w:rsidP="000C5392">
      <w:pPr>
        <w:rPr>
          <w:b/>
          <w:caps/>
        </w:rPr>
      </w:pPr>
      <w:r w:rsidRPr="00F36507">
        <w:t xml:space="preserve">Comparación de los valores obtenidos y los esperados según la norma. </w:t>
      </w:r>
    </w:p>
    <w:p w:rsidR="000C5392" w:rsidRPr="00F36507" w:rsidRDefault="000C5392" w:rsidP="000C5392">
      <w:pPr>
        <w:rPr>
          <w:b/>
          <w:caps/>
        </w:rPr>
      </w:pPr>
      <w:r w:rsidRPr="00F36507">
        <w:t xml:space="preserve">Certificados de composición química de los diversos materiales usados. </w:t>
      </w:r>
    </w:p>
    <w:p w:rsidR="000C5392" w:rsidRPr="00F36507" w:rsidRDefault="000C5392" w:rsidP="000C5392">
      <w:pPr>
        <w:pStyle w:val="Ttulo4"/>
      </w:pPr>
      <w:r w:rsidRPr="00F36507">
        <w:t xml:space="preserve">Pruebas de aceptación </w:t>
      </w:r>
    </w:p>
    <w:p w:rsidR="000C5392" w:rsidRPr="00F36507" w:rsidRDefault="000C5392" w:rsidP="000C5392">
      <w:pPr>
        <w:rPr>
          <w:rFonts w:cs="Arial"/>
          <w:b/>
          <w:caps/>
        </w:rPr>
      </w:pPr>
      <w:r w:rsidRPr="00F36507">
        <w:rPr>
          <w:rFonts w:cs="Arial"/>
        </w:rPr>
        <w:t>Se definen como tales las pruebas realizadas sobre los aisladores completamente terminados para aprobación o rechazo. En caso tal de que las pruebas iniciales den lugar a un rechazo de la producción, el Contratista no tendrá derecho a ampliación del plazo de entrega del suministro y todos los costos adicionales correrán por su cuenta, incluyendo la presencia del Ingeniero, en la ejecución de las nuevas pruebas de aceptación.</w:t>
      </w:r>
    </w:p>
    <w:p w:rsidR="000C5392" w:rsidRPr="00F36507" w:rsidRDefault="000C5392" w:rsidP="000C5392">
      <w:pPr>
        <w:rPr>
          <w:rFonts w:cs="Arial"/>
          <w:b/>
          <w:caps/>
        </w:rPr>
      </w:pPr>
      <w:r w:rsidRPr="00F36507">
        <w:rPr>
          <w:rFonts w:cs="Arial"/>
        </w:rPr>
        <w:t>Los aisladores deberán someterse a las siguientes pruebas de acuerdo con los procedimientos y criterios de aceptación y rechazo establecidos en las normas ANSI C29.1 y C29.2:</w:t>
      </w:r>
    </w:p>
    <w:p w:rsidR="000C5392" w:rsidRPr="00F36507" w:rsidRDefault="000C5392" w:rsidP="000C5392">
      <w:pPr>
        <w:pStyle w:val="Vieta2"/>
        <w:rPr>
          <w:b/>
          <w:caps/>
        </w:rPr>
      </w:pPr>
      <w:r w:rsidRPr="00F36507">
        <w:t>Reconocimiento visual y verificación de dimensiones.</w:t>
      </w:r>
    </w:p>
    <w:p w:rsidR="000C5392" w:rsidRPr="00F36507" w:rsidRDefault="000C5392" w:rsidP="000C5392">
      <w:pPr>
        <w:pStyle w:val="Vieta2"/>
        <w:rPr>
          <w:b/>
          <w:caps/>
        </w:rPr>
      </w:pPr>
      <w:r w:rsidRPr="00F36507">
        <w:t>Prueba combinada electromecánica.</w:t>
      </w:r>
    </w:p>
    <w:p w:rsidR="000C5392" w:rsidRPr="00F36507" w:rsidRDefault="000C5392" w:rsidP="000C5392">
      <w:pPr>
        <w:pStyle w:val="Vieta2"/>
        <w:rPr>
          <w:b/>
          <w:caps/>
        </w:rPr>
      </w:pPr>
      <w:r w:rsidRPr="00F36507">
        <w:t>Prueba de perforación en aceite a baja frecuencia.</w:t>
      </w:r>
    </w:p>
    <w:p w:rsidR="000C5392" w:rsidRPr="00F36507" w:rsidRDefault="000C5392" w:rsidP="000C5392">
      <w:pPr>
        <w:pStyle w:val="Vieta2"/>
        <w:rPr>
          <w:b/>
          <w:caps/>
        </w:rPr>
      </w:pPr>
      <w:r w:rsidRPr="00F36507">
        <w:t>Prueba de galvanizado.</w:t>
      </w:r>
    </w:p>
    <w:p w:rsidR="000C5392" w:rsidRPr="00F36507" w:rsidRDefault="000C5392" w:rsidP="000C5392">
      <w:pPr>
        <w:pStyle w:val="Vieta2"/>
        <w:rPr>
          <w:b/>
          <w:caps/>
        </w:rPr>
      </w:pPr>
      <w:r w:rsidRPr="00F36507">
        <w:t>Extracción de la chaveta.</w:t>
      </w:r>
    </w:p>
    <w:p w:rsidR="000C5392" w:rsidRPr="00F36507" w:rsidRDefault="000C5392" w:rsidP="000C5392">
      <w:pPr>
        <w:pStyle w:val="Vieta2"/>
        <w:rPr>
          <w:b/>
          <w:caps/>
        </w:rPr>
      </w:pPr>
      <w:r w:rsidRPr="00F36507">
        <w:t>Ciclo de temperatura.</w:t>
      </w:r>
    </w:p>
    <w:p w:rsidR="000C5392" w:rsidRPr="00F36507" w:rsidRDefault="000C5392" w:rsidP="000C5392">
      <w:pPr>
        <w:rPr>
          <w:rFonts w:cs="Arial"/>
          <w:b/>
          <w:caps/>
        </w:rPr>
      </w:pPr>
      <w:r w:rsidRPr="00F36507">
        <w:rPr>
          <w:rFonts w:cs="Arial"/>
        </w:rPr>
        <w:t>Las chavetas deberán someterse a las siguientes pruebas de aceptación de acuerdo con los procedimientos, criterios y planes de muestreo establecidos en la publicación IEC 372:</w:t>
      </w:r>
    </w:p>
    <w:p w:rsidR="000C5392" w:rsidRPr="00F36507" w:rsidRDefault="000C5392" w:rsidP="000C5392">
      <w:pPr>
        <w:pStyle w:val="Vieta2"/>
        <w:rPr>
          <w:b/>
          <w:caps/>
        </w:rPr>
      </w:pPr>
      <w:r w:rsidRPr="00F36507">
        <w:t xml:space="preserve">Reconocimiento visual. </w:t>
      </w:r>
    </w:p>
    <w:p w:rsidR="000C5392" w:rsidRPr="00F36507" w:rsidRDefault="000C5392" w:rsidP="000C5392">
      <w:pPr>
        <w:pStyle w:val="Vieta2"/>
        <w:rPr>
          <w:b/>
          <w:caps/>
        </w:rPr>
      </w:pPr>
      <w:r w:rsidRPr="00F36507">
        <w:t xml:space="preserve">Verificación de dimensiones. </w:t>
      </w:r>
    </w:p>
    <w:p w:rsidR="000C5392" w:rsidRPr="00F36507" w:rsidRDefault="000C5392" w:rsidP="000C5392">
      <w:pPr>
        <w:pStyle w:val="Vieta2"/>
        <w:rPr>
          <w:b/>
          <w:caps/>
        </w:rPr>
      </w:pPr>
      <w:r w:rsidRPr="00F36507">
        <w:t xml:space="preserve">Prueba de dureza. </w:t>
      </w:r>
    </w:p>
    <w:p w:rsidR="000C5392" w:rsidRPr="00F36507" w:rsidRDefault="000C5392" w:rsidP="000C5392">
      <w:pPr>
        <w:pStyle w:val="Vieta2"/>
        <w:rPr>
          <w:b/>
          <w:caps/>
        </w:rPr>
      </w:pPr>
      <w:r w:rsidRPr="00F36507">
        <w:t xml:space="preserve">Resistencia al doblado. </w:t>
      </w:r>
    </w:p>
    <w:p w:rsidR="000C5392" w:rsidRPr="00F36507" w:rsidRDefault="000C5392" w:rsidP="000C5392">
      <w:pPr>
        <w:rPr>
          <w:rFonts w:cs="Arial"/>
          <w:b/>
          <w:caps/>
        </w:rPr>
      </w:pPr>
      <w:r w:rsidRPr="00F36507">
        <w:rPr>
          <w:rFonts w:cs="Arial"/>
        </w:rPr>
        <w:t>Un lote de prueba estará conformado por cada quinientas (500), unidades que hayan sido producidas en proceso continuo.</w:t>
      </w:r>
    </w:p>
    <w:p w:rsidR="000C5392" w:rsidRPr="00F36507" w:rsidRDefault="000C5392" w:rsidP="000C5392">
      <w:pPr>
        <w:rPr>
          <w:rFonts w:cs="Arial"/>
          <w:b/>
          <w:caps/>
        </w:rPr>
      </w:pPr>
      <w:r w:rsidRPr="00F36507">
        <w:rPr>
          <w:rFonts w:cs="Arial"/>
        </w:rPr>
        <w:t xml:space="preserve">Los reportes de prueba correspondientes a </w:t>
      </w:r>
      <w:proofErr w:type="gramStart"/>
      <w:r w:rsidRPr="00F36507">
        <w:rPr>
          <w:rFonts w:cs="Arial"/>
        </w:rPr>
        <w:t>éstos</w:t>
      </w:r>
      <w:proofErr w:type="gramEnd"/>
      <w:r w:rsidRPr="00F36507">
        <w:rPr>
          <w:rFonts w:cs="Arial"/>
        </w:rPr>
        <w:t xml:space="preserve"> ensayos comprenderán: </w:t>
      </w:r>
    </w:p>
    <w:p w:rsidR="000C5392" w:rsidRPr="00F36507" w:rsidRDefault="000C5392" w:rsidP="000C5392">
      <w:pPr>
        <w:pStyle w:val="Vieta2"/>
        <w:rPr>
          <w:b/>
          <w:caps/>
        </w:rPr>
      </w:pPr>
      <w:r w:rsidRPr="00F36507">
        <w:t xml:space="preserve">Tamaño del lote de prueba. </w:t>
      </w:r>
    </w:p>
    <w:p w:rsidR="000C5392" w:rsidRPr="00F36507" w:rsidRDefault="000C5392" w:rsidP="000C5392">
      <w:pPr>
        <w:pStyle w:val="Vieta2"/>
        <w:rPr>
          <w:b/>
          <w:caps/>
        </w:rPr>
      </w:pPr>
      <w:r w:rsidRPr="00F36507">
        <w:lastRenderedPageBreak/>
        <w:t>Plan de muestreo</w:t>
      </w:r>
    </w:p>
    <w:p w:rsidR="000C5392" w:rsidRPr="00F36507" w:rsidRDefault="000C5392" w:rsidP="000C5392">
      <w:pPr>
        <w:pStyle w:val="Vieta2"/>
        <w:rPr>
          <w:b/>
          <w:caps/>
        </w:rPr>
      </w:pPr>
      <w:r w:rsidRPr="00F36507">
        <w:t>Criterios de aceptación y rechazo.</w:t>
      </w:r>
    </w:p>
    <w:p w:rsidR="000C5392" w:rsidRPr="00F36507" w:rsidRDefault="000C5392" w:rsidP="000C5392">
      <w:pPr>
        <w:pStyle w:val="Vieta2"/>
        <w:rPr>
          <w:b/>
          <w:caps/>
        </w:rPr>
      </w:pPr>
      <w:r w:rsidRPr="00F36507">
        <w:t xml:space="preserve">Factores de corrección de los instrumentos y certificados de calibración dados por una entidad autorizada y competente, con antigüedad máxima de seis (6) meses anteriores a la fecha de ejecución de las pruebas. </w:t>
      </w:r>
    </w:p>
    <w:p w:rsidR="000C5392" w:rsidRPr="00F36507" w:rsidRDefault="000C5392" w:rsidP="000C5392">
      <w:pPr>
        <w:pStyle w:val="Vieta2"/>
        <w:rPr>
          <w:b/>
          <w:caps/>
        </w:rPr>
      </w:pPr>
      <w:r w:rsidRPr="00F36507">
        <w:t xml:space="preserve">Comparación de los valores obtenidos y los esperados según la norma. </w:t>
      </w:r>
    </w:p>
    <w:p w:rsidR="000C5392" w:rsidRPr="00F36507" w:rsidRDefault="000C5392" w:rsidP="000C5392">
      <w:pPr>
        <w:pStyle w:val="Vieta2"/>
        <w:rPr>
          <w:b/>
          <w:caps/>
        </w:rPr>
      </w:pPr>
      <w:r w:rsidRPr="00F36507">
        <w:t xml:space="preserve">Certificados de composición química de los diversos materiales usados. </w:t>
      </w:r>
    </w:p>
    <w:p w:rsidR="000C5392" w:rsidRPr="00F36507" w:rsidRDefault="000C5392" w:rsidP="000C5392">
      <w:pPr>
        <w:pStyle w:val="Ttulo3"/>
      </w:pPr>
      <w:r w:rsidRPr="00F36507">
        <w:t>Marcas</w:t>
      </w:r>
    </w:p>
    <w:p w:rsidR="000C5392" w:rsidRPr="00F36507" w:rsidRDefault="000C5392" w:rsidP="000C5392">
      <w:pPr>
        <w:rPr>
          <w:rFonts w:cs="Arial"/>
          <w:b/>
          <w:caps/>
        </w:rPr>
      </w:pPr>
      <w:r w:rsidRPr="00F36507">
        <w:rPr>
          <w:rFonts w:cs="Arial"/>
        </w:rPr>
        <w:t>Cada uno de aisladores a suministrar se debe marcar con la siguiente información:</w:t>
      </w:r>
    </w:p>
    <w:p w:rsidR="000C5392" w:rsidRPr="00F36507" w:rsidRDefault="000C5392" w:rsidP="000C5392">
      <w:pPr>
        <w:pStyle w:val="Vieta2"/>
        <w:rPr>
          <w:b/>
          <w:caps/>
        </w:rPr>
      </w:pPr>
      <w:r w:rsidRPr="00F36507">
        <w:t>Nombre del fabricante.</w:t>
      </w:r>
    </w:p>
    <w:p w:rsidR="000C5392" w:rsidRPr="00F36507" w:rsidRDefault="000C5392" w:rsidP="000C5392">
      <w:pPr>
        <w:pStyle w:val="Vieta2"/>
        <w:rPr>
          <w:b/>
          <w:caps/>
        </w:rPr>
      </w:pPr>
      <w:r w:rsidRPr="00F36507">
        <w:t>Año de fabricación.</w:t>
      </w:r>
    </w:p>
    <w:p w:rsidR="000C5392" w:rsidRPr="00F36507" w:rsidRDefault="000C5392" w:rsidP="000C5392">
      <w:pPr>
        <w:pStyle w:val="Vieta2"/>
        <w:rPr>
          <w:b/>
          <w:caps/>
        </w:rPr>
      </w:pPr>
      <w:r w:rsidRPr="00F36507">
        <w:t xml:space="preserve">Iniciales </w:t>
      </w:r>
      <w:r>
        <w:t>del Contratante</w:t>
      </w:r>
    </w:p>
    <w:p w:rsidR="000C5392" w:rsidRPr="00F36507" w:rsidRDefault="000C5392" w:rsidP="000C5392">
      <w:pPr>
        <w:pStyle w:val="Vieta2"/>
        <w:rPr>
          <w:b/>
          <w:caps/>
        </w:rPr>
      </w:pPr>
      <w:r w:rsidRPr="00F36507">
        <w:t xml:space="preserve">Tensión mecánica de prueba (“TEST”) dada en </w:t>
      </w:r>
      <w:proofErr w:type="spellStart"/>
      <w:r w:rsidRPr="00F36507">
        <w:t>kN</w:t>
      </w:r>
      <w:proofErr w:type="spellEnd"/>
      <w:r w:rsidRPr="00F36507">
        <w:t xml:space="preserve"> o Lb.</w:t>
      </w:r>
    </w:p>
    <w:p w:rsidR="000C5392" w:rsidRPr="00F36507" w:rsidRDefault="000C5392" w:rsidP="000C5392">
      <w:pPr>
        <w:pStyle w:val="Vieta2"/>
        <w:rPr>
          <w:b/>
          <w:caps/>
        </w:rPr>
      </w:pPr>
      <w:r w:rsidRPr="00F36507">
        <w:t xml:space="preserve">Resistencia electromecánica (R &amp; M) dada en </w:t>
      </w:r>
      <w:proofErr w:type="spellStart"/>
      <w:r w:rsidRPr="00F36507">
        <w:t>kN</w:t>
      </w:r>
      <w:proofErr w:type="spellEnd"/>
      <w:r w:rsidRPr="00F36507">
        <w:t xml:space="preserve"> o Lb.</w:t>
      </w:r>
    </w:p>
    <w:p w:rsidR="000C5392" w:rsidRPr="00F36507" w:rsidRDefault="000C5392" w:rsidP="000C5392">
      <w:pPr>
        <w:rPr>
          <w:rFonts w:cs="Arial"/>
          <w:b/>
          <w:caps/>
        </w:rPr>
      </w:pPr>
      <w:r w:rsidRPr="00F36507">
        <w:rPr>
          <w:rFonts w:cs="Arial"/>
        </w:rPr>
        <w:t>El método de marcación no podrá reducir las características eléctricas o mecánicas del aislador completo</w:t>
      </w:r>
    </w:p>
    <w:p w:rsidR="000C5392" w:rsidRPr="00F36507" w:rsidRDefault="000C5392" w:rsidP="000C5392">
      <w:pPr>
        <w:pStyle w:val="Ttulo3"/>
      </w:pPr>
      <w:r w:rsidRPr="00F36507">
        <w:t>Empaque</w:t>
      </w:r>
    </w:p>
    <w:p w:rsidR="000C5392" w:rsidRPr="00F36507" w:rsidRDefault="000C5392" w:rsidP="000C5392">
      <w:pPr>
        <w:rPr>
          <w:rFonts w:cs="Arial"/>
          <w:b/>
          <w:caps/>
        </w:rPr>
      </w:pPr>
      <w:r w:rsidRPr="00F36507">
        <w:rPr>
          <w:rFonts w:cs="Arial"/>
        </w:rPr>
        <w:t xml:space="preserve">Treinta (30) días antes al inicio del despacho de los aisladores, el Contratista someterá a revisión y aprobación del Ingeniero el plano de dimensiones y detalles correspondientes al tipo de empaque donde vendrán de los aisladores. </w:t>
      </w:r>
    </w:p>
    <w:p w:rsidR="000C5392" w:rsidRPr="00F36507" w:rsidRDefault="000C5392" w:rsidP="000C5392">
      <w:pPr>
        <w:rPr>
          <w:rFonts w:cs="Arial"/>
          <w:b/>
          <w:caps/>
        </w:rPr>
      </w:pPr>
      <w:r w:rsidRPr="00F36507">
        <w:rPr>
          <w:rFonts w:cs="Arial"/>
        </w:rPr>
        <w:t>El Contratista será responsable y asumirá los costos de los daños causados a los aisladores por un empaque deficiente durante la carga, transporte, descargue y entrega final  en el lugar convenido.</w:t>
      </w:r>
    </w:p>
    <w:p w:rsidR="000C5392" w:rsidRPr="00F36507" w:rsidRDefault="000C5392" w:rsidP="000C5392">
      <w:pPr>
        <w:rPr>
          <w:rFonts w:cs="Arial"/>
          <w:b/>
          <w:caps/>
        </w:rPr>
      </w:pPr>
      <w:r w:rsidRPr="00F36507">
        <w:rPr>
          <w:rFonts w:cs="Arial"/>
        </w:rPr>
        <w:t>En caso de transporte por mar, los aisladores deberán ser protegidos adecuadamente contra químicos y atmósferas salinas.</w:t>
      </w:r>
    </w:p>
    <w:p w:rsidR="000C5392" w:rsidRPr="00F36507" w:rsidRDefault="000C5392" w:rsidP="000C5392">
      <w:pPr>
        <w:rPr>
          <w:rFonts w:cs="Arial"/>
          <w:b/>
          <w:caps/>
        </w:rPr>
      </w:pPr>
      <w:r w:rsidRPr="00F36507">
        <w:rPr>
          <w:rFonts w:cs="Arial"/>
        </w:rPr>
        <w:t>Los aisladores se empacarán en guacales de madera lo suficientemente resistentes para soportar manipulación, transporte al sitio de almacenamiento, descargue y almacenamiento a la intemperie por un período aproximado de tres (3) años.</w:t>
      </w:r>
    </w:p>
    <w:p w:rsidR="000C5392" w:rsidRPr="00F36507" w:rsidRDefault="000C5392" w:rsidP="000C5392">
      <w:pPr>
        <w:rPr>
          <w:rFonts w:cs="Arial"/>
          <w:b/>
          <w:caps/>
        </w:rPr>
      </w:pPr>
      <w:r w:rsidRPr="00F36507">
        <w:rPr>
          <w:rFonts w:cs="Arial"/>
        </w:rPr>
        <w:t>Todos los aisladores deberán ser empacados completos, con sus chavetas de seguridad respectivas.</w:t>
      </w:r>
    </w:p>
    <w:p w:rsidR="000C5392" w:rsidRPr="00F36507" w:rsidRDefault="000C5392" w:rsidP="000C5392">
      <w:pPr>
        <w:rPr>
          <w:rFonts w:cs="Arial"/>
          <w:b/>
          <w:caps/>
        </w:rPr>
      </w:pPr>
      <w:r w:rsidRPr="00F36507">
        <w:rPr>
          <w:rFonts w:cs="Arial"/>
        </w:rPr>
        <w:t>Cada caja o contenedor deberá ser identificado con la siguiente información:</w:t>
      </w:r>
    </w:p>
    <w:p w:rsidR="000C5392" w:rsidRPr="00F36507" w:rsidRDefault="000C5392" w:rsidP="000C5392">
      <w:pPr>
        <w:rPr>
          <w:b/>
          <w:caps/>
        </w:rPr>
      </w:pPr>
      <w:r w:rsidRPr="00F36507">
        <w:lastRenderedPageBreak/>
        <w:t xml:space="preserve">Cliente: </w:t>
      </w:r>
      <w:r>
        <w:t>ENDE</w:t>
      </w:r>
    </w:p>
    <w:p w:rsidR="000C5392" w:rsidRPr="00F36507" w:rsidRDefault="000C5392" w:rsidP="000C5392">
      <w:pPr>
        <w:rPr>
          <w:b/>
          <w:caps/>
        </w:rPr>
      </w:pPr>
      <w:r w:rsidRPr="00F36507">
        <w:t>Nombre del fabricante.</w:t>
      </w:r>
    </w:p>
    <w:p w:rsidR="000C5392" w:rsidRPr="00F36507" w:rsidRDefault="000C5392" w:rsidP="000C5392">
      <w:pPr>
        <w:rPr>
          <w:b/>
          <w:caps/>
        </w:rPr>
      </w:pPr>
      <w:r w:rsidRPr="00F36507">
        <w:t>Tipo de aislador:</w:t>
      </w:r>
    </w:p>
    <w:p w:rsidR="000C5392" w:rsidRPr="00F36507" w:rsidRDefault="000C5392" w:rsidP="000C5392">
      <w:pPr>
        <w:rPr>
          <w:b/>
          <w:caps/>
        </w:rPr>
      </w:pPr>
      <w:r w:rsidRPr="00F36507">
        <w:t>Número de la licitación, y número del contrato.</w:t>
      </w:r>
    </w:p>
    <w:p w:rsidR="000C5392" w:rsidRPr="00F36507" w:rsidRDefault="000C5392" w:rsidP="000C5392">
      <w:pPr>
        <w:rPr>
          <w:b/>
          <w:caps/>
        </w:rPr>
      </w:pPr>
      <w:r w:rsidRPr="00F36507">
        <w:t>Número de aisladores en la unidad de empaque.</w:t>
      </w:r>
    </w:p>
    <w:p w:rsidR="000C5392" w:rsidRPr="00F36507" w:rsidRDefault="000C5392" w:rsidP="000C5392">
      <w:pPr>
        <w:rPr>
          <w:b/>
          <w:caps/>
        </w:rPr>
      </w:pPr>
      <w:r w:rsidRPr="00F36507">
        <w:t>Peso neto, bruto y volumen</w:t>
      </w:r>
    </w:p>
    <w:p w:rsidR="000C5392" w:rsidRPr="00F36507" w:rsidRDefault="000C5392" w:rsidP="000C5392">
      <w:r w:rsidRPr="00F36507">
        <w:t>Fecha de fabricación.</w:t>
      </w:r>
    </w:p>
    <w:p w:rsidR="000C5392" w:rsidRPr="00F36507" w:rsidRDefault="000C5392" w:rsidP="000C5392">
      <w:pPr>
        <w:pStyle w:val="Ttulo2"/>
        <w:rPr>
          <w:rFonts w:ascii="Arial" w:hAnsi="Arial" w:cs="Arial"/>
        </w:rPr>
      </w:pPr>
      <w:bookmarkStart w:id="77" w:name="_Toc394503204"/>
      <w:bookmarkStart w:id="78" w:name="_Toc428804336"/>
      <w:r w:rsidRPr="00F36507">
        <w:rPr>
          <w:rFonts w:ascii="Arial" w:hAnsi="Arial" w:cs="Arial"/>
        </w:rPr>
        <w:t>Torres</w:t>
      </w:r>
      <w:bookmarkEnd w:id="77"/>
      <w:bookmarkEnd w:id="78"/>
    </w:p>
    <w:p w:rsidR="000C5392" w:rsidRPr="00F36507" w:rsidRDefault="000C5392" w:rsidP="000C5392">
      <w:pPr>
        <w:pStyle w:val="Ttulo3"/>
      </w:pPr>
      <w:r w:rsidRPr="00F36507">
        <w:t>Alcance</w:t>
      </w:r>
    </w:p>
    <w:p w:rsidR="000C5392" w:rsidRPr="00F36507" w:rsidRDefault="000C5392" w:rsidP="000C5392">
      <w:pPr>
        <w:rPr>
          <w:rFonts w:cs="Arial"/>
          <w:b/>
          <w:caps/>
        </w:rPr>
      </w:pPr>
      <w:r w:rsidRPr="00F36507">
        <w:rPr>
          <w:rFonts w:cs="Arial"/>
        </w:rPr>
        <w:t>El Contratista será el responsable por cálculo estructural, el diseño detallado (planos de taller), la fabricación, las pruebas, el suministro y el transporte de las torres.</w:t>
      </w:r>
    </w:p>
    <w:p w:rsidR="000C5392" w:rsidRPr="00F36507" w:rsidRDefault="000C5392" w:rsidP="000C5392">
      <w:pPr>
        <w:rPr>
          <w:rFonts w:cs="Arial"/>
          <w:b/>
          <w:caps/>
        </w:rPr>
      </w:pPr>
      <w:r w:rsidRPr="00F36507">
        <w:rPr>
          <w:rFonts w:cs="Arial"/>
        </w:rPr>
        <w:t xml:space="preserve">Las torres serán metálicas en celosía, </w:t>
      </w:r>
      <w:proofErr w:type="spellStart"/>
      <w:r w:rsidRPr="00F36507">
        <w:rPr>
          <w:rFonts w:cs="Arial"/>
        </w:rPr>
        <w:t>autosoportadas</w:t>
      </w:r>
      <w:proofErr w:type="spellEnd"/>
      <w:r w:rsidRPr="00F36507">
        <w:rPr>
          <w:rFonts w:cs="Arial"/>
        </w:rPr>
        <w:t xml:space="preserve">, cuerpo tronco piramidal, con cabeza tipo delta, de acero galvanizado en caliente.  El suministro incluirá, además de los elementos estructurales, los dispositivos de fijación para cadenas de aisladores, pernos de escalada, soportes para las cajas de empalme del cable de guarda OPGW y para reservas de éste, y placas de señalización. </w:t>
      </w:r>
    </w:p>
    <w:p w:rsidR="000C5392" w:rsidRPr="00F36507" w:rsidRDefault="000C5392" w:rsidP="000C5392">
      <w:pPr>
        <w:pStyle w:val="Ttulo3"/>
      </w:pPr>
      <w:r w:rsidRPr="00F36507">
        <w:t>Normas</w:t>
      </w:r>
    </w:p>
    <w:p w:rsidR="000C5392" w:rsidRPr="00F36507" w:rsidRDefault="000C5392" w:rsidP="000C5392">
      <w:pPr>
        <w:rPr>
          <w:rFonts w:cs="Arial"/>
          <w:b/>
          <w:caps/>
        </w:rPr>
      </w:pPr>
      <w:r w:rsidRPr="00F36507">
        <w:rPr>
          <w:rFonts w:cs="Arial"/>
        </w:rPr>
        <w:t>El material deberá ser fabricado y probado de acuerdo con las siguientes normas, en su última revisión, donde sean aplicables:</w:t>
      </w:r>
    </w:p>
    <w:p w:rsidR="000C5392" w:rsidRPr="00F36507" w:rsidRDefault="000C5392" w:rsidP="000C5392">
      <w:pPr>
        <w:rPr>
          <w:rFonts w:cs="Arial"/>
          <w:b/>
          <w:lang w:val="en-US"/>
        </w:rPr>
      </w:pPr>
      <w:r w:rsidRPr="00F36507">
        <w:rPr>
          <w:rFonts w:cs="Arial"/>
          <w:lang w:val="en-US"/>
        </w:rPr>
        <w:t xml:space="preserve">American Society for Testing and Materials ASTM: </w:t>
      </w:r>
    </w:p>
    <w:p w:rsidR="000C5392" w:rsidRPr="00F36507" w:rsidRDefault="000C5392" w:rsidP="000C5392">
      <w:pPr>
        <w:pStyle w:val="Vieta2"/>
        <w:rPr>
          <w:b/>
          <w:caps/>
          <w:lang w:val="en-US"/>
        </w:rPr>
      </w:pPr>
      <w:r w:rsidRPr="00F36507">
        <w:rPr>
          <w:lang w:val="en-US"/>
        </w:rPr>
        <w:t>A-6 Specification for general requirements for delivery of rolled steel plates, shapes, sheet pilling and bars for structural use.</w:t>
      </w:r>
    </w:p>
    <w:p w:rsidR="000C5392" w:rsidRPr="00F36507" w:rsidRDefault="000C5392" w:rsidP="000C5392">
      <w:pPr>
        <w:pStyle w:val="Vieta2"/>
        <w:rPr>
          <w:b/>
          <w:caps/>
          <w:lang w:val="en-US"/>
        </w:rPr>
      </w:pPr>
      <w:r w:rsidRPr="00F36507">
        <w:rPr>
          <w:lang w:val="en-US"/>
        </w:rPr>
        <w:t>A-36 Specification for carbon structural steel.</w:t>
      </w:r>
    </w:p>
    <w:p w:rsidR="000C5392" w:rsidRPr="00F36507" w:rsidRDefault="000C5392" w:rsidP="000C5392">
      <w:pPr>
        <w:pStyle w:val="Vieta2"/>
        <w:rPr>
          <w:b/>
          <w:caps/>
          <w:lang w:val="en-US"/>
        </w:rPr>
      </w:pPr>
      <w:r w:rsidRPr="00F36507">
        <w:rPr>
          <w:lang w:val="en-US"/>
        </w:rPr>
        <w:t>A-90 Test method for weight (mass) of coating on iron and steel articles with zinc or zinc-alloy coatings.</w:t>
      </w:r>
    </w:p>
    <w:p w:rsidR="000C5392" w:rsidRPr="00F36507" w:rsidRDefault="000C5392" w:rsidP="000C5392">
      <w:pPr>
        <w:pStyle w:val="Vieta2"/>
        <w:rPr>
          <w:b/>
          <w:caps/>
          <w:lang w:val="en-US"/>
        </w:rPr>
      </w:pPr>
      <w:r w:rsidRPr="00F36507">
        <w:rPr>
          <w:lang w:val="en-US"/>
        </w:rPr>
        <w:t>A-123 Specification for zinc (hot galvanized) coatings on iron and steel products fabricated from rolled, pressed and forged steel shapes, plates, bars and strips.</w:t>
      </w:r>
    </w:p>
    <w:p w:rsidR="000C5392" w:rsidRPr="00F36507" w:rsidRDefault="000C5392" w:rsidP="000C5392">
      <w:pPr>
        <w:pStyle w:val="Vieta2"/>
        <w:rPr>
          <w:b/>
          <w:caps/>
          <w:lang w:val="en-US"/>
        </w:rPr>
      </w:pPr>
      <w:r w:rsidRPr="00F36507">
        <w:rPr>
          <w:lang w:val="en-US"/>
        </w:rPr>
        <w:t xml:space="preserve">A-143 Practice for safeguarding against </w:t>
      </w:r>
      <w:proofErr w:type="spellStart"/>
      <w:r w:rsidRPr="00F36507">
        <w:rPr>
          <w:lang w:val="en-US"/>
        </w:rPr>
        <w:t>embrittlement</w:t>
      </w:r>
      <w:proofErr w:type="spellEnd"/>
      <w:r w:rsidRPr="00F36507">
        <w:rPr>
          <w:lang w:val="en-US"/>
        </w:rPr>
        <w:t xml:space="preserve"> of hot-dip galvanized structural steel products and procedure for detecting </w:t>
      </w:r>
      <w:proofErr w:type="spellStart"/>
      <w:r w:rsidRPr="00F36507">
        <w:rPr>
          <w:lang w:val="en-US"/>
        </w:rPr>
        <w:t>embrittlement</w:t>
      </w:r>
      <w:proofErr w:type="spellEnd"/>
      <w:r w:rsidRPr="00F36507">
        <w:rPr>
          <w:lang w:val="en-US"/>
        </w:rPr>
        <w:t>.</w:t>
      </w:r>
    </w:p>
    <w:p w:rsidR="000C5392" w:rsidRPr="00F36507" w:rsidRDefault="000C5392" w:rsidP="000C5392">
      <w:pPr>
        <w:pStyle w:val="Vieta2"/>
        <w:rPr>
          <w:b/>
          <w:caps/>
          <w:lang w:val="en-US"/>
        </w:rPr>
      </w:pPr>
      <w:r w:rsidRPr="00F36507">
        <w:rPr>
          <w:lang w:val="en-US"/>
        </w:rPr>
        <w:lastRenderedPageBreak/>
        <w:t xml:space="preserve"> A-153 Specification for zinc coating (hot dip) on iron and steel hardware.</w:t>
      </w:r>
    </w:p>
    <w:p w:rsidR="000C5392" w:rsidRPr="00F36507" w:rsidRDefault="000C5392" w:rsidP="000C5392">
      <w:pPr>
        <w:pStyle w:val="Vieta2"/>
        <w:rPr>
          <w:b/>
          <w:caps/>
          <w:lang w:val="en-US"/>
        </w:rPr>
      </w:pPr>
      <w:r w:rsidRPr="00F36507">
        <w:rPr>
          <w:lang w:val="en-US"/>
        </w:rPr>
        <w:t xml:space="preserve">A-239 Test method for locating the thinnest spot in </w:t>
      </w:r>
      <w:proofErr w:type="gramStart"/>
      <w:r w:rsidRPr="00F36507">
        <w:rPr>
          <w:lang w:val="en-US"/>
        </w:rPr>
        <w:t>a zinc</w:t>
      </w:r>
      <w:proofErr w:type="gramEnd"/>
      <w:r w:rsidRPr="00F36507">
        <w:rPr>
          <w:lang w:val="en-US"/>
        </w:rPr>
        <w:t xml:space="preserve"> (galvanized) coating on iron or steel articles by the </w:t>
      </w:r>
      <w:proofErr w:type="spellStart"/>
      <w:r w:rsidRPr="00F36507">
        <w:rPr>
          <w:lang w:val="en-US"/>
        </w:rPr>
        <w:t>Preece</w:t>
      </w:r>
      <w:proofErr w:type="spellEnd"/>
      <w:r w:rsidRPr="00F36507">
        <w:rPr>
          <w:lang w:val="en-US"/>
        </w:rPr>
        <w:t xml:space="preserve"> test (cooper sulfate dip).</w:t>
      </w:r>
    </w:p>
    <w:p w:rsidR="000C5392" w:rsidRPr="00F36507" w:rsidRDefault="000C5392" w:rsidP="000C5392">
      <w:pPr>
        <w:pStyle w:val="Vieta2"/>
        <w:rPr>
          <w:b/>
          <w:caps/>
          <w:lang w:val="en-US"/>
        </w:rPr>
      </w:pPr>
      <w:r w:rsidRPr="00F36507">
        <w:rPr>
          <w:lang w:val="en-US"/>
        </w:rPr>
        <w:t>A-242 Specification for high strength low-alloy structural steel.</w:t>
      </w:r>
    </w:p>
    <w:p w:rsidR="000C5392" w:rsidRPr="00F36507" w:rsidRDefault="000C5392" w:rsidP="000C5392">
      <w:pPr>
        <w:pStyle w:val="Vieta2"/>
        <w:rPr>
          <w:b/>
          <w:caps/>
          <w:lang w:val="en-US"/>
        </w:rPr>
      </w:pPr>
      <w:r w:rsidRPr="00F36507">
        <w:rPr>
          <w:lang w:val="en-US"/>
        </w:rPr>
        <w:t>A-283 Specification for low and intermediate tensile strength carbon steel plates.</w:t>
      </w:r>
    </w:p>
    <w:p w:rsidR="000C5392" w:rsidRPr="00F36507" w:rsidRDefault="000C5392" w:rsidP="000C5392">
      <w:pPr>
        <w:pStyle w:val="Vieta2"/>
        <w:rPr>
          <w:b/>
          <w:caps/>
          <w:lang w:val="en-US"/>
        </w:rPr>
      </w:pPr>
      <w:r w:rsidRPr="00F36507">
        <w:rPr>
          <w:lang w:val="en-US"/>
        </w:rPr>
        <w:t>A-325 Specification for high strength bolts for structural steel joints including suitable nuts and plain hardened washers.</w:t>
      </w:r>
    </w:p>
    <w:p w:rsidR="000C5392" w:rsidRPr="00F36507" w:rsidRDefault="000C5392" w:rsidP="000C5392">
      <w:pPr>
        <w:pStyle w:val="Vieta2"/>
        <w:rPr>
          <w:b/>
          <w:caps/>
          <w:lang w:val="en-US"/>
        </w:rPr>
      </w:pPr>
      <w:r w:rsidRPr="00F36507">
        <w:rPr>
          <w:lang w:val="en-US"/>
        </w:rPr>
        <w:t>A-394 Specification for steel transmission tower bolts, zinc coated and bare.</w:t>
      </w:r>
    </w:p>
    <w:p w:rsidR="000C5392" w:rsidRPr="00F36507" w:rsidRDefault="000C5392" w:rsidP="000C5392">
      <w:pPr>
        <w:pStyle w:val="Vieta2"/>
        <w:rPr>
          <w:b/>
          <w:caps/>
          <w:lang w:val="en-US"/>
        </w:rPr>
      </w:pPr>
      <w:r w:rsidRPr="00F36507">
        <w:rPr>
          <w:lang w:val="en-US"/>
        </w:rPr>
        <w:t>A-572 Specification for high strength low alloy columbium vanadium steel.</w:t>
      </w:r>
    </w:p>
    <w:p w:rsidR="000C5392" w:rsidRPr="00F36507" w:rsidRDefault="000C5392" w:rsidP="000C5392">
      <w:pPr>
        <w:pStyle w:val="Vieta2"/>
        <w:rPr>
          <w:b/>
          <w:caps/>
          <w:lang w:val="en-US"/>
        </w:rPr>
      </w:pPr>
      <w:r w:rsidRPr="00F36507">
        <w:rPr>
          <w:lang w:val="en-US"/>
        </w:rPr>
        <w:t>A-573 Specification for structural carbon steel plates of improved toughness.</w:t>
      </w:r>
    </w:p>
    <w:p w:rsidR="000C5392" w:rsidRPr="00F36507" w:rsidRDefault="000C5392" w:rsidP="000C5392">
      <w:pPr>
        <w:pStyle w:val="Vieta2"/>
        <w:rPr>
          <w:b/>
          <w:caps/>
          <w:lang w:val="en-US"/>
        </w:rPr>
      </w:pPr>
      <w:r w:rsidRPr="00F36507">
        <w:rPr>
          <w:lang w:val="en-US"/>
        </w:rPr>
        <w:t>B-6 Specification for zinc metal (slab zinc).</w:t>
      </w:r>
    </w:p>
    <w:p w:rsidR="000C5392" w:rsidRPr="00F36507" w:rsidRDefault="000C5392" w:rsidP="000C5392">
      <w:pPr>
        <w:rPr>
          <w:rFonts w:cs="Arial"/>
          <w:b/>
          <w:lang w:val="en-US"/>
        </w:rPr>
      </w:pPr>
      <w:r w:rsidRPr="00F36507">
        <w:rPr>
          <w:rFonts w:cs="Arial"/>
          <w:lang w:val="en-US"/>
        </w:rPr>
        <w:t>American National Standard Institute:</w:t>
      </w:r>
    </w:p>
    <w:p w:rsidR="000C5392" w:rsidRPr="00F36507" w:rsidRDefault="000C5392" w:rsidP="000C5392">
      <w:pPr>
        <w:pStyle w:val="Vieta2"/>
        <w:rPr>
          <w:b/>
          <w:caps/>
          <w:lang w:val="en-US"/>
        </w:rPr>
      </w:pPr>
      <w:r w:rsidRPr="00F36507">
        <w:rPr>
          <w:lang w:val="en-US"/>
        </w:rPr>
        <w:t>B 18.</w:t>
      </w:r>
      <w:r w:rsidRPr="005A6053">
        <w:rPr>
          <w:rStyle w:val="Vieta2Car0"/>
          <w:lang w:val="en-US"/>
        </w:rPr>
        <w:t>2.1 Square</w:t>
      </w:r>
      <w:r w:rsidRPr="00F36507">
        <w:rPr>
          <w:lang w:val="en-US"/>
        </w:rPr>
        <w:t xml:space="preserve"> and hex bolts and screws.</w:t>
      </w:r>
    </w:p>
    <w:p w:rsidR="000C5392" w:rsidRPr="00F36507" w:rsidRDefault="000C5392" w:rsidP="000C5392">
      <w:pPr>
        <w:rPr>
          <w:rFonts w:cs="Arial"/>
          <w:b/>
          <w:lang w:val="en-US"/>
        </w:rPr>
      </w:pPr>
      <w:r w:rsidRPr="00F36507">
        <w:rPr>
          <w:rFonts w:cs="Arial"/>
          <w:lang w:val="en-US"/>
        </w:rPr>
        <w:t xml:space="preserve">American Welding Society AWS </w:t>
      </w:r>
    </w:p>
    <w:p w:rsidR="000C5392" w:rsidRPr="00F36507" w:rsidRDefault="000C5392" w:rsidP="000C5392">
      <w:pPr>
        <w:pStyle w:val="Vieta2"/>
        <w:rPr>
          <w:b/>
          <w:caps/>
          <w:lang w:val="en-US"/>
        </w:rPr>
      </w:pPr>
      <w:r w:rsidRPr="00F36507">
        <w:rPr>
          <w:lang w:val="en-US"/>
        </w:rPr>
        <w:t>D 1.1 Structural Welding Code - Steel</w:t>
      </w:r>
    </w:p>
    <w:p w:rsidR="000C5392" w:rsidRPr="00F36507" w:rsidRDefault="000C5392" w:rsidP="000C5392">
      <w:pPr>
        <w:rPr>
          <w:b/>
          <w:caps/>
          <w:lang w:val="en-US"/>
        </w:rPr>
      </w:pPr>
      <w:proofErr w:type="gramStart"/>
      <w:r w:rsidRPr="00F36507">
        <w:rPr>
          <w:lang w:val="en-US"/>
        </w:rPr>
        <w:t>American Institute of Steel Construction AISC S310.</w:t>
      </w:r>
      <w:proofErr w:type="gramEnd"/>
    </w:p>
    <w:p w:rsidR="000C5392" w:rsidRPr="00F36507" w:rsidRDefault="000C5392" w:rsidP="000C5392">
      <w:pPr>
        <w:rPr>
          <w:rFonts w:cs="Arial"/>
          <w:b/>
          <w:caps/>
        </w:rPr>
      </w:pPr>
      <w:r w:rsidRPr="00F36507">
        <w:rPr>
          <w:rFonts w:cs="Arial"/>
        </w:rPr>
        <w:t>Debe ser claramente entendido que aunque aquí se especifican varias normas como referencia para designar la calidad de los materiales, los procesos de fabricación y las características de los elementos elaborados, otras normas y especificaciones diferentes pueden ser aceptables, siempre que ellas sean equivalentes a las normas especificadas y que el Fabricante someta a aprobación del Ingeniero detalles de las normas y especificaciones que se propone utilizar. Cualquiera que sea la norma por emplear deberá ser en su edición más reciente.</w:t>
      </w:r>
    </w:p>
    <w:p w:rsidR="000C5392" w:rsidRPr="00F36507" w:rsidRDefault="000C5392" w:rsidP="000C5392">
      <w:pPr>
        <w:pStyle w:val="Ttulo3"/>
      </w:pPr>
      <w:bookmarkStart w:id="79" w:name="_Toc239754902"/>
      <w:bookmarkStart w:id="80" w:name="_Toc322093994"/>
      <w:r w:rsidRPr="00F36507">
        <w:t>Familia de torres</w:t>
      </w:r>
      <w:bookmarkEnd w:id="79"/>
      <w:bookmarkEnd w:id="80"/>
    </w:p>
    <w:p w:rsidR="000C5392" w:rsidRDefault="000C5392" w:rsidP="000C5392">
      <w:r w:rsidRPr="00F36507">
        <w:t xml:space="preserve">La familia de torres que serán diseñadas, fabricadas y suministradas bajo los requisitos de estas especificaciones técnicas estará compuesta por los siguientes tipos: </w:t>
      </w:r>
    </w:p>
    <w:tbl>
      <w:tblPr>
        <w:tblStyle w:val="Tablaconcuadrcula"/>
        <w:tblW w:w="8647" w:type="dxa"/>
        <w:tblInd w:w="959" w:type="dxa"/>
        <w:tblLook w:val="04A0" w:firstRow="1" w:lastRow="0" w:firstColumn="1" w:lastColumn="0" w:noHBand="0" w:noVBand="1"/>
      </w:tblPr>
      <w:tblGrid>
        <w:gridCol w:w="959"/>
        <w:gridCol w:w="7688"/>
      </w:tblGrid>
      <w:tr w:rsidR="000C5392" w:rsidTr="000C5392">
        <w:tc>
          <w:tcPr>
            <w:tcW w:w="959" w:type="dxa"/>
            <w:vAlign w:val="center"/>
          </w:tcPr>
          <w:p w:rsidR="000C5392" w:rsidRPr="00F36507" w:rsidRDefault="000C5392" w:rsidP="00CC21FE">
            <w:pPr>
              <w:spacing w:before="120" w:after="0"/>
              <w:ind w:left="34"/>
              <w:jc w:val="center"/>
              <w:rPr>
                <w:rFonts w:cs="Arial"/>
              </w:rPr>
            </w:pPr>
            <w:r w:rsidRPr="00F36507">
              <w:rPr>
                <w:rFonts w:cs="Arial"/>
              </w:rPr>
              <w:t>TIPO</w:t>
            </w:r>
          </w:p>
        </w:tc>
        <w:tc>
          <w:tcPr>
            <w:tcW w:w="7688" w:type="dxa"/>
            <w:vAlign w:val="center"/>
          </w:tcPr>
          <w:p w:rsidR="000C5392" w:rsidRPr="00F36507" w:rsidRDefault="000C5392" w:rsidP="00CC21FE">
            <w:pPr>
              <w:spacing w:before="120" w:after="0"/>
              <w:ind w:left="34"/>
              <w:jc w:val="center"/>
              <w:rPr>
                <w:rFonts w:cs="Arial"/>
              </w:rPr>
            </w:pPr>
            <w:r w:rsidRPr="00F36507">
              <w:rPr>
                <w:rFonts w:cs="Arial"/>
              </w:rPr>
              <w:t>APLICACIÓN</w:t>
            </w:r>
          </w:p>
        </w:tc>
      </w:tr>
      <w:tr w:rsidR="000C5392" w:rsidTr="000C5392">
        <w:trPr>
          <w:trHeight w:val="397"/>
        </w:trPr>
        <w:tc>
          <w:tcPr>
            <w:tcW w:w="959" w:type="dxa"/>
            <w:vAlign w:val="center"/>
          </w:tcPr>
          <w:p w:rsidR="000C5392" w:rsidRPr="00F36507" w:rsidRDefault="000C5392" w:rsidP="00CC21FE">
            <w:pPr>
              <w:spacing w:before="120" w:after="0"/>
              <w:ind w:left="34"/>
              <w:jc w:val="center"/>
              <w:rPr>
                <w:rFonts w:cs="Arial"/>
              </w:rPr>
            </w:pPr>
            <w:r w:rsidRPr="00F36507">
              <w:rPr>
                <w:rFonts w:cs="Arial"/>
              </w:rPr>
              <w:t>A</w:t>
            </w:r>
          </w:p>
        </w:tc>
        <w:tc>
          <w:tcPr>
            <w:tcW w:w="7688" w:type="dxa"/>
            <w:vAlign w:val="center"/>
          </w:tcPr>
          <w:p w:rsidR="000C5392" w:rsidRPr="00F36507" w:rsidRDefault="000C5392" w:rsidP="00CC21FE">
            <w:pPr>
              <w:spacing w:before="120" w:after="0"/>
              <w:ind w:left="34"/>
              <w:rPr>
                <w:rFonts w:cs="Arial"/>
                <w:b/>
                <w:caps/>
              </w:rPr>
            </w:pPr>
            <w:r w:rsidRPr="00F36507">
              <w:rPr>
                <w:rFonts w:cs="Arial"/>
              </w:rPr>
              <w:t>Suspensión en alineamiento o pequeños ángulos (hasta 3°).</w:t>
            </w:r>
          </w:p>
        </w:tc>
      </w:tr>
      <w:tr w:rsidR="000C5392" w:rsidTr="000C5392">
        <w:trPr>
          <w:trHeight w:val="397"/>
        </w:trPr>
        <w:tc>
          <w:tcPr>
            <w:tcW w:w="959" w:type="dxa"/>
            <w:vAlign w:val="center"/>
          </w:tcPr>
          <w:p w:rsidR="000C5392" w:rsidRPr="00F36507" w:rsidRDefault="000C5392" w:rsidP="00CC21FE">
            <w:pPr>
              <w:spacing w:before="120" w:after="0"/>
              <w:ind w:left="34"/>
              <w:jc w:val="center"/>
              <w:rPr>
                <w:rFonts w:cs="Arial"/>
              </w:rPr>
            </w:pPr>
            <w:r>
              <w:rPr>
                <w:rFonts w:cs="Arial"/>
              </w:rPr>
              <w:t>B</w:t>
            </w:r>
          </w:p>
        </w:tc>
        <w:tc>
          <w:tcPr>
            <w:tcW w:w="7688" w:type="dxa"/>
            <w:vAlign w:val="center"/>
          </w:tcPr>
          <w:p w:rsidR="000C5392" w:rsidRPr="00F36507" w:rsidRDefault="000C5392" w:rsidP="00CC21FE">
            <w:pPr>
              <w:spacing w:before="120" w:after="0"/>
              <w:ind w:left="34"/>
              <w:rPr>
                <w:rFonts w:cs="Arial"/>
                <w:b/>
                <w:caps/>
              </w:rPr>
            </w:pPr>
            <w:r w:rsidRPr="00F36507">
              <w:rPr>
                <w:rFonts w:cs="Arial"/>
              </w:rPr>
              <w:t>Retención en ángulos hasta 25° o suspensión en ángulos hasta 4° (Tipo B(S)).</w:t>
            </w:r>
          </w:p>
        </w:tc>
      </w:tr>
      <w:tr w:rsidR="000C5392" w:rsidTr="000C5392">
        <w:trPr>
          <w:trHeight w:val="397"/>
        </w:trPr>
        <w:tc>
          <w:tcPr>
            <w:tcW w:w="959" w:type="dxa"/>
            <w:vAlign w:val="center"/>
          </w:tcPr>
          <w:p w:rsidR="000C5392" w:rsidRPr="00F36507" w:rsidRDefault="000C5392" w:rsidP="00CC21FE">
            <w:pPr>
              <w:spacing w:before="120" w:after="0"/>
              <w:ind w:left="34"/>
              <w:jc w:val="center"/>
              <w:rPr>
                <w:rFonts w:cs="Arial"/>
              </w:rPr>
            </w:pPr>
            <w:r w:rsidRPr="00F36507">
              <w:rPr>
                <w:rFonts w:cs="Arial"/>
              </w:rPr>
              <w:lastRenderedPageBreak/>
              <w:t>C</w:t>
            </w:r>
          </w:p>
        </w:tc>
        <w:tc>
          <w:tcPr>
            <w:tcW w:w="7688" w:type="dxa"/>
            <w:vAlign w:val="center"/>
          </w:tcPr>
          <w:p w:rsidR="000C5392" w:rsidRPr="00F36507" w:rsidRDefault="000C5392" w:rsidP="00CC21FE">
            <w:pPr>
              <w:spacing w:before="120" w:after="0"/>
              <w:ind w:left="34"/>
              <w:rPr>
                <w:rFonts w:cs="Arial"/>
                <w:b/>
                <w:caps/>
              </w:rPr>
            </w:pPr>
            <w:r w:rsidRPr="00F36507">
              <w:rPr>
                <w:rFonts w:cs="Arial"/>
              </w:rPr>
              <w:t xml:space="preserve">Retención en ángulos hasta 60°o torre terminal </w:t>
            </w:r>
          </w:p>
        </w:tc>
      </w:tr>
    </w:tbl>
    <w:p w:rsidR="000C5392" w:rsidRPr="00F36507" w:rsidRDefault="000C5392" w:rsidP="000C5392">
      <w:pPr>
        <w:tabs>
          <w:tab w:val="left" w:pos="1323"/>
        </w:tabs>
        <w:rPr>
          <w:rFonts w:cs="Arial"/>
        </w:rPr>
      </w:pPr>
      <w:r w:rsidRPr="00F36507">
        <w:rPr>
          <w:rFonts w:cs="Arial"/>
        </w:rPr>
        <w:t>En los planos se muestra la concepción básica de cada uno de estos tipos de torres, así como los árboles de cargas correspondiente, para los cuales deberán ser tenidos en cuenta los siguientes criterios de carga.</w:t>
      </w:r>
    </w:p>
    <w:p w:rsidR="000C5392" w:rsidRPr="00F36507" w:rsidRDefault="000C5392" w:rsidP="000C5392">
      <w:pPr>
        <w:pStyle w:val="Ttulo3"/>
      </w:pPr>
      <w:r w:rsidRPr="00F36507">
        <w:t>Criterios de carga de las torres</w:t>
      </w:r>
    </w:p>
    <w:p w:rsidR="000C5392" w:rsidRPr="00F36507" w:rsidRDefault="000C5392" w:rsidP="000C5392">
      <w:pPr>
        <w:rPr>
          <w:rFonts w:cs="Arial"/>
        </w:rPr>
      </w:pPr>
      <w:r w:rsidRPr="00F36507">
        <w:rPr>
          <w:rFonts w:cs="Arial"/>
        </w:rPr>
        <w:t>En la utilización de las cargas indicadas en los árboles de cargas para cada tipo de estructuras, incluidos en los planos citados en el numeral anterior, deberán tenerse en cuenta los siguientes criterios:</w:t>
      </w:r>
    </w:p>
    <w:p w:rsidR="000C5392" w:rsidRPr="00F36507" w:rsidRDefault="000C5392" w:rsidP="000C5392">
      <w:pPr>
        <w:pStyle w:val="Ttulo4"/>
      </w:pPr>
      <w:r w:rsidRPr="00F36507">
        <w:t>Cargas de diseño</w:t>
      </w:r>
    </w:p>
    <w:p w:rsidR="000C5392" w:rsidRPr="00F36507" w:rsidRDefault="000C5392" w:rsidP="000C5392">
      <w:pPr>
        <w:rPr>
          <w:rFonts w:cs="Arial"/>
        </w:rPr>
      </w:pPr>
      <w:r w:rsidRPr="00F36507">
        <w:rPr>
          <w:rFonts w:cs="Arial"/>
        </w:rPr>
        <w:t>Las cargas indicadas en los árboles de cargas están en kilogramos y son cargas últimas, es decir, incluyen los respectivos factores de sobrecarga que se relacionan más adelante.</w:t>
      </w:r>
    </w:p>
    <w:p w:rsidR="000C5392" w:rsidRPr="00F36507" w:rsidRDefault="000C5392" w:rsidP="000C5392">
      <w:pPr>
        <w:rPr>
          <w:rFonts w:cs="Arial"/>
        </w:rPr>
      </w:pPr>
      <w:r w:rsidRPr="00F36507">
        <w:rPr>
          <w:rFonts w:cs="Arial"/>
        </w:rPr>
        <w:t>Las cargas transversales (T) y las longitudinales (L) pueden actuar en uno u otro sentido.</w:t>
      </w:r>
    </w:p>
    <w:p w:rsidR="000C5392" w:rsidRPr="00F36507" w:rsidRDefault="000C5392" w:rsidP="000C5392">
      <w:pPr>
        <w:rPr>
          <w:rFonts w:cs="Arial"/>
        </w:rPr>
      </w:pPr>
      <w:r w:rsidRPr="00F36507">
        <w:rPr>
          <w:rFonts w:cs="Arial"/>
        </w:rPr>
        <w:t>Cada grupo de cargas (V</w:t>
      </w:r>
      <w:proofErr w:type="gramStart"/>
      <w:r w:rsidRPr="00F36507">
        <w:rPr>
          <w:rFonts w:cs="Arial"/>
        </w:rPr>
        <w:t>,T,L</w:t>
      </w:r>
      <w:proofErr w:type="gramEnd"/>
      <w:r w:rsidRPr="00F36507">
        <w:rPr>
          <w:rFonts w:cs="Arial"/>
        </w:rPr>
        <w:t>) representan los valores de las cargas que actúan sobre los puntos de fijación (Brazos, viga o soportes) de los conductores y de los cables de guarda debidas a la porción efectiva de cada uno de ellos en los vanos adyacentes a la torre.</w:t>
      </w:r>
    </w:p>
    <w:p w:rsidR="000C5392" w:rsidRPr="00F36507" w:rsidRDefault="000C5392" w:rsidP="000C5392">
      <w:pPr>
        <w:rPr>
          <w:rFonts w:cs="Arial"/>
        </w:rPr>
      </w:pPr>
      <w:r w:rsidRPr="00F36507">
        <w:rPr>
          <w:rFonts w:cs="Arial"/>
        </w:rPr>
        <w:t>Las dimensiones mínimas de cada uno de los miembros de las torres deberán ser determinadas del máximo esfuerzo resultante del cálculo de cualquiera de las condiciones de carga.</w:t>
      </w:r>
    </w:p>
    <w:p w:rsidR="000C5392" w:rsidRPr="00F36507" w:rsidRDefault="000C5392" w:rsidP="000C5392">
      <w:pPr>
        <w:rPr>
          <w:rFonts w:cs="Arial"/>
        </w:rPr>
      </w:pPr>
      <w:r w:rsidRPr="00F36507">
        <w:rPr>
          <w:rFonts w:cs="Arial"/>
        </w:rPr>
        <w:t>El total de las cargas de las torres deberá incluir la carga vertical debida al peso propio de la torre y la carga transversal debida a la acción del viento con una presión de 48 kg/m</w:t>
      </w:r>
      <w:r w:rsidRPr="00F36507">
        <w:rPr>
          <w:rFonts w:cs="Arial"/>
          <w:vertAlign w:val="superscript"/>
        </w:rPr>
        <w:t xml:space="preserve">2 </w:t>
      </w:r>
      <w:r w:rsidRPr="00F36507">
        <w:rPr>
          <w:rFonts w:cs="Arial"/>
        </w:rPr>
        <w:t>actuando sobre 1,5 veces el área de una de las caras de la torre.</w:t>
      </w:r>
    </w:p>
    <w:p w:rsidR="000C5392" w:rsidRPr="00F36507" w:rsidRDefault="000C5392" w:rsidP="000C5392">
      <w:pPr>
        <w:pStyle w:val="Ttulo4"/>
      </w:pPr>
      <w:r w:rsidRPr="00F36507">
        <w:t>Factores de sobrecarga</w:t>
      </w:r>
    </w:p>
    <w:p w:rsidR="000C5392" w:rsidRDefault="000C5392" w:rsidP="000C5392">
      <w:pPr>
        <w:rPr>
          <w:rFonts w:cs="Arial"/>
        </w:rPr>
      </w:pPr>
      <w:r w:rsidRPr="00F36507">
        <w:rPr>
          <w:rFonts w:cs="Arial"/>
        </w:rPr>
        <w:t>En las cargas (últimas) indicadas en los árboles de cargas, fueron incluidos los siguientes factores de sobrecarga:</w:t>
      </w:r>
    </w:p>
    <w:p w:rsidR="000C5392" w:rsidRPr="00F36507" w:rsidRDefault="000C5392" w:rsidP="000C5392">
      <w:pPr>
        <w:pStyle w:val="Estilo5"/>
      </w:pPr>
    </w:p>
    <w:tbl>
      <w:tblPr>
        <w:tblW w:w="4411" w:type="dxa"/>
        <w:tblInd w:w="21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93"/>
        <w:gridCol w:w="1418"/>
      </w:tblGrid>
      <w:tr w:rsidR="000C5392" w:rsidRPr="00F36507" w:rsidTr="000C5392">
        <w:trPr>
          <w:trHeight w:val="300"/>
        </w:trPr>
        <w:tc>
          <w:tcPr>
            <w:tcW w:w="2993" w:type="dxa"/>
            <w:shd w:val="clear" w:color="auto" w:fill="auto"/>
            <w:noWrap/>
            <w:vAlign w:val="bottom"/>
            <w:hideMark/>
          </w:tcPr>
          <w:p w:rsidR="000C5392" w:rsidRPr="00F36507" w:rsidRDefault="000C5392" w:rsidP="00CC21FE">
            <w:pPr>
              <w:spacing w:before="120" w:after="0"/>
              <w:ind w:left="107"/>
              <w:jc w:val="center"/>
              <w:rPr>
                <w:rFonts w:cs="Arial"/>
                <w:lang w:eastAsia="es-ES"/>
              </w:rPr>
            </w:pPr>
            <w:r w:rsidRPr="00F36507">
              <w:rPr>
                <w:rFonts w:cs="Arial"/>
                <w:lang w:eastAsia="es-ES"/>
              </w:rPr>
              <w:t>CONDICIÓN NORMAL</w:t>
            </w:r>
          </w:p>
        </w:tc>
        <w:tc>
          <w:tcPr>
            <w:tcW w:w="1418" w:type="dxa"/>
            <w:shd w:val="clear" w:color="auto" w:fill="auto"/>
            <w:noWrap/>
            <w:vAlign w:val="bottom"/>
            <w:hideMark/>
          </w:tcPr>
          <w:p w:rsidR="000C5392" w:rsidRPr="00F36507" w:rsidRDefault="000C5392" w:rsidP="00CC21FE">
            <w:pPr>
              <w:spacing w:before="120" w:after="0"/>
              <w:ind w:left="107"/>
              <w:jc w:val="center"/>
              <w:rPr>
                <w:rFonts w:eastAsia="Times New Roman" w:cs="Arial"/>
                <w:color w:val="000000" w:themeColor="text1"/>
                <w:lang w:eastAsia="es-ES"/>
              </w:rPr>
            </w:pPr>
          </w:p>
        </w:tc>
      </w:tr>
      <w:tr w:rsidR="000C5392" w:rsidRPr="00F36507" w:rsidTr="000C5392">
        <w:trPr>
          <w:trHeight w:val="300"/>
        </w:trPr>
        <w:tc>
          <w:tcPr>
            <w:tcW w:w="2993" w:type="dxa"/>
            <w:shd w:val="clear" w:color="auto" w:fill="auto"/>
            <w:noWrap/>
            <w:vAlign w:val="bottom"/>
            <w:hideMark/>
          </w:tcPr>
          <w:p w:rsidR="000C5392" w:rsidRPr="00F36507" w:rsidRDefault="000C5392" w:rsidP="00CC21FE">
            <w:pPr>
              <w:spacing w:before="120" w:after="0"/>
              <w:ind w:left="107"/>
              <w:rPr>
                <w:rFonts w:cs="Arial"/>
                <w:lang w:eastAsia="es-ES"/>
              </w:rPr>
            </w:pPr>
            <w:r w:rsidRPr="00F36507">
              <w:rPr>
                <w:rFonts w:cs="Arial"/>
                <w:lang w:eastAsia="es-ES"/>
              </w:rPr>
              <w:t>Transversales</w:t>
            </w:r>
          </w:p>
        </w:tc>
        <w:tc>
          <w:tcPr>
            <w:tcW w:w="1418" w:type="dxa"/>
            <w:shd w:val="clear" w:color="auto" w:fill="auto"/>
            <w:noWrap/>
            <w:vAlign w:val="bottom"/>
            <w:hideMark/>
          </w:tcPr>
          <w:p w:rsidR="000C5392" w:rsidRPr="00F36507" w:rsidRDefault="000C5392" w:rsidP="00CC21FE">
            <w:pPr>
              <w:spacing w:before="120" w:after="0"/>
              <w:ind w:left="107"/>
              <w:jc w:val="center"/>
              <w:rPr>
                <w:rFonts w:cs="Arial"/>
                <w:lang w:eastAsia="es-ES"/>
              </w:rPr>
            </w:pPr>
            <w:r w:rsidRPr="00F36507">
              <w:rPr>
                <w:rFonts w:cs="Arial"/>
                <w:lang w:eastAsia="es-ES"/>
              </w:rPr>
              <w:t>1,6</w:t>
            </w:r>
          </w:p>
        </w:tc>
      </w:tr>
      <w:tr w:rsidR="000C5392" w:rsidRPr="00F36507" w:rsidTr="000C5392">
        <w:trPr>
          <w:trHeight w:val="300"/>
        </w:trPr>
        <w:tc>
          <w:tcPr>
            <w:tcW w:w="2993" w:type="dxa"/>
            <w:shd w:val="clear" w:color="auto" w:fill="auto"/>
            <w:noWrap/>
            <w:vAlign w:val="bottom"/>
            <w:hideMark/>
          </w:tcPr>
          <w:p w:rsidR="000C5392" w:rsidRPr="00F36507" w:rsidRDefault="000C5392" w:rsidP="00CC21FE">
            <w:pPr>
              <w:spacing w:before="120" w:after="0"/>
              <w:ind w:left="107"/>
              <w:rPr>
                <w:rFonts w:cs="Arial"/>
                <w:lang w:eastAsia="es-ES"/>
              </w:rPr>
            </w:pPr>
            <w:r w:rsidRPr="00F36507">
              <w:rPr>
                <w:rFonts w:cs="Arial"/>
                <w:lang w:eastAsia="es-ES"/>
              </w:rPr>
              <w:t>Verticales</w:t>
            </w:r>
          </w:p>
        </w:tc>
        <w:tc>
          <w:tcPr>
            <w:tcW w:w="1418" w:type="dxa"/>
            <w:shd w:val="clear" w:color="auto" w:fill="auto"/>
            <w:noWrap/>
            <w:vAlign w:val="bottom"/>
            <w:hideMark/>
          </w:tcPr>
          <w:p w:rsidR="000C5392" w:rsidRPr="00F36507" w:rsidRDefault="000C5392" w:rsidP="00CC21FE">
            <w:pPr>
              <w:spacing w:before="120" w:after="0"/>
              <w:ind w:left="107"/>
              <w:jc w:val="center"/>
              <w:rPr>
                <w:rFonts w:cs="Arial"/>
                <w:lang w:eastAsia="es-ES"/>
              </w:rPr>
            </w:pPr>
            <w:r w:rsidRPr="00F36507">
              <w:rPr>
                <w:rFonts w:cs="Arial"/>
                <w:lang w:eastAsia="es-ES"/>
              </w:rPr>
              <w:t>1,2</w:t>
            </w:r>
          </w:p>
        </w:tc>
      </w:tr>
      <w:tr w:rsidR="000C5392" w:rsidRPr="00F36507" w:rsidTr="000C5392">
        <w:trPr>
          <w:trHeight w:val="300"/>
        </w:trPr>
        <w:tc>
          <w:tcPr>
            <w:tcW w:w="2993" w:type="dxa"/>
            <w:shd w:val="clear" w:color="auto" w:fill="auto"/>
            <w:noWrap/>
            <w:vAlign w:val="bottom"/>
            <w:hideMark/>
          </w:tcPr>
          <w:p w:rsidR="000C5392" w:rsidRPr="00F36507" w:rsidRDefault="000C5392" w:rsidP="00CC21FE">
            <w:pPr>
              <w:spacing w:before="120" w:after="0"/>
              <w:ind w:left="107"/>
              <w:rPr>
                <w:rFonts w:cs="Arial"/>
                <w:lang w:eastAsia="es-ES"/>
              </w:rPr>
            </w:pPr>
            <w:r w:rsidRPr="00F36507">
              <w:rPr>
                <w:rFonts w:cs="Arial"/>
                <w:lang w:eastAsia="es-ES"/>
              </w:rPr>
              <w:t>Longitudinales</w:t>
            </w:r>
          </w:p>
        </w:tc>
        <w:tc>
          <w:tcPr>
            <w:tcW w:w="1418" w:type="dxa"/>
            <w:shd w:val="clear" w:color="auto" w:fill="auto"/>
            <w:noWrap/>
            <w:vAlign w:val="bottom"/>
            <w:hideMark/>
          </w:tcPr>
          <w:p w:rsidR="000C5392" w:rsidRPr="00F36507" w:rsidRDefault="000C5392" w:rsidP="00CC21FE">
            <w:pPr>
              <w:spacing w:before="120" w:after="0"/>
              <w:ind w:left="107"/>
              <w:jc w:val="center"/>
              <w:rPr>
                <w:rFonts w:cs="Arial"/>
                <w:lang w:eastAsia="es-ES"/>
              </w:rPr>
            </w:pPr>
            <w:r w:rsidRPr="00F36507">
              <w:rPr>
                <w:rFonts w:cs="Arial"/>
                <w:lang w:eastAsia="es-ES"/>
              </w:rPr>
              <w:t>1,2</w:t>
            </w:r>
          </w:p>
        </w:tc>
      </w:tr>
      <w:tr w:rsidR="000C5392" w:rsidRPr="00F36507" w:rsidTr="000C5392">
        <w:trPr>
          <w:trHeight w:val="300"/>
        </w:trPr>
        <w:tc>
          <w:tcPr>
            <w:tcW w:w="2993" w:type="dxa"/>
            <w:shd w:val="clear" w:color="auto" w:fill="auto"/>
            <w:noWrap/>
            <w:vAlign w:val="bottom"/>
            <w:hideMark/>
          </w:tcPr>
          <w:p w:rsidR="000C5392" w:rsidRPr="00F36507" w:rsidRDefault="000C5392" w:rsidP="00CC21FE">
            <w:pPr>
              <w:spacing w:before="120" w:after="0"/>
              <w:ind w:left="107"/>
              <w:rPr>
                <w:rFonts w:cs="Arial"/>
                <w:lang w:eastAsia="es-ES"/>
              </w:rPr>
            </w:pPr>
            <w:r w:rsidRPr="00F36507">
              <w:rPr>
                <w:rFonts w:cs="Arial"/>
                <w:lang w:eastAsia="es-ES"/>
              </w:rPr>
              <w:t>CONDICIÓN ANORMAL</w:t>
            </w:r>
          </w:p>
        </w:tc>
        <w:tc>
          <w:tcPr>
            <w:tcW w:w="1418" w:type="dxa"/>
            <w:shd w:val="clear" w:color="auto" w:fill="auto"/>
            <w:noWrap/>
            <w:vAlign w:val="bottom"/>
            <w:hideMark/>
          </w:tcPr>
          <w:p w:rsidR="000C5392" w:rsidRPr="00F36507" w:rsidRDefault="000C5392" w:rsidP="00CC21FE">
            <w:pPr>
              <w:spacing w:before="120" w:after="0"/>
              <w:ind w:left="107"/>
              <w:jc w:val="center"/>
              <w:rPr>
                <w:rFonts w:eastAsia="Times New Roman" w:cs="Arial"/>
                <w:color w:val="000000" w:themeColor="text1"/>
                <w:lang w:eastAsia="es-ES"/>
              </w:rPr>
            </w:pPr>
          </w:p>
        </w:tc>
      </w:tr>
      <w:tr w:rsidR="000C5392" w:rsidRPr="00F36507" w:rsidTr="000C5392">
        <w:trPr>
          <w:trHeight w:val="300"/>
        </w:trPr>
        <w:tc>
          <w:tcPr>
            <w:tcW w:w="2993" w:type="dxa"/>
            <w:shd w:val="clear" w:color="auto" w:fill="auto"/>
            <w:noWrap/>
            <w:vAlign w:val="bottom"/>
            <w:hideMark/>
          </w:tcPr>
          <w:p w:rsidR="000C5392" w:rsidRPr="00F36507" w:rsidRDefault="000C5392" w:rsidP="00CC21FE">
            <w:pPr>
              <w:spacing w:before="120" w:after="0"/>
              <w:ind w:left="107"/>
              <w:rPr>
                <w:rFonts w:cs="Arial"/>
                <w:lang w:eastAsia="es-ES"/>
              </w:rPr>
            </w:pPr>
            <w:r w:rsidRPr="00F36507">
              <w:rPr>
                <w:rFonts w:cs="Arial"/>
                <w:lang w:eastAsia="es-ES"/>
              </w:rPr>
              <w:t>Todas  las cargas</w:t>
            </w:r>
          </w:p>
        </w:tc>
        <w:tc>
          <w:tcPr>
            <w:tcW w:w="1418" w:type="dxa"/>
            <w:shd w:val="clear" w:color="auto" w:fill="auto"/>
            <w:noWrap/>
            <w:vAlign w:val="bottom"/>
            <w:hideMark/>
          </w:tcPr>
          <w:p w:rsidR="000C5392" w:rsidRPr="00F36507" w:rsidRDefault="000C5392" w:rsidP="00CC21FE">
            <w:pPr>
              <w:spacing w:before="120" w:after="0"/>
              <w:ind w:left="107"/>
              <w:jc w:val="center"/>
              <w:rPr>
                <w:rFonts w:cs="Arial"/>
                <w:lang w:eastAsia="es-ES"/>
              </w:rPr>
            </w:pPr>
            <w:r w:rsidRPr="00F36507">
              <w:rPr>
                <w:rFonts w:cs="Arial"/>
                <w:lang w:eastAsia="es-ES"/>
              </w:rPr>
              <w:t>1,1</w:t>
            </w:r>
          </w:p>
        </w:tc>
      </w:tr>
    </w:tbl>
    <w:p w:rsidR="000C5392" w:rsidRPr="00F36507" w:rsidRDefault="000C5392" w:rsidP="000C5392">
      <w:pPr>
        <w:rPr>
          <w:rFonts w:cs="Arial"/>
        </w:rPr>
      </w:pPr>
      <w:r w:rsidRPr="00F36507">
        <w:rPr>
          <w:rFonts w:cs="Arial"/>
        </w:rPr>
        <w:t>Estos factores deben aplicarse también al peso propio de la torre y al viento sobre la torre.</w:t>
      </w:r>
    </w:p>
    <w:p w:rsidR="000C5392" w:rsidRPr="00F36507" w:rsidRDefault="000C5392" w:rsidP="000C5392">
      <w:pPr>
        <w:pStyle w:val="Ttulo4"/>
      </w:pPr>
      <w:r w:rsidRPr="00F36507">
        <w:lastRenderedPageBreak/>
        <w:t>Condición anormal</w:t>
      </w:r>
    </w:p>
    <w:p w:rsidR="000C5392" w:rsidRPr="00F36507" w:rsidRDefault="000C5392" w:rsidP="000C5392">
      <w:pPr>
        <w:rPr>
          <w:rFonts w:cs="Arial"/>
        </w:rPr>
      </w:pPr>
      <w:r w:rsidRPr="00F36507">
        <w:rPr>
          <w:rFonts w:cs="Arial"/>
        </w:rPr>
        <w:t>La torre tipo A deberá diseñarse para la condición de tiro longitudinal (L) desbalanceado en un conductor o en un cable de guarda, en cualquiera de sus posiciones.</w:t>
      </w:r>
    </w:p>
    <w:p w:rsidR="000C5392" w:rsidRPr="00F36507" w:rsidRDefault="000C5392" w:rsidP="000C5392">
      <w:pPr>
        <w:rPr>
          <w:rFonts w:cs="Arial"/>
        </w:rPr>
      </w:pPr>
      <w:r>
        <w:rPr>
          <w:rFonts w:cs="Arial"/>
        </w:rPr>
        <w:t>T</w:t>
      </w:r>
      <w:r w:rsidRPr="00F36507">
        <w:rPr>
          <w:rFonts w:cs="Arial"/>
        </w:rPr>
        <w:t xml:space="preserve">orre tipo B </w:t>
      </w:r>
      <w:r>
        <w:rPr>
          <w:rFonts w:cs="Arial"/>
        </w:rPr>
        <w:t>a</w:t>
      </w:r>
      <w:r w:rsidRPr="00F36507">
        <w:rPr>
          <w:rFonts w:cs="Arial"/>
        </w:rPr>
        <w:t xml:space="preserve"> diseñarse para la condición de tiro longitudinal (L) desbalanceado en dos (2) conductores o en un conductor (1) y un (1) cable de guarda, en cualquier posici</w:t>
      </w:r>
      <w:r>
        <w:rPr>
          <w:rFonts w:cs="Arial"/>
        </w:rPr>
        <w:t>ó</w:t>
      </w:r>
      <w:r w:rsidRPr="00F36507">
        <w:rPr>
          <w:rFonts w:cs="Arial"/>
        </w:rPr>
        <w:t>n.</w:t>
      </w:r>
    </w:p>
    <w:p w:rsidR="000C5392" w:rsidRPr="00F36507" w:rsidRDefault="000C5392" w:rsidP="000C5392">
      <w:pPr>
        <w:rPr>
          <w:rFonts w:cs="Arial"/>
        </w:rPr>
      </w:pPr>
      <w:r w:rsidRPr="00F36507">
        <w:rPr>
          <w:rFonts w:cs="Arial"/>
        </w:rPr>
        <w:t xml:space="preserve">La torre tipo C, como torre en ángulo o como torre terminal, deberá diseñarse para la condición de tiro longitudinal (L) desbalanceado en </w:t>
      </w:r>
      <w:r>
        <w:rPr>
          <w:rFonts w:cs="Arial"/>
        </w:rPr>
        <w:t>tres</w:t>
      </w:r>
      <w:r w:rsidRPr="00F36507">
        <w:rPr>
          <w:rFonts w:cs="Arial"/>
        </w:rPr>
        <w:t xml:space="preserve"> (</w:t>
      </w:r>
      <w:r>
        <w:rPr>
          <w:rFonts w:cs="Arial"/>
        </w:rPr>
        <w:t>3</w:t>
      </w:r>
      <w:r w:rsidRPr="00F36507">
        <w:rPr>
          <w:rFonts w:cs="Arial"/>
        </w:rPr>
        <w:t xml:space="preserve">) conductores o en </w:t>
      </w:r>
      <w:r>
        <w:rPr>
          <w:rFonts w:cs="Arial"/>
        </w:rPr>
        <w:t>dos</w:t>
      </w:r>
      <w:r w:rsidRPr="00F36507">
        <w:rPr>
          <w:rFonts w:cs="Arial"/>
        </w:rPr>
        <w:t xml:space="preserve"> conductor</w:t>
      </w:r>
      <w:r>
        <w:rPr>
          <w:rFonts w:cs="Arial"/>
        </w:rPr>
        <w:t>es (2</w:t>
      </w:r>
      <w:r w:rsidRPr="00F36507">
        <w:rPr>
          <w:rFonts w:cs="Arial"/>
        </w:rPr>
        <w:t>) y un (1) cable de guarda, en cualquiera de sus posiciones.</w:t>
      </w:r>
    </w:p>
    <w:p w:rsidR="000C5392" w:rsidRPr="00F36507" w:rsidRDefault="000C5392" w:rsidP="000C5392">
      <w:pPr>
        <w:pStyle w:val="Ttulo3"/>
      </w:pPr>
      <w:bookmarkStart w:id="81" w:name="_Toc239754903"/>
      <w:bookmarkStart w:id="82" w:name="_Toc322093995"/>
      <w:r w:rsidRPr="00F36507">
        <w:t>Fundaciones de las torres</w:t>
      </w:r>
      <w:bookmarkEnd w:id="81"/>
      <w:bookmarkEnd w:id="82"/>
    </w:p>
    <w:p w:rsidR="000C5392" w:rsidRPr="00F36507" w:rsidRDefault="000C5392" w:rsidP="000C5392">
      <w:pPr>
        <w:rPr>
          <w:rFonts w:cs="Arial"/>
        </w:rPr>
      </w:pPr>
      <w:r w:rsidRPr="00F36507">
        <w:rPr>
          <w:rFonts w:cs="Arial"/>
        </w:rPr>
        <w:t>Las fundaciones típicas para las torres serán en parrilla metálica. Fundaciones en hormigón podrán ser necesarias en casos específicos.</w:t>
      </w:r>
    </w:p>
    <w:p w:rsidR="000C5392" w:rsidRPr="00F36507" w:rsidRDefault="000C5392" w:rsidP="000C5392">
      <w:pPr>
        <w:rPr>
          <w:rFonts w:cs="Arial"/>
        </w:rPr>
      </w:pPr>
      <w:r w:rsidRPr="00F36507">
        <w:rPr>
          <w:rFonts w:cs="Arial"/>
        </w:rPr>
        <w:t>Es responsabilidad del Contratista el diseño estructural de las parrillas y del ángulo de espera (“</w:t>
      </w:r>
      <w:proofErr w:type="spellStart"/>
      <w:r w:rsidRPr="00F36507">
        <w:rPr>
          <w:rFonts w:cs="Arial"/>
        </w:rPr>
        <w:t>stub</w:t>
      </w:r>
      <w:proofErr w:type="spellEnd"/>
      <w:r w:rsidRPr="00F36507">
        <w:rPr>
          <w:rFonts w:cs="Arial"/>
        </w:rPr>
        <w:t>”), que conecta la estructura con la fundación de hormigón, con base en los esfuerzos determinados en el cálculo estructural de cada tipo de torre.</w:t>
      </w:r>
    </w:p>
    <w:p w:rsidR="000C5392" w:rsidRPr="00F36507" w:rsidRDefault="000C5392" w:rsidP="000C5392">
      <w:pPr>
        <w:pStyle w:val="Ttulo3"/>
      </w:pPr>
      <w:bookmarkStart w:id="83" w:name="_Toc239754904"/>
      <w:bookmarkStart w:id="84" w:name="_Toc241033600"/>
      <w:r w:rsidRPr="00F36507">
        <w:t>Requisitos técnicos para el diseño de las torres</w:t>
      </w:r>
      <w:bookmarkEnd w:id="83"/>
      <w:bookmarkEnd w:id="84"/>
    </w:p>
    <w:p w:rsidR="000C5392" w:rsidRPr="00B047CD" w:rsidRDefault="000C5392" w:rsidP="000C5392">
      <w:pPr>
        <w:rPr>
          <w:rFonts w:cs="Arial"/>
          <w:smallCaps/>
        </w:rPr>
      </w:pPr>
      <w:r w:rsidRPr="00F36507">
        <w:rPr>
          <w:rFonts w:cs="Arial"/>
        </w:rPr>
        <w:t xml:space="preserve">Las torres serán metálicas </w:t>
      </w:r>
      <w:proofErr w:type="spellStart"/>
      <w:r w:rsidRPr="00F36507">
        <w:rPr>
          <w:rFonts w:cs="Arial"/>
        </w:rPr>
        <w:t>autosoportadas</w:t>
      </w:r>
      <w:proofErr w:type="spellEnd"/>
      <w:r w:rsidRPr="00F36507">
        <w:rPr>
          <w:rFonts w:cs="Arial"/>
        </w:rPr>
        <w:t xml:space="preserve">, para circuito sencillo, con cabeza tipo delta, disposición horizontal plana de las fases y cuerpo </w:t>
      </w:r>
      <w:proofErr w:type="spellStart"/>
      <w:r w:rsidRPr="00F36507">
        <w:rPr>
          <w:rFonts w:cs="Arial"/>
        </w:rPr>
        <w:t>troncopiramidal</w:t>
      </w:r>
      <w:proofErr w:type="spellEnd"/>
      <w:r w:rsidRPr="00F36507">
        <w:rPr>
          <w:rFonts w:cs="Arial"/>
        </w:rPr>
        <w:t xml:space="preserve">, de acero galvanizado en caliente, en celosía, conformadas con perfiles angulares </w:t>
      </w:r>
      <w:proofErr w:type="spellStart"/>
      <w:r w:rsidRPr="00F36507">
        <w:rPr>
          <w:rFonts w:cs="Arial"/>
        </w:rPr>
        <w:t>pernados</w:t>
      </w:r>
      <w:proofErr w:type="spellEnd"/>
      <w:r w:rsidRPr="00F36507">
        <w:rPr>
          <w:rFonts w:cs="Arial"/>
        </w:rPr>
        <w:t>, de acuerdo con la concepción básica para cada tipo de torre, presentada en los planos.</w:t>
      </w:r>
      <w:r w:rsidR="00B047CD">
        <w:rPr>
          <w:rFonts w:cs="Arial"/>
        </w:rPr>
        <w:t xml:space="preserve"> Los diseños deben ser presentados al propietario con el software “PLS-TOWER”.</w:t>
      </w:r>
    </w:p>
    <w:p w:rsidR="000C5392" w:rsidRPr="00F36507" w:rsidRDefault="000C5392" w:rsidP="000C5392">
      <w:pPr>
        <w:rPr>
          <w:rFonts w:cs="Arial"/>
        </w:rPr>
      </w:pPr>
      <w:r w:rsidRPr="00F36507">
        <w:rPr>
          <w:rFonts w:cs="Arial"/>
        </w:rPr>
        <w:t>Las patas de las torres deberán ser intercambiables, para permitir la utilización de patas de diferente extensión en una misma torre, para ser instalada en terreno desnivelado.</w:t>
      </w:r>
    </w:p>
    <w:p w:rsidR="000C5392" w:rsidRPr="00F36507" w:rsidRDefault="000C5392" w:rsidP="000C5392">
      <w:pPr>
        <w:rPr>
          <w:rFonts w:cs="Arial"/>
        </w:rPr>
      </w:pPr>
      <w:r w:rsidRPr="00F36507">
        <w:rPr>
          <w:rFonts w:cs="Arial"/>
        </w:rPr>
        <w:t xml:space="preserve">Las extensiones de cuerpo (Cuerpos 1 a 5) deberán ser diseñadas de tal manera que pueda ser conectada, en cualquiera de las cuatro posiciones, cualquiera de las cinco patas (Patas 3,0 a 9,0) comunes a los cinco cuerpos. </w:t>
      </w:r>
    </w:p>
    <w:p w:rsidR="000C5392" w:rsidRPr="00F36507" w:rsidRDefault="000C5392" w:rsidP="000C5392">
      <w:pPr>
        <w:rPr>
          <w:rFonts w:cs="Arial"/>
        </w:rPr>
      </w:pPr>
      <w:r w:rsidRPr="00F36507">
        <w:rPr>
          <w:rFonts w:cs="Arial"/>
        </w:rPr>
        <w:t xml:space="preserve">El diseño de las estructuras </w:t>
      </w:r>
      <w:r w:rsidR="003C66B4">
        <w:rPr>
          <w:rFonts w:cs="Arial"/>
        </w:rPr>
        <w:t>se efectuará</w:t>
      </w:r>
      <w:r w:rsidRPr="00F36507">
        <w:rPr>
          <w:rFonts w:cs="Arial"/>
        </w:rPr>
        <w:t xml:space="preserve"> preferiblemente según </w:t>
      </w:r>
      <w:r w:rsidR="003C66B4">
        <w:rPr>
          <w:rFonts w:cs="Arial"/>
        </w:rPr>
        <w:t xml:space="preserve">recomendaciones de </w:t>
      </w:r>
      <w:r w:rsidRPr="00F36507">
        <w:rPr>
          <w:rFonts w:cs="Arial"/>
        </w:rPr>
        <w:t xml:space="preserve">"Guide </w:t>
      </w:r>
      <w:proofErr w:type="spellStart"/>
      <w:r w:rsidRPr="00F36507">
        <w:rPr>
          <w:rFonts w:cs="Arial"/>
        </w:rPr>
        <w:t>for</w:t>
      </w:r>
      <w:proofErr w:type="spellEnd"/>
      <w:r w:rsidRPr="00F36507">
        <w:rPr>
          <w:rFonts w:cs="Arial"/>
        </w:rPr>
        <w:t xml:space="preserve"> </w:t>
      </w:r>
      <w:proofErr w:type="spellStart"/>
      <w:r w:rsidRPr="00F36507">
        <w:rPr>
          <w:rFonts w:cs="Arial"/>
        </w:rPr>
        <w:t>Design</w:t>
      </w:r>
      <w:proofErr w:type="spellEnd"/>
      <w:r w:rsidRPr="00F36507">
        <w:rPr>
          <w:rFonts w:cs="Arial"/>
        </w:rPr>
        <w:t xml:space="preserve"> of Steel </w:t>
      </w:r>
      <w:proofErr w:type="spellStart"/>
      <w:r w:rsidRPr="00F36507">
        <w:rPr>
          <w:rFonts w:cs="Arial"/>
        </w:rPr>
        <w:t>Transmission</w:t>
      </w:r>
      <w:proofErr w:type="spellEnd"/>
      <w:r w:rsidRPr="00F36507">
        <w:rPr>
          <w:rFonts w:cs="Arial"/>
        </w:rPr>
        <w:t xml:space="preserve"> </w:t>
      </w:r>
      <w:proofErr w:type="spellStart"/>
      <w:r w:rsidRPr="00F36507">
        <w:rPr>
          <w:rFonts w:cs="Arial"/>
        </w:rPr>
        <w:t>Towers</w:t>
      </w:r>
      <w:proofErr w:type="spellEnd"/>
      <w:r w:rsidRPr="00F36507">
        <w:rPr>
          <w:rFonts w:cs="Arial"/>
        </w:rPr>
        <w:t xml:space="preserve">" de "American </w:t>
      </w:r>
      <w:proofErr w:type="spellStart"/>
      <w:r w:rsidRPr="00F36507">
        <w:rPr>
          <w:rFonts w:cs="Arial"/>
        </w:rPr>
        <w:t>Society</w:t>
      </w:r>
      <w:proofErr w:type="spellEnd"/>
      <w:r w:rsidRPr="00F36507">
        <w:rPr>
          <w:rFonts w:cs="Arial"/>
        </w:rPr>
        <w:t xml:space="preserve"> of Civil </w:t>
      </w:r>
      <w:proofErr w:type="spellStart"/>
      <w:r w:rsidRPr="00F36507">
        <w:rPr>
          <w:rFonts w:cs="Arial"/>
        </w:rPr>
        <w:t>Engineers</w:t>
      </w:r>
      <w:proofErr w:type="spellEnd"/>
      <w:r w:rsidRPr="00F36507">
        <w:rPr>
          <w:rFonts w:cs="Arial"/>
        </w:rPr>
        <w:t>".</w:t>
      </w:r>
    </w:p>
    <w:p w:rsidR="000C5392" w:rsidRPr="00F36507" w:rsidRDefault="000C5392" w:rsidP="000C5392">
      <w:pPr>
        <w:rPr>
          <w:rFonts w:cs="Arial"/>
        </w:rPr>
      </w:pPr>
      <w:r>
        <w:rPr>
          <w:rFonts w:cs="Arial"/>
        </w:rPr>
        <w:t>La estructura deberá</w:t>
      </w:r>
      <w:r w:rsidR="003C66B4">
        <w:rPr>
          <w:rFonts w:cs="Arial"/>
        </w:rPr>
        <w:t xml:space="preserve"> ser diseñada</w:t>
      </w:r>
      <w:r w:rsidRPr="00F36507">
        <w:rPr>
          <w:rFonts w:cs="Arial"/>
        </w:rPr>
        <w:t xml:space="preserve"> </w:t>
      </w:r>
      <w:r>
        <w:rPr>
          <w:rFonts w:cs="Arial"/>
        </w:rPr>
        <w:t>tal</w:t>
      </w:r>
      <w:r w:rsidRPr="00F36507">
        <w:rPr>
          <w:rFonts w:cs="Arial"/>
        </w:rPr>
        <w:t xml:space="preserve"> que las tensiones unitarias en piezas y conexiones, producidas por las combinaciones más críticas de las cargas últimas presentadas, no excedan las tensiones máximas de diseño indicadas más adelante.</w:t>
      </w:r>
    </w:p>
    <w:p w:rsidR="000C5392" w:rsidRPr="00F36507" w:rsidRDefault="000C5392" w:rsidP="000C5392">
      <w:pPr>
        <w:rPr>
          <w:rFonts w:cs="Arial"/>
        </w:rPr>
      </w:pPr>
      <w:r w:rsidRPr="00F36507">
        <w:rPr>
          <w:rFonts w:cs="Arial"/>
        </w:rPr>
        <w:lastRenderedPageBreak/>
        <w:t xml:space="preserve">El uso de </w:t>
      </w:r>
      <w:r w:rsidR="003C66B4">
        <w:rPr>
          <w:rFonts w:cs="Arial"/>
        </w:rPr>
        <w:t>los</w:t>
      </w:r>
      <w:r w:rsidRPr="00F36507">
        <w:rPr>
          <w:rFonts w:cs="Arial"/>
        </w:rPr>
        <w:t xml:space="preserve"> valores  y método recomendado  en el numeral anterior no son obligatorios, si </w:t>
      </w:r>
      <w:r w:rsidR="003C66B4">
        <w:rPr>
          <w:rFonts w:cs="Arial"/>
        </w:rPr>
        <w:t>se</w:t>
      </w:r>
      <w:r w:rsidRPr="00F36507">
        <w:rPr>
          <w:rFonts w:cs="Arial"/>
        </w:rPr>
        <w:t xml:space="preserve"> </w:t>
      </w:r>
      <w:r w:rsidR="003C66B4">
        <w:rPr>
          <w:rFonts w:cs="Arial"/>
        </w:rPr>
        <w:t xml:space="preserve">adoptan otro método o </w:t>
      </w:r>
      <w:r w:rsidRPr="00F36507">
        <w:rPr>
          <w:rFonts w:cs="Arial"/>
        </w:rPr>
        <w:t xml:space="preserve">valores, éstos </w:t>
      </w:r>
      <w:r w:rsidR="003C66B4">
        <w:rPr>
          <w:rFonts w:cs="Arial"/>
        </w:rPr>
        <w:t>serán</w:t>
      </w:r>
      <w:r w:rsidRPr="00F36507">
        <w:rPr>
          <w:rFonts w:cs="Arial"/>
        </w:rPr>
        <w:t xml:space="preserve"> claramente indicados en la Propuesta, y deberán ser utilizados para todas las estructuras diseñadas de acuerdo con estas  especificaciones.</w:t>
      </w:r>
    </w:p>
    <w:p w:rsidR="000C5392" w:rsidRPr="00F36507" w:rsidRDefault="000C5392" w:rsidP="000C5392">
      <w:pPr>
        <w:rPr>
          <w:rFonts w:cs="Arial"/>
          <w:lang w:val="es-CO"/>
        </w:rPr>
      </w:pPr>
      <w:r w:rsidRPr="00F36507">
        <w:rPr>
          <w:rFonts w:cs="Arial"/>
          <w:lang w:val="es-CO"/>
        </w:rPr>
        <w:t>Los términos que en adelante se utilizan se definen como sigue:</w:t>
      </w:r>
    </w:p>
    <w:p w:rsidR="000C5392" w:rsidRPr="00F36507" w:rsidRDefault="000C5392" w:rsidP="000C5392">
      <w:pPr>
        <w:rPr>
          <w:rFonts w:cs="Arial"/>
          <w:lang w:val="es-CO"/>
        </w:rPr>
      </w:pPr>
      <w:r w:rsidRPr="00F36507">
        <w:rPr>
          <w:rFonts w:cs="Arial"/>
          <w:lang w:val="es-CO"/>
        </w:rPr>
        <w:t>L =</w:t>
      </w:r>
      <w:r w:rsidRPr="00F36507">
        <w:rPr>
          <w:rFonts w:cs="Arial"/>
          <w:lang w:val="es-CO"/>
        </w:rPr>
        <w:tab/>
        <w:t>Longitud libre de la pieza, sin reducción por condición de fijación de las extremidades.</w:t>
      </w:r>
    </w:p>
    <w:p w:rsidR="000C5392" w:rsidRPr="00F36507" w:rsidRDefault="000C5392" w:rsidP="000C5392">
      <w:pPr>
        <w:rPr>
          <w:rFonts w:cs="Arial"/>
          <w:lang w:val="es-CO"/>
        </w:rPr>
      </w:pPr>
      <w:r w:rsidRPr="00F36507">
        <w:rPr>
          <w:rFonts w:cs="Arial"/>
          <w:lang w:val="es-CO"/>
        </w:rPr>
        <w:t>b =</w:t>
      </w:r>
      <w:r w:rsidRPr="00F36507">
        <w:rPr>
          <w:rFonts w:cs="Arial"/>
          <w:lang w:val="es-CO"/>
        </w:rPr>
        <w:tab/>
        <w:t>Ancho del ala del perfil angular, medido del borde al vértice.</w:t>
      </w:r>
    </w:p>
    <w:p w:rsidR="000C5392" w:rsidRPr="00F36507" w:rsidRDefault="000C5392" w:rsidP="000C5392">
      <w:pPr>
        <w:rPr>
          <w:rFonts w:cs="Arial"/>
          <w:lang w:val="es-CO"/>
        </w:rPr>
      </w:pPr>
      <w:r w:rsidRPr="00F36507">
        <w:rPr>
          <w:rFonts w:cs="Arial"/>
          <w:lang w:val="es-CO"/>
        </w:rPr>
        <w:t>t =</w:t>
      </w:r>
      <w:r w:rsidRPr="00F36507">
        <w:rPr>
          <w:rFonts w:cs="Arial"/>
          <w:lang w:val="es-CO"/>
        </w:rPr>
        <w:tab/>
        <w:t>Espesor del perfil angular</w:t>
      </w:r>
    </w:p>
    <w:p w:rsidR="000C5392" w:rsidRPr="00F36507" w:rsidRDefault="000C5392" w:rsidP="000C5392">
      <w:pPr>
        <w:rPr>
          <w:rFonts w:cs="Arial"/>
          <w:lang w:val="es-CO"/>
        </w:rPr>
      </w:pPr>
      <w:r w:rsidRPr="00F36507">
        <w:rPr>
          <w:rFonts w:cs="Arial"/>
          <w:lang w:val="es-CO"/>
        </w:rPr>
        <w:t>r =</w:t>
      </w:r>
      <w:r w:rsidRPr="00F36507">
        <w:rPr>
          <w:rFonts w:cs="Arial"/>
          <w:lang w:val="es-CO"/>
        </w:rPr>
        <w:tab/>
        <w:t>Radio de giro</w:t>
      </w:r>
    </w:p>
    <w:p w:rsidR="000C5392" w:rsidRPr="00F36507" w:rsidRDefault="000C5392" w:rsidP="000C5392">
      <w:pPr>
        <w:rPr>
          <w:rFonts w:cs="Arial"/>
          <w:lang w:val="es-CO"/>
        </w:rPr>
      </w:pPr>
      <w:r w:rsidRPr="00F36507">
        <w:rPr>
          <w:rFonts w:cs="Arial"/>
          <w:lang w:val="es-CO"/>
        </w:rPr>
        <w:t>La esbeltez (L/r) no debe exceder los siguientes límites para torres de acero:</w:t>
      </w:r>
    </w:p>
    <w:p w:rsidR="000C5392" w:rsidRPr="00F36507" w:rsidRDefault="000C5392" w:rsidP="000C5392">
      <w:pPr>
        <w:rPr>
          <w:lang w:val="es-CO"/>
        </w:rPr>
      </w:pPr>
      <w:r w:rsidRPr="00F36507">
        <w:rPr>
          <w:lang w:val="es-CO"/>
        </w:rPr>
        <w:t>En piezas sometidas a compresión no deber  exceder:</w:t>
      </w:r>
    </w:p>
    <w:p w:rsidR="000C5392" w:rsidRPr="00F36507" w:rsidRDefault="000C5392" w:rsidP="000C5392">
      <w:pPr>
        <w:rPr>
          <w:rFonts w:cs="Arial"/>
          <w:lang w:val="es-CO"/>
        </w:rPr>
      </w:pPr>
      <w:r w:rsidRPr="00F36507">
        <w:rPr>
          <w:rFonts w:cs="Arial"/>
          <w:lang w:val="es-CO"/>
        </w:rPr>
        <w:t>150 -</w:t>
      </w:r>
      <w:r w:rsidRPr="00F36507">
        <w:rPr>
          <w:rFonts w:cs="Arial"/>
          <w:lang w:val="es-CO"/>
        </w:rPr>
        <w:tab/>
        <w:t>Montantes de la torre y montantes de los brazos</w:t>
      </w:r>
    </w:p>
    <w:p w:rsidR="000C5392" w:rsidRPr="00F36507" w:rsidRDefault="000C5392" w:rsidP="000C5392">
      <w:pPr>
        <w:rPr>
          <w:rFonts w:cs="Arial"/>
          <w:lang w:val="es-CO"/>
        </w:rPr>
      </w:pPr>
      <w:r w:rsidRPr="00F36507">
        <w:rPr>
          <w:rFonts w:cs="Arial"/>
          <w:lang w:val="es-CO"/>
        </w:rPr>
        <w:t>200 -</w:t>
      </w:r>
      <w:r w:rsidRPr="00F36507">
        <w:rPr>
          <w:rFonts w:cs="Arial"/>
          <w:lang w:val="es-CO"/>
        </w:rPr>
        <w:tab/>
        <w:t>Todas las otras piezas  que soportan fuerzas calculadas.</w:t>
      </w:r>
    </w:p>
    <w:p w:rsidR="000C5392" w:rsidRPr="00F36507" w:rsidRDefault="000C5392" w:rsidP="000C5392">
      <w:pPr>
        <w:rPr>
          <w:rFonts w:cs="Arial"/>
          <w:lang w:val="es-CO"/>
        </w:rPr>
      </w:pPr>
      <w:r w:rsidRPr="00F36507">
        <w:rPr>
          <w:rFonts w:cs="Arial"/>
          <w:lang w:val="es-CO"/>
        </w:rPr>
        <w:t>250 -</w:t>
      </w:r>
      <w:r w:rsidRPr="00F36507">
        <w:rPr>
          <w:rFonts w:cs="Arial"/>
          <w:lang w:val="es-CO"/>
        </w:rPr>
        <w:tab/>
        <w:t>Piezas que no soportan fuerzas calculadas.</w:t>
      </w:r>
    </w:p>
    <w:p w:rsidR="000C5392" w:rsidRPr="00F36507" w:rsidRDefault="000C5392" w:rsidP="000C5392">
      <w:pPr>
        <w:rPr>
          <w:lang w:val="es-CO"/>
        </w:rPr>
      </w:pPr>
      <w:r w:rsidRPr="00F36507">
        <w:rPr>
          <w:lang w:val="es-CO"/>
        </w:rPr>
        <w:t>En piezas sometidas a tracción no deberá exceder:</w:t>
      </w:r>
    </w:p>
    <w:p w:rsidR="000C5392" w:rsidRPr="00F36507" w:rsidRDefault="000C5392" w:rsidP="000C5392">
      <w:pPr>
        <w:rPr>
          <w:rFonts w:cs="Arial"/>
          <w:lang w:val="es-CO"/>
        </w:rPr>
      </w:pPr>
      <w:r w:rsidRPr="00F36507">
        <w:rPr>
          <w:rFonts w:cs="Arial"/>
          <w:lang w:val="es-CO"/>
        </w:rPr>
        <w:t>375 -</w:t>
      </w:r>
      <w:r w:rsidRPr="00F36507">
        <w:rPr>
          <w:rFonts w:cs="Arial"/>
          <w:lang w:val="es-CO"/>
        </w:rPr>
        <w:tab/>
        <w:t>Para miembros de los brazos sólo con esfuerzos de  tracción calculados.</w:t>
      </w:r>
    </w:p>
    <w:p w:rsidR="000C5392" w:rsidRPr="00F36507" w:rsidRDefault="000C5392" w:rsidP="000C5392">
      <w:pPr>
        <w:rPr>
          <w:rFonts w:cs="Arial"/>
          <w:lang w:val="es-CO"/>
        </w:rPr>
      </w:pPr>
      <w:r w:rsidRPr="00F36507">
        <w:rPr>
          <w:rFonts w:cs="Arial"/>
          <w:lang w:val="es-CO"/>
        </w:rPr>
        <w:t>300 -</w:t>
      </w:r>
      <w:r w:rsidRPr="00F36507">
        <w:rPr>
          <w:rFonts w:cs="Arial"/>
          <w:lang w:val="es-CO"/>
        </w:rPr>
        <w:tab/>
        <w:t>Diafragmas horizontales</w:t>
      </w:r>
    </w:p>
    <w:p w:rsidR="000C5392" w:rsidRPr="00F36507" w:rsidRDefault="000C5392" w:rsidP="000C5392">
      <w:pPr>
        <w:rPr>
          <w:rFonts w:cs="Arial"/>
          <w:lang w:val="es-CO"/>
        </w:rPr>
      </w:pPr>
      <w:r w:rsidRPr="00F36507">
        <w:rPr>
          <w:rFonts w:cs="Arial"/>
          <w:lang w:val="es-CO"/>
        </w:rPr>
        <w:t>500 -</w:t>
      </w:r>
      <w:r w:rsidRPr="00F36507">
        <w:rPr>
          <w:rFonts w:cs="Arial"/>
          <w:lang w:val="es-CO"/>
        </w:rPr>
        <w:tab/>
        <w:t>Todas las otras partes sujetas a tracción.</w:t>
      </w:r>
    </w:p>
    <w:p w:rsidR="000C5392" w:rsidRPr="00F36507" w:rsidRDefault="000C5392" w:rsidP="000C5392">
      <w:pPr>
        <w:rPr>
          <w:rFonts w:cs="Arial"/>
          <w:lang w:val="es-CO"/>
        </w:rPr>
      </w:pPr>
      <w:r w:rsidRPr="00F36507">
        <w:rPr>
          <w:rFonts w:cs="Arial"/>
          <w:lang w:val="es-CO"/>
        </w:rPr>
        <w:t>La relación anteriormente indicada (L/r) para partes sometidas a compresión se aplica a las piezas que soportan cargas axiales concéntricas.  Si los detalles de la pieza produjeren condiciones diferentes de las anteriormente mencionadas, la condición real de la carga deberá ser tomada en cuenta.</w:t>
      </w:r>
    </w:p>
    <w:p w:rsidR="000C5392" w:rsidRPr="00F36507" w:rsidRDefault="000C5392" w:rsidP="000C5392">
      <w:pPr>
        <w:rPr>
          <w:rFonts w:cs="Arial"/>
          <w:lang w:val="es-CO"/>
        </w:rPr>
      </w:pPr>
      <w:r w:rsidRPr="00F36507">
        <w:rPr>
          <w:rFonts w:cs="Arial"/>
          <w:lang w:val="es-CO"/>
        </w:rPr>
        <w:t>El espesor mínimo (sin galvanización) de las piezas calculadas deberá ser cinco mm (3/16") y para otras partes tres mm  (1/8").</w:t>
      </w:r>
    </w:p>
    <w:p w:rsidR="000C5392" w:rsidRPr="00F36507" w:rsidRDefault="003C66B4" w:rsidP="000C5392">
      <w:pPr>
        <w:rPr>
          <w:rFonts w:cs="Arial"/>
          <w:lang w:val="es-CO"/>
        </w:rPr>
      </w:pPr>
      <w:r>
        <w:rPr>
          <w:rFonts w:cs="Arial"/>
          <w:lang w:val="es-CO"/>
        </w:rPr>
        <w:t>S</w:t>
      </w:r>
      <w:r w:rsidR="000C5392" w:rsidRPr="00F36507">
        <w:rPr>
          <w:rFonts w:cs="Arial"/>
          <w:lang w:val="es-CO"/>
        </w:rPr>
        <w:t>e deberán mantener las siguientes distancias mínimas del centro de la perforación a los bordes del perfil:</w:t>
      </w:r>
    </w:p>
    <w:tbl>
      <w:tblPr>
        <w:tblW w:w="8222" w:type="dxa"/>
        <w:tblInd w:w="637" w:type="dxa"/>
        <w:tblLayout w:type="fixed"/>
        <w:tblCellMar>
          <w:left w:w="70" w:type="dxa"/>
          <w:right w:w="70" w:type="dxa"/>
        </w:tblCellMar>
        <w:tblLook w:val="0000" w:firstRow="0" w:lastRow="0" w:firstColumn="0" w:lastColumn="0" w:noHBand="0" w:noVBand="0"/>
      </w:tblPr>
      <w:tblGrid>
        <w:gridCol w:w="3261"/>
        <w:gridCol w:w="2410"/>
        <w:gridCol w:w="2551"/>
      </w:tblGrid>
      <w:tr w:rsidR="000C5392" w:rsidRPr="00F36507" w:rsidTr="000C5392">
        <w:trPr>
          <w:trHeight w:hRule="exact" w:val="454"/>
        </w:trPr>
        <w:tc>
          <w:tcPr>
            <w:tcW w:w="3261" w:type="dxa"/>
          </w:tcPr>
          <w:p w:rsidR="000C5392" w:rsidRPr="00F36507" w:rsidRDefault="000C5392" w:rsidP="003C66B4">
            <w:pPr>
              <w:spacing w:after="0"/>
              <w:ind w:left="142"/>
              <w:jc w:val="center"/>
              <w:rPr>
                <w:rFonts w:cs="Arial"/>
                <w:lang w:val="es-CO"/>
              </w:rPr>
            </w:pPr>
            <w:r w:rsidRPr="00F36507">
              <w:rPr>
                <w:rFonts w:cs="Arial"/>
                <w:lang w:val="es-CO"/>
              </w:rPr>
              <w:t>Diámetro del perno</w:t>
            </w:r>
          </w:p>
          <w:p w:rsidR="000C5392" w:rsidRPr="00F36507" w:rsidRDefault="000C5392" w:rsidP="003C66B4">
            <w:pPr>
              <w:spacing w:after="0"/>
              <w:ind w:left="142"/>
              <w:jc w:val="center"/>
              <w:rPr>
                <w:rFonts w:cs="Arial"/>
                <w:color w:val="000000" w:themeColor="text1"/>
                <w:lang w:val="es-CO"/>
              </w:rPr>
            </w:pPr>
          </w:p>
        </w:tc>
        <w:tc>
          <w:tcPr>
            <w:tcW w:w="2410" w:type="dxa"/>
          </w:tcPr>
          <w:p w:rsidR="000C5392" w:rsidRPr="00F36507" w:rsidRDefault="000C5392" w:rsidP="003C66B4">
            <w:pPr>
              <w:spacing w:after="0"/>
              <w:ind w:left="142"/>
              <w:jc w:val="center"/>
              <w:rPr>
                <w:rFonts w:cs="Arial"/>
                <w:lang w:val="es-CO"/>
              </w:rPr>
            </w:pPr>
            <w:r w:rsidRPr="00F36507">
              <w:rPr>
                <w:rFonts w:cs="Arial"/>
                <w:lang w:val="es-CO"/>
              </w:rPr>
              <w:t>Borde laminado</w:t>
            </w:r>
          </w:p>
        </w:tc>
        <w:tc>
          <w:tcPr>
            <w:tcW w:w="2551" w:type="dxa"/>
          </w:tcPr>
          <w:p w:rsidR="000C5392" w:rsidRPr="00F36507" w:rsidRDefault="000C5392" w:rsidP="003C66B4">
            <w:pPr>
              <w:spacing w:after="0"/>
              <w:ind w:left="142"/>
              <w:jc w:val="center"/>
              <w:rPr>
                <w:rFonts w:cs="Arial"/>
                <w:lang w:val="es-CO"/>
              </w:rPr>
            </w:pPr>
            <w:r w:rsidRPr="00F36507">
              <w:rPr>
                <w:rFonts w:cs="Arial"/>
                <w:lang w:val="es-CO"/>
              </w:rPr>
              <w:t>Borde cortado a fuego</w:t>
            </w:r>
          </w:p>
        </w:tc>
      </w:tr>
      <w:tr w:rsidR="000C5392" w:rsidRPr="00F36507" w:rsidTr="000C5392">
        <w:trPr>
          <w:trHeight w:hRule="exact" w:val="320"/>
        </w:trPr>
        <w:tc>
          <w:tcPr>
            <w:tcW w:w="3261" w:type="dxa"/>
          </w:tcPr>
          <w:p w:rsidR="000C5392" w:rsidRPr="00F36507" w:rsidRDefault="000C5392" w:rsidP="003C66B4">
            <w:pPr>
              <w:spacing w:after="0"/>
              <w:ind w:left="142" w:right="781"/>
              <w:jc w:val="right"/>
              <w:rPr>
                <w:rFonts w:cs="Arial"/>
                <w:lang w:val="es-CO"/>
              </w:rPr>
            </w:pPr>
            <w:r w:rsidRPr="00F36507">
              <w:rPr>
                <w:rFonts w:cs="Arial"/>
                <w:lang w:val="es-CO"/>
              </w:rPr>
              <w:t>1/2" (12,70 mm)</w:t>
            </w:r>
          </w:p>
        </w:tc>
        <w:tc>
          <w:tcPr>
            <w:tcW w:w="2410" w:type="dxa"/>
          </w:tcPr>
          <w:p w:rsidR="000C5392" w:rsidRPr="00F36507" w:rsidRDefault="000C5392" w:rsidP="003C66B4">
            <w:pPr>
              <w:spacing w:after="0"/>
              <w:ind w:left="142" w:right="214"/>
              <w:jc w:val="right"/>
              <w:rPr>
                <w:rFonts w:cs="Arial"/>
                <w:lang w:val="es-CO"/>
              </w:rPr>
            </w:pPr>
            <w:r w:rsidRPr="00F36507">
              <w:rPr>
                <w:rFonts w:cs="Arial"/>
                <w:lang w:val="es-CO"/>
              </w:rPr>
              <w:t>19 mm (3/4")</w:t>
            </w:r>
          </w:p>
        </w:tc>
        <w:tc>
          <w:tcPr>
            <w:tcW w:w="2551" w:type="dxa"/>
          </w:tcPr>
          <w:p w:rsidR="000C5392" w:rsidRPr="00F36507" w:rsidRDefault="000C5392" w:rsidP="003C66B4">
            <w:pPr>
              <w:spacing w:after="0"/>
              <w:ind w:left="142" w:right="355"/>
              <w:jc w:val="right"/>
              <w:rPr>
                <w:rFonts w:cs="Arial"/>
                <w:lang w:val="es-CO"/>
              </w:rPr>
            </w:pPr>
            <w:r w:rsidRPr="00F36507">
              <w:rPr>
                <w:rFonts w:cs="Arial"/>
                <w:lang w:val="es-CO"/>
              </w:rPr>
              <w:t>22 mm (7/8")</w:t>
            </w:r>
          </w:p>
        </w:tc>
      </w:tr>
      <w:tr w:rsidR="000C5392" w:rsidRPr="00F36507" w:rsidTr="000C5392">
        <w:trPr>
          <w:trHeight w:hRule="exact" w:val="320"/>
        </w:trPr>
        <w:tc>
          <w:tcPr>
            <w:tcW w:w="3261" w:type="dxa"/>
          </w:tcPr>
          <w:p w:rsidR="000C5392" w:rsidRPr="00F36507" w:rsidRDefault="000C5392" w:rsidP="003C66B4">
            <w:pPr>
              <w:spacing w:after="0"/>
              <w:ind w:left="142" w:right="781"/>
              <w:jc w:val="right"/>
              <w:rPr>
                <w:rFonts w:cs="Arial"/>
                <w:lang w:val="es-CO"/>
              </w:rPr>
            </w:pPr>
            <w:r w:rsidRPr="00F36507">
              <w:rPr>
                <w:rFonts w:cs="Arial"/>
                <w:lang w:val="es-CO"/>
              </w:rPr>
              <w:t>5/8" (15,88 mm)</w:t>
            </w:r>
          </w:p>
        </w:tc>
        <w:tc>
          <w:tcPr>
            <w:tcW w:w="2410" w:type="dxa"/>
          </w:tcPr>
          <w:p w:rsidR="000C5392" w:rsidRPr="00F36507" w:rsidRDefault="000C5392" w:rsidP="003C66B4">
            <w:pPr>
              <w:spacing w:after="0"/>
              <w:ind w:left="142" w:right="214"/>
              <w:jc w:val="right"/>
              <w:rPr>
                <w:rFonts w:cs="Arial"/>
                <w:lang w:val="es-CO"/>
              </w:rPr>
            </w:pPr>
            <w:r w:rsidRPr="00F36507">
              <w:rPr>
                <w:rFonts w:cs="Arial"/>
                <w:lang w:val="es-CO"/>
              </w:rPr>
              <w:t>22 mm (7/8")</w:t>
            </w:r>
          </w:p>
        </w:tc>
        <w:tc>
          <w:tcPr>
            <w:tcW w:w="2551" w:type="dxa"/>
          </w:tcPr>
          <w:p w:rsidR="000C5392" w:rsidRPr="00F36507" w:rsidRDefault="000C5392" w:rsidP="003C66B4">
            <w:pPr>
              <w:spacing w:after="0"/>
              <w:ind w:left="142" w:right="355"/>
              <w:jc w:val="right"/>
              <w:rPr>
                <w:rFonts w:cs="Arial"/>
                <w:lang w:val="es-CO"/>
              </w:rPr>
            </w:pPr>
            <w:r w:rsidRPr="00F36507">
              <w:rPr>
                <w:rFonts w:cs="Arial"/>
                <w:lang w:val="es-CO"/>
              </w:rPr>
              <w:t>25  mm (1")</w:t>
            </w:r>
          </w:p>
        </w:tc>
      </w:tr>
      <w:tr w:rsidR="000C5392" w:rsidRPr="00F36507" w:rsidTr="000C5392">
        <w:trPr>
          <w:trHeight w:hRule="exact" w:val="320"/>
        </w:trPr>
        <w:tc>
          <w:tcPr>
            <w:tcW w:w="3261" w:type="dxa"/>
          </w:tcPr>
          <w:p w:rsidR="000C5392" w:rsidRPr="00F36507" w:rsidRDefault="000C5392" w:rsidP="003C66B4">
            <w:pPr>
              <w:spacing w:after="0"/>
              <w:ind w:left="142" w:right="781"/>
              <w:jc w:val="right"/>
              <w:rPr>
                <w:rFonts w:cs="Arial"/>
                <w:lang w:val="es-CO"/>
              </w:rPr>
            </w:pPr>
            <w:r w:rsidRPr="00F36507">
              <w:rPr>
                <w:rFonts w:cs="Arial"/>
                <w:lang w:val="es-CO"/>
              </w:rPr>
              <w:t>3/4" (19,05 mm)</w:t>
            </w:r>
          </w:p>
        </w:tc>
        <w:tc>
          <w:tcPr>
            <w:tcW w:w="2410" w:type="dxa"/>
          </w:tcPr>
          <w:p w:rsidR="000C5392" w:rsidRPr="00F36507" w:rsidRDefault="000C5392" w:rsidP="003C66B4">
            <w:pPr>
              <w:spacing w:after="0"/>
              <w:ind w:left="142" w:right="214"/>
              <w:jc w:val="right"/>
              <w:rPr>
                <w:rFonts w:cs="Arial"/>
                <w:lang w:val="es-CO"/>
              </w:rPr>
            </w:pPr>
            <w:r w:rsidRPr="00F36507">
              <w:rPr>
                <w:rFonts w:cs="Arial"/>
                <w:lang w:val="es-CO"/>
              </w:rPr>
              <w:t>25 mm (1")</w:t>
            </w:r>
          </w:p>
        </w:tc>
        <w:tc>
          <w:tcPr>
            <w:tcW w:w="2551" w:type="dxa"/>
          </w:tcPr>
          <w:p w:rsidR="000C5392" w:rsidRPr="00F36507" w:rsidRDefault="000C5392" w:rsidP="003C66B4">
            <w:pPr>
              <w:spacing w:after="0"/>
              <w:ind w:left="142" w:right="355"/>
              <w:jc w:val="right"/>
              <w:rPr>
                <w:rFonts w:cs="Arial"/>
                <w:lang w:val="es-CO"/>
              </w:rPr>
            </w:pPr>
            <w:r w:rsidRPr="00F36507">
              <w:rPr>
                <w:rFonts w:cs="Arial"/>
                <w:lang w:val="es-CO"/>
              </w:rPr>
              <w:t>29 mm (1 1/8")</w:t>
            </w:r>
          </w:p>
        </w:tc>
      </w:tr>
      <w:tr w:rsidR="000C5392" w:rsidRPr="00F36507" w:rsidTr="000C5392">
        <w:trPr>
          <w:trHeight w:hRule="exact" w:val="320"/>
        </w:trPr>
        <w:tc>
          <w:tcPr>
            <w:tcW w:w="3261" w:type="dxa"/>
          </w:tcPr>
          <w:p w:rsidR="000C5392" w:rsidRPr="00F36507" w:rsidRDefault="000C5392" w:rsidP="003C66B4">
            <w:pPr>
              <w:spacing w:after="0"/>
              <w:ind w:left="142" w:right="781"/>
              <w:jc w:val="right"/>
              <w:rPr>
                <w:rFonts w:cs="Arial"/>
                <w:lang w:val="es-CO"/>
              </w:rPr>
            </w:pPr>
            <w:r w:rsidRPr="00F36507">
              <w:rPr>
                <w:rFonts w:cs="Arial"/>
                <w:lang w:val="es-CO"/>
              </w:rPr>
              <w:t>7/8" (22,22 mm)</w:t>
            </w:r>
          </w:p>
        </w:tc>
        <w:tc>
          <w:tcPr>
            <w:tcW w:w="2410" w:type="dxa"/>
          </w:tcPr>
          <w:p w:rsidR="000C5392" w:rsidRPr="00F36507" w:rsidRDefault="000C5392" w:rsidP="003C66B4">
            <w:pPr>
              <w:spacing w:after="0"/>
              <w:ind w:left="142" w:right="214"/>
              <w:jc w:val="right"/>
              <w:rPr>
                <w:rFonts w:cs="Arial"/>
                <w:lang w:val="es-CO"/>
              </w:rPr>
            </w:pPr>
            <w:r w:rsidRPr="00F36507">
              <w:rPr>
                <w:rFonts w:cs="Arial"/>
                <w:lang w:val="es-CO"/>
              </w:rPr>
              <w:t>29 mm (1 1/8")</w:t>
            </w:r>
          </w:p>
        </w:tc>
        <w:tc>
          <w:tcPr>
            <w:tcW w:w="2551" w:type="dxa"/>
          </w:tcPr>
          <w:p w:rsidR="000C5392" w:rsidRPr="00F36507" w:rsidRDefault="000C5392" w:rsidP="003C66B4">
            <w:pPr>
              <w:spacing w:after="0"/>
              <w:ind w:left="142" w:right="355"/>
              <w:jc w:val="right"/>
              <w:rPr>
                <w:rFonts w:cs="Arial"/>
                <w:lang w:val="es-CO"/>
              </w:rPr>
            </w:pPr>
            <w:r w:rsidRPr="00F36507">
              <w:rPr>
                <w:rFonts w:cs="Arial"/>
                <w:lang w:val="es-CO"/>
              </w:rPr>
              <w:t>38 mm (1 1/2")</w:t>
            </w:r>
          </w:p>
        </w:tc>
      </w:tr>
      <w:tr w:rsidR="000C5392" w:rsidRPr="00F36507" w:rsidTr="000C5392">
        <w:trPr>
          <w:trHeight w:hRule="exact" w:val="320"/>
        </w:trPr>
        <w:tc>
          <w:tcPr>
            <w:tcW w:w="3261" w:type="dxa"/>
          </w:tcPr>
          <w:p w:rsidR="000C5392" w:rsidRPr="00F36507" w:rsidRDefault="000C5392" w:rsidP="003C66B4">
            <w:pPr>
              <w:spacing w:after="0"/>
              <w:ind w:left="142" w:right="781"/>
              <w:jc w:val="right"/>
              <w:rPr>
                <w:rFonts w:cs="Arial"/>
                <w:lang w:val="es-CO"/>
              </w:rPr>
            </w:pPr>
            <w:r w:rsidRPr="00F36507">
              <w:rPr>
                <w:rFonts w:cs="Arial"/>
                <w:lang w:val="es-CO"/>
              </w:rPr>
              <w:lastRenderedPageBreak/>
              <w:t>1" (25,40 mm)</w:t>
            </w:r>
          </w:p>
        </w:tc>
        <w:tc>
          <w:tcPr>
            <w:tcW w:w="2410" w:type="dxa"/>
          </w:tcPr>
          <w:p w:rsidR="000C5392" w:rsidRPr="00F36507" w:rsidRDefault="000C5392" w:rsidP="003C66B4">
            <w:pPr>
              <w:spacing w:after="0"/>
              <w:ind w:left="142" w:right="214"/>
              <w:jc w:val="right"/>
              <w:rPr>
                <w:rFonts w:cs="Arial"/>
                <w:lang w:val="es-CO"/>
              </w:rPr>
            </w:pPr>
            <w:r w:rsidRPr="00F36507">
              <w:rPr>
                <w:rFonts w:cs="Arial"/>
                <w:lang w:val="es-CO"/>
              </w:rPr>
              <w:t>32 mm (1 1/4")</w:t>
            </w:r>
          </w:p>
        </w:tc>
        <w:tc>
          <w:tcPr>
            <w:tcW w:w="2551" w:type="dxa"/>
          </w:tcPr>
          <w:p w:rsidR="000C5392" w:rsidRPr="00F36507" w:rsidRDefault="000C5392" w:rsidP="003C66B4">
            <w:pPr>
              <w:spacing w:after="0"/>
              <w:ind w:left="142" w:right="355"/>
              <w:jc w:val="right"/>
              <w:rPr>
                <w:rFonts w:cs="Arial"/>
                <w:lang w:val="es-CO"/>
              </w:rPr>
            </w:pPr>
            <w:r w:rsidRPr="00F36507">
              <w:rPr>
                <w:rFonts w:cs="Arial"/>
                <w:lang w:val="es-CO"/>
              </w:rPr>
              <w:t>44 mm (1 3/4")</w:t>
            </w:r>
          </w:p>
        </w:tc>
      </w:tr>
    </w:tbl>
    <w:p w:rsidR="003E07AD" w:rsidRDefault="003E07AD" w:rsidP="000C5392">
      <w:pPr>
        <w:rPr>
          <w:rFonts w:cs="Arial"/>
          <w:lang w:val="es-CO"/>
        </w:rPr>
      </w:pPr>
    </w:p>
    <w:p w:rsidR="000C5392" w:rsidRPr="00F36507" w:rsidRDefault="000C5392" w:rsidP="000C5392">
      <w:pPr>
        <w:rPr>
          <w:rFonts w:cs="Arial"/>
          <w:lang w:val="es-CO"/>
        </w:rPr>
      </w:pPr>
      <w:r w:rsidRPr="00F36507">
        <w:rPr>
          <w:rFonts w:cs="Arial"/>
          <w:lang w:val="es-CO"/>
        </w:rPr>
        <w:t>Las distancias de los bordes en la dirección del esfuerzo pueden ser disminuidas, siempre que la tensión unitaria de cizallamiento en el material conectado no exceda la tensión de escurrimiento de tracción x 0,57.</w:t>
      </w:r>
    </w:p>
    <w:p w:rsidR="000C5392" w:rsidRPr="00F36507" w:rsidRDefault="000C5392" w:rsidP="000C5392">
      <w:pPr>
        <w:rPr>
          <w:rFonts w:cs="Arial"/>
          <w:lang w:val="es-CO"/>
        </w:rPr>
      </w:pPr>
      <w:r w:rsidRPr="00F36507">
        <w:rPr>
          <w:rFonts w:cs="Arial"/>
          <w:lang w:val="es-CO"/>
        </w:rPr>
        <w:t>Las propiedades físicas y químicas de los aceros que serán usados, deberán ser sometidas al Ingeniero para su aprobación.</w:t>
      </w:r>
    </w:p>
    <w:p w:rsidR="000C5392" w:rsidRPr="00F36507" w:rsidRDefault="000C5392" w:rsidP="000C5392">
      <w:pPr>
        <w:rPr>
          <w:rFonts w:cs="Arial"/>
        </w:rPr>
      </w:pPr>
      <w:r w:rsidRPr="00F36507">
        <w:rPr>
          <w:rFonts w:cs="Arial"/>
        </w:rPr>
        <w:t>No podrán usarse aceros que sufran un cambio en sus propiedades físicas, o que se tornen defectuosos por la galvanización, o por inmersión al calor.</w:t>
      </w:r>
    </w:p>
    <w:p w:rsidR="000C5392" w:rsidRPr="00F36507" w:rsidRDefault="000C5392" w:rsidP="000C5392">
      <w:pPr>
        <w:rPr>
          <w:rFonts w:cs="Arial"/>
        </w:rPr>
      </w:pPr>
      <w:r w:rsidRPr="00F36507">
        <w:rPr>
          <w:rFonts w:cs="Arial"/>
        </w:rPr>
        <w:t>El Contratista podrá usar un solo tipo de acero estructural en su proyecto o podrá usar  ASTM A-36 y un acero de alta resistencia, de acuerdo con las normas ASTM A-572, A-242 ó A-441, en combinación, para obtener la máxima economía.</w:t>
      </w:r>
    </w:p>
    <w:p w:rsidR="000C5392" w:rsidRPr="00F36507" w:rsidRDefault="000C5392" w:rsidP="000C5392">
      <w:pPr>
        <w:rPr>
          <w:rFonts w:cs="Arial"/>
        </w:rPr>
      </w:pPr>
      <w:r w:rsidRPr="00F36507">
        <w:rPr>
          <w:rFonts w:cs="Arial"/>
        </w:rPr>
        <w:t>Si se utiliza una combinación de aceros de diferentes resistencias, el Contratista deberá efectuar pruebas de control de calidad para asegurarse de que las partes sean fabricadas a partir de un acero con la resistencia correcta.</w:t>
      </w:r>
    </w:p>
    <w:p w:rsidR="000C5392" w:rsidRPr="00F36507" w:rsidRDefault="000C5392" w:rsidP="000C5392">
      <w:pPr>
        <w:rPr>
          <w:rFonts w:cs="Arial"/>
          <w:lang w:val="es-CO"/>
        </w:rPr>
      </w:pPr>
      <w:r w:rsidRPr="00F36507">
        <w:rPr>
          <w:rFonts w:cs="Arial"/>
          <w:lang w:val="es-CO"/>
        </w:rPr>
        <w:t>En la siguiente tabla se indican las tensiones máximas de diseño para los aceros ASTM  A-36, A-242, A-441, A-572 grado 50.</w:t>
      </w:r>
    </w:p>
    <w:p w:rsidR="000C5392" w:rsidRDefault="000C5392" w:rsidP="000C5392">
      <w:pPr>
        <w:rPr>
          <w:rFonts w:cs="Arial"/>
          <w:lang w:val="es-CO"/>
        </w:rPr>
      </w:pPr>
      <w:bookmarkStart w:id="85" w:name="_Toc241037657"/>
      <w:r w:rsidRPr="00F36507">
        <w:rPr>
          <w:rFonts w:cs="Arial"/>
          <w:lang w:val="es-CO"/>
        </w:rPr>
        <w:t>Tensiones máximas de diseño aceros ASTM  A-36, A-242, A-441, A-572 grado 50</w:t>
      </w:r>
      <w:bookmarkEnd w:id="85"/>
      <w:r>
        <w:rPr>
          <w:rFonts w:cs="Arial"/>
          <w:lang w:val="es-CO"/>
        </w:rPr>
        <w:t>.</w:t>
      </w:r>
    </w:p>
    <w:p w:rsidR="003E07AD" w:rsidRDefault="003E07AD" w:rsidP="000C5392">
      <w:pPr>
        <w:rPr>
          <w:rFonts w:cs="Arial"/>
          <w:lang w:val="es-CO"/>
        </w:rPr>
      </w:pPr>
    </w:p>
    <w:p w:rsidR="003E07AD" w:rsidRDefault="003E07AD" w:rsidP="000C5392">
      <w:pPr>
        <w:rPr>
          <w:rFonts w:cs="Arial"/>
          <w:lang w:val="es-CO"/>
        </w:rPr>
      </w:pPr>
    </w:p>
    <w:p w:rsidR="003E07AD" w:rsidRPr="00F36507" w:rsidRDefault="003E07AD" w:rsidP="000C5392">
      <w:pPr>
        <w:rPr>
          <w:rFonts w:cs="Arial"/>
          <w:lang w:val="es-CO"/>
        </w:rPr>
      </w:pPr>
    </w:p>
    <w:tbl>
      <w:tblPr>
        <w:tblW w:w="0" w:type="auto"/>
        <w:tblInd w:w="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315"/>
        <w:gridCol w:w="2971"/>
      </w:tblGrid>
      <w:tr w:rsidR="000C5392" w:rsidRPr="00F36507" w:rsidTr="000C5392">
        <w:trPr>
          <w:trHeight w:hRule="exact" w:val="600"/>
        </w:trPr>
        <w:tc>
          <w:tcPr>
            <w:tcW w:w="5315" w:type="dxa"/>
            <w:vAlign w:val="center"/>
          </w:tcPr>
          <w:p w:rsidR="000C5392" w:rsidRPr="00F36507" w:rsidRDefault="000C5392" w:rsidP="00411C07">
            <w:pPr>
              <w:spacing w:after="0"/>
              <w:ind w:left="57"/>
              <w:rPr>
                <w:rFonts w:cs="Arial"/>
                <w:lang w:val="es-CO"/>
              </w:rPr>
            </w:pPr>
            <w:r w:rsidRPr="00F36507">
              <w:rPr>
                <w:rFonts w:cs="Arial"/>
                <w:lang w:val="es-CO"/>
              </w:rPr>
              <w:t>Tipo de acero</w:t>
            </w:r>
          </w:p>
        </w:tc>
        <w:tc>
          <w:tcPr>
            <w:tcW w:w="2971" w:type="dxa"/>
            <w:vAlign w:val="center"/>
          </w:tcPr>
          <w:p w:rsidR="000C5392" w:rsidRPr="00F36507" w:rsidRDefault="000C5392" w:rsidP="00411C07">
            <w:pPr>
              <w:spacing w:after="0"/>
              <w:ind w:left="57"/>
              <w:jc w:val="center"/>
              <w:rPr>
                <w:rFonts w:cs="Arial"/>
                <w:lang w:val="es-CO"/>
              </w:rPr>
            </w:pPr>
            <w:r w:rsidRPr="00F36507">
              <w:rPr>
                <w:rFonts w:cs="Arial"/>
                <w:lang w:val="es-CO"/>
              </w:rPr>
              <w:t>Tensión máxima de diseño (kg/cm</w:t>
            </w:r>
            <w:r w:rsidRPr="00F36507">
              <w:rPr>
                <w:rFonts w:cs="Arial"/>
                <w:vertAlign w:val="superscript"/>
                <w:lang w:val="es-CO"/>
              </w:rPr>
              <w:t xml:space="preserve">2 </w:t>
            </w:r>
            <w:r w:rsidRPr="00F36507">
              <w:rPr>
                <w:rFonts w:cs="Arial"/>
                <w:lang w:val="es-CO"/>
              </w:rPr>
              <w:t>)</w:t>
            </w:r>
          </w:p>
        </w:tc>
      </w:tr>
      <w:tr w:rsidR="000C5392" w:rsidRPr="00F36507" w:rsidTr="000C5392">
        <w:trPr>
          <w:trHeight w:hRule="exact" w:val="360"/>
        </w:trPr>
        <w:tc>
          <w:tcPr>
            <w:tcW w:w="5315" w:type="dxa"/>
            <w:vAlign w:val="center"/>
          </w:tcPr>
          <w:p w:rsidR="000C5392" w:rsidRPr="00F36507" w:rsidRDefault="000C5392" w:rsidP="00411C07">
            <w:pPr>
              <w:spacing w:after="0"/>
              <w:ind w:left="57"/>
              <w:rPr>
                <w:rFonts w:cs="Arial"/>
                <w:lang w:val="es-CO"/>
              </w:rPr>
            </w:pPr>
            <w:r w:rsidRPr="00F36507">
              <w:rPr>
                <w:rFonts w:cs="Arial"/>
                <w:lang w:val="es-CO"/>
              </w:rPr>
              <w:t>ASTM A-36</w:t>
            </w:r>
          </w:p>
        </w:tc>
        <w:tc>
          <w:tcPr>
            <w:tcW w:w="2971" w:type="dxa"/>
            <w:vAlign w:val="center"/>
          </w:tcPr>
          <w:p w:rsidR="000C5392" w:rsidRPr="00F36507" w:rsidRDefault="000C5392" w:rsidP="00411C07">
            <w:pPr>
              <w:spacing w:after="0"/>
              <w:ind w:left="57"/>
              <w:jc w:val="center"/>
              <w:rPr>
                <w:rFonts w:cs="Arial"/>
                <w:lang w:val="es-CO"/>
              </w:rPr>
            </w:pPr>
            <w:r w:rsidRPr="00F36507">
              <w:rPr>
                <w:rFonts w:cs="Arial"/>
                <w:lang w:val="es-CO"/>
              </w:rPr>
              <w:t>2.530</w:t>
            </w:r>
          </w:p>
        </w:tc>
      </w:tr>
      <w:tr w:rsidR="000C5392" w:rsidRPr="00F36507" w:rsidTr="000C5392">
        <w:trPr>
          <w:trHeight w:hRule="exact" w:val="282"/>
        </w:trPr>
        <w:tc>
          <w:tcPr>
            <w:tcW w:w="5315" w:type="dxa"/>
            <w:vAlign w:val="center"/>
          </w:tcPr>
          <w:p w:rsidR="000C5392" w:rsidRPr="00F36507" w:rsidRDefault="000C5392" w:rsidP="00411C07">
            <w:pPr>
              <w:spacing w:after="0"/>
              <w:ind w:left="57"/>
              <w:rPr>
                <w:rFonts w:cs="Arial"/>
                <w:lang w:val="es-CO"/>
              </w:rPr>
            </w:pPr>
            <w:r w:rsidRPr="00F36507">
              <w:rPr>
                <w:rFonts w:cs="Arial"/>
                <w:lang w:val="es-CO"/>
              </w:rPr>
              <w:t>ASTM A-242,  A-441</w:t>
            </w:r>
          </w:p>
        </w:tc>
        <w:tc>
          <w:tcPr>
            <w:tcW w:w="2971" w:type="dxa"/>
            <w:vAlign w:val="center"/>
          </w:tcPr>
          <w:p w:rsidR="000C5392" w:rsidRPr="00F36507" w:rsidRDefault="000C5392" w:rsidP="00411C07">
            <w:pPr>
              <w:spacing w:after="0"/>
              <w:ind w:left="57"/>
              <w:jc w:val="center"/>
              <w:rPr>
                <w:rFonts w:cs="Arial"/>
                <w:color w:val="000000" w:themeColor="text1"/>
                <w:lang w:val="es-CO"/>
              </w:rPr>
            </w:pPr>
          </w:p>
        </w:tc>
      </w:tr>
      <w:tr w:rsidR="000C5392" w:rsidRPr="00F36507" w:rsidTr="000C5392">
        <w:trPr>
          <w:trHeight w:hRule="exact" w:val="360"/>
        </w:trPr>
        <w:tc>
          <w:tcPr>
            <w:tcW w:w="5315" w:type="dxa"/>
            <w:vAlign w:val="center"/>
          </w:tcPr>
          <w:p w:rsidR="000C5392" w:rsidRPr="00F36507" w:rsidRDefault="000C5392" w:rsidP="00411C07">
            <w:pPr>
              <w:pStyle w:val="Vineta1"/>
              <w:spacing w:after="0"/>
              <w:ind w:left="57" w:firstLine="0"/>
              <w:rPr>
                <w:rFonts w:cs="Arial"/>
                <w:color w:val="000000" w:themeColor="text1"/>
              </w:rPr>
            </w:pPr>
            <w:r w:rsidRPr="00F36507">
              <w:rPr>
                <w:rFonts w:cs="Arial"/>
                <w:color w:val="000000" w:themeColor="text1"/>
              </w:rPr>
              <w:t>Para  espesores (t) hasta 19 mm (3/4"), inclusive</w:t>
            </w:r>
          </w:p>
        </w:tc>
        <w:tc>
          <w:tcPr>
            <w:tcW w:w="2971" w:type="dxa"/>
            <w:vAlign w:val="center"/>
          </w:tcPr>
          <w:p w:rsidR="000C5392" w:rsidRPr="00F36507" w:rsidRDefault="000C5392" w:rsidP="00411C07">
            <w:pPr>
              <w:spacing w:after="0"/>
              <w:ind w:left="57"/>
              <w:jc w:val="center"/>
              <w:rPr>
                <w:rFonts w:cs="Arial"/>
                <w:lang w:val="es-CO"/>
              </w:rPr>
            </w:pPr>
            <w:r w:rsidRPr="00F36507">
              <w:rPr>
                <w:rFonts w:cs="Arial"/>
                <w:lang w:val="es-CO"/>
              </w:rPr>
              <w:t>3.515</w:t>
            </w:r>
          </w:p>
        </w:tc>
      </w:tr>
      <w:tr w:rsidR="000C5392" w:rsidRPr="00F36507" w:rsidTr="000C5392">
        <w:trPr>
          <w:trHeight w:hRule="exact" w:val="556"/>
        </w:trPr>
        <w:tc>
          <w:tcPr>
            <w:tcW w:w="5315" w:type="dxa"/>
            <w:vAlign w:val="center"/>
          </w:tcPr>
          <w:p w:rsidR="000C5392" w:rsidRPr="00F36507" w:rsidRDefault="000C5392" w:rsidP="00411C07">
            <w:pPr>
              <w:pStyle w:val="Vineta1"/>
              <w:spacing w:after="0"/>
              <w:ind w:left="57" w:firstLine="0"/>
              <w:rPr>
                <w:rFonts w:cs="Arial"/>
                <w:color w:val="000000" w:themeColor="text1"/>
              </w:rPr>
            </w:pPr>
            <w:r w:rsidRPr="00F36507">
              <w:rPr>
                <w:rFonts w:cs="Arial"/>
                <w:color w:val="000000" w:themeColor="text1"/>
              </w:rPr>
              <w:t>Para espesores (t) entre 19 mm (3/4") y 38 mm (1  1/2"), inclusive</w:t>
            </w:r>
          </w:p>
        </w:tc>
        <w:tc>
          <w:tcPr>
            <w:tcW w:w="2971" w:type="dxa"/>
            <w:vAlign w:val="center"/>
          </w:tcPr>
          <w:p w:rsidR="000C5392" w:rsidRPr="00F36507" w:rsidRDefault="000C5392" w:rsidP="00411C07">
            <w:pPr>
              <w:spacing w:after="0"/>
              <w:ind w:left="57"/>
              <w:jc w:val="center"/>
              <w:rPr>
                <w:rFonts w:cs="Arial"/>
                <w:lang w:val="es-CO"/>
              </w:rPr>
            </w:pPr>
            <w:r w:rsidRPr="00F36507">
              <w:rPr>
                <w:rFonts w:cs="Arial"/>
                <w:lang w:val="es-CO"/>
              </w:rPr>
              <w:t>3.230</w:t>
            </w:r>
          </w:p>
        </w:tc>
      </w:tr>
      <w:tr w:rsidR="000C5392" w:rsidRPr="00F36507" w:rsidTr="000C5392">
        <w:trPr>
          <w:trHeight w:hRule="exact" w:val="360"/>
        </w:trPr>
        <w:tc>
          <w:tcPr>
            <w:tcW w:w="5315" w:type="dxa"/>
            <w:vAlign w:val="center"/>
          </w:tcPr>
          <w:p w:rsidR="000C5392" w:rsidRPr="00F36507" w:rsidRDefault="000C5392" w:rsidP="00411C07">
            <w:pPr>
              <w:spacing w:after="0"/>
              <w:ind w:left="57"/>
              <w:rPr>
                <w:rFonts w:cs="Arial"/>
                <w:lang w:val="es-CO"/>
              </w:rPr>
            </w:pPr>
            <w:r w:rsidRPr="00F36507">
              <w:rPr>
                <w:rFonts w:cs="Arial"/>
                <w:lang w:val="es-CO"/>
              </w:rPr>
              <w:t>A-572/50</w:t>
            </w:r>
          </w:p>
        </w:tc>
        <w:tc>
          <w:tcPr>
            <w:tcW w:w="2971" w:type="dxa"/>
            <w:vAlign w:val="center"/>
          </w:tcPr>
          <w:p w:rsidR="000C5392" w:rsidRPr="00F36507" w:rsidRDefault="000C5392" w:rsidP="00411C07">
            <w:pPr>
              <w:spacing w:after="0"/>
              <w:ind w:left="57"/>
              <w:jc w:val="center"/>
              <w:rPr>
                <w:rFonts w:cs="Arial"/>
                <w:lang w:val="es-CO"/>
              </w:rPr>
            </w:pPr>
            <w:r w:rsidRPr="00F36507">
              <w:rPr>
                <w:rFonts w:cs="Arial"/>
                <w:lang w:val="es-CO"/>
              </w:rPr>
              <w:t>3.515</w:t>
            </w:r>
          </w:p>
        </w:tc>
      </w:tr>
      <w:tr w:rsidR="00C14C25" w:rsidRPr="00F36507" w:rsidTr="000C5392">
        <w:trPr>
          <w:trHeight w:hRule="exact" w:val="360"/>
        </w:trPr>
        <w:tc>
          <w:tcPr>
            <w:tcW w:w="5315" w:type="dxa"/>
            <w:vAlign w:val="center"/>
          </w:tcPr>
          <w:p w:rsidR="00C14C25" w:rsidRPr="00F36507" w:rsidRDefault="00C14C25" w:rsidP="00411C07">
            <w:pPr>
              <w:spacing w:after="0"/>
              <w:ind w:left="57"/>
              <w:rPr>
                <w:rFonts w:cs="Arial"/>
                <w:lang w:val="es-CO"/>
              </w:rPr>
            </w:pPr>
            <w:r>
              <w:rPr>
                <w:rFonts w:cs="Arial"/>
                <w:lang w:val="es-CO"/>
              </w:rPr>
              <w:t>A-572/6</w:t>
            </w:r>
            <w:r w:rsidRPr="00F36507">
              <w:rPr>
                <w:rFonts w:cs="Arial"/>
                <w:lang w:val="es-CO"/>
              </w:rPr>
              <w:t>0</w:t>
            </w:r>
          </w:p>
        </w:tc>
        <w:tc>
          <w:tcPr>
            <w:tcW w:w="2971" w:type="dxa"/>
            <w:vAlign w:val="center"/>
          </w:tcPr>
          <w:p w:rsidR="00C14C25" w:rsidRPr="00F36507" w:rsidRDefault="00C14C25" w:rsidP="00411C07">
            <w:pPr>
              <w:spacing w:after="0"/>
              <w:ind w:left="57"/>
              <w:jc w:val="center"/>
              <w:rPr>
                <w:rFonts w:cs="Arial"/>
                <w:lang w:val="es-CO"/>
              </w:rPr>
            </w:pPr>
            <w:r>
              <w:rPr>
                <w:rFonts w:cs="Arial"/>
                <w:lang w:val="es-CO"/>
              </w:rPr>
              <w:t>4.232</w:t>
            </w:r>
          </w:p>
        </w:tc>
      </w:tr>
    </w:tbl>
    <w:p w:rsidR="003E07AD" w:rsidRDefault="003E07AD" w:rsidP="000C5392">
      <w:pPr>
        <w:rPr>
          <w:rFonts w:cs="Arial"/>
          <w:lang w:val="es-CO"/>
        </w:rPr>
      </w:pPr>
    </w:p>
    <w:p w:rsidR="000C5392" w:rsidRPr="00F36507" w:rsidRDefault="000C5392" w:rsidP="000C5392">
      <w:pPr>
        <w:rPr>
          <w:rFonts w:cs="Arial"/>
          <w:lang w:val="es-CO"/>
        </w:rPr>
      </w:pPr>
      <w:r w:rsidRPr="00F36507">
        <w:rPr>
          <w:rFonts w:cs="Arial"/>
          <w:lang w:val="es-CO"/>
        </w:rPr>
        <w:t xml:space="preserve">Los pernos de conexión para cualquier tipo de torre deberán ser ASTM A-394 o ASTM A-325, galvanizados. </w:t>
      </w:r>
    </w:p>
    <w:p w:rsidR="000C5392" w:rsidRPr="00F36507" w:rsidRDefault="000C5392" w:rsidP="000C5392">
      <w:pPr>
        <w:rPr>
          <w:rFonts w:cs="Arial"/>
          <w:lang w:val="es-CO"/>
        </w:rPr>
      </w:pPr>
      <w:r w:rsidRPr="00F36507">
        <w:rPr>
          <w:rFonts w:cs="Arial"/>
          <w:lang w:val="es-CO"/>
        </w:rPr>
        <w:lastRenderedPageBreak/>
        <w:t>En la siguiente tabla se indican las tensiones máximas de diseño  de los pernos de conexión para los aceros ASTM A-394 y A-325. Las tensiones de cizallamiento y aplastamiento mostradas deberán ser aplicadas al área del perno, calculada con base en su diámetro nominal.</w:t>
      </w:r>
    </w:p>
    <w:p w:rsidR="000C5392" w:rsidRDefault="000C5392" w:rsidP="000C5392">
      <w:pPr>
        <w:rPr>
          <w:rFonts w:cs="Arial"/>
          <w:lang w:val="es-CO"/>
        </w:rPr>
      </w:pPr>
      <w:bookmarkStart w:id="86" w:name="_Toc241037658"/>
      <w:r w:rsidRPr="00F36507">
        <w:rPr>
          <w:rFonts w:cs="Arial"/>
          <w:lang w:val="es-CO"/>
        </w:rPr>
        <w:t>Tensiones máximas de diseño  de los pernos de conexión para los aceros ASTM A-394 y A-325</w:t>
      </w:r>
      <w:bookmarkEnd w:id="86"/>
      <w:r>
        <w:rPr>
          <w:rFonts w:cs="Arial"/>
          <w:lang w:val="es-CO"/>
        </w:rPr>
        <w:t>.</w:t>
      </w:r>
    </w:p>
    <w:tbl>
      <w:tblPr>
        <w:tblW w:w="0" w:type="auto"/>
        <w:jc w:val="center"/>
        <w:tblInd w:w="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
        <w:gridCol w:w="4163"/>
        <w:gridCol w:w="1739"/>
        <w:gridCol w:w="8"/>
        <w:gridCol w:w="1813"/>
      </w:tblGrid>
      <w:tr w:rsidR="000C5392" w:rsidRPr="00F36507" w:rsidTr="000C5392">
        <w:trPr>
          <w:gridBefore w:val="1"/>
          <w:wBefore w:w="13" w:type="dxa"/>
          <w:trHeight w:hRule="exact" w:val="472"/>
          <w:jc w:val="center"/>
        </w:trPr>
        <w:tc>
          <w:tcPr>
            <w:tcW w:w="4163" w:type="dxa"/>
            <w:vAlign w:val="center"/>
          </w:tcPr>
          <w:p w:rsidR="000C5392" w:rsidRPr="00F36507" w:rsidRDefault="000C5392" w:rsidP="00CC21FE">
            <w:pPr>
              <w:spacing w:after="0"/>
              <w:jc w:val="center"/>
              <w:rPr>
                <w:rFonts w:cs="Arial"/>
                <w:lang w:val="es-CO"/>
              </w:rPr>
            </w:pPr>
          </w:p>
        </w:tc>
        <w:tc>
          <w:tcPr>
            <w:tcW w:w="3560" w:type="dxa"/>
            <w:gridSpan w:val="3"/>
            <w:vAlign w:val="center"/>
          </w:tcPr>
          <w:p w:rsidR="000C5392" w:rsidRPr="00F36507" w:rsidRDefault="000C5392" w:rsidP="00CC21FE">
            <w:pPr>
              <w:spacing w:after="0"/>
              <w:jc w:val="center"/>
              <w:rPr>
                <w:rFonts w:cs="Arial"/>
                <w:lang w:val="es-CO"/>
              </w:rPr>
            </w:pPr>
            <w:r w:rsidRPr="00F36507">
              <w:rPr>
                <w:rFonts w:cs="Arial"/>
                <w:lang w:val="es-CO"/>
              </w:rPr>
              <w:t>Acero ASTM</w:t>
            </w:r>
          </w:p>
        </w:tc>
      </w:tr>
      <w:tr w:rsidR="000C5392" w:rsidRPr="00F36507" w:rsidTr="000C5392">
        <w:trPr>
          <w:trHeight w:hRule="exact" w:val="744"/>
          <w:jc w:val="center"/>
        </w:trPr>
        <w:tc>
          <w:tcPr>
            <w:tcW w:w="4176" w:type="dxa"/>
            <w:gridSpan w:val="2"/>
          </w:tcPr>
          <w:p w:rsidR="000C5392" w:rsidRPr="00F36507" w:rsidRDefault="000C5392" w:rsidP="00CC21FE">
            <w:pPr>
              <w:spacing w:after="0"/>
              <w:rPr>
                <w:rFonts w:cs="Arial"/>
                <w:color w:val="000000" w:themeColor="text1"/>
                <w:lang w:val="es-CO"/>
              </w:rPr>
            </w:pPr>
          </w:p>
        </w:tc>
        <w:tc>
          <w:tcPr>
            <w:tcW w:w="1747" w:type="dxa"/>
            <w:gridSpan w:val="2"/>
            <w:vAlign w:val="center"/>
          </w:tcPr>
          <w:p w:rsidR="000C5392" w:rsidRPr="00F36507" w:rsidRDefault="000C5392" w:rsidP="00CC21FE">
            <w:pPr>
              <w:spacing w:after="0"/>
              <w:jc w:val="center"/>
              <w:rPr>
                <w:rFonts w:cs="Arial"/>
                <w:lang w:val="es-CO"/>
              </w:rPr>
            </w:pPr>
            <w:r w:rsidRPr="00F36507">
              <w:rPr>
                <w:rFonts w:cs="Arial"/>
                <w:lang w:val="es-CO"/>
              </w:rPr>
              <w:t>A-394</w:t>
            </w:r>
          </w:p>
          <w:p w:rsidR="000C5392" w:rsidRPr="00F36507" w:rsidRDefault="000C5392" w:rsidP="00CC21FE">
            <w:pPr>
              <w:spacing w:after="0"/>
              <w:jc w:val="center"/>
              <w:rPr>
                <w:rFonts w:cs="Arial"/>
                <w:lang w:val="es-CO"/>
              </w:rPr>
            </w:pPr>
            <w:r w:rsidRPr="00F36507">
              <w:rPr>
                <w:rFonts w:cs="Arial"/>
                <w:lang w:val="es-CO"/>
              </w:rPr>
              <w:t>(kg/cm</w:t>
            </w:r>
            <w:r w:rsidRPr="00F36507">
              <w:rPr>
                <w:rFonts w:cs="Arial"/>
                <w:vertAlign w:val="superscript"/>
                <w:lang w:val="es-CO"/>
              </w:rPr>
              <w:t xml:space="preserve">2 </w:t>
            </w:r>
            <w:r w:rsidRPr="00F36507">
              <w:rPr>
                <w:rFonts w:cs="Arial"/>
                <w:lang w:val="es-CO"/>
              </w:rPr>
              <w:t>)</w:t>
            </w:r>
          </w:p>
        </w:tc>
        <w:tc>
          <w:tcPr>
            <w:tcW w:w="1813" w:type="dxa"/>
            <w:vAlign w:val="center"/>
          </w:tcPr>
          <w:p w:rsidR="000C5392" w:rsidRPr="00F36507" w:rsidRDefault="000C5392" w:rsidP="00CC21FE">
            <w:pPr>
              <w:spacing w:after="0"/>
              <w:jc w:val="center"/>
              <w:rPr>
                <w:rFonts w:cs="Arial"/>
                <w:lang w:val="es-CO"/>
              </w:rPr>
            </w:pPr>
            <w:r w:rsidRPr="00F36507">
              <w:rPr>
                <w:rFonts w:cs="Arial"/>
                <w:lang w:val="es-CO"/>
              </w:rPr>
              <w:t>A-325</w:t>
            </w:r>
          </w:p>
          <w:p w:rsidR="000C5392" w:rsidRPr="00F36507" w:rsidRDefault="000C5392" w:rsidP="00CC21FE">
            <w:pPr>
              <w:spacing w:after="0"/>
              <w:jc w:val="center"/>
              <w:rPr>
                <w:rFonts w:cs="Arial"/>
                <w:lang w:val="es-CO"/>
              </w:rPr>
            </w:pPr>
            <w:r w:rsidRPr="00F36507">
              <w:rPr>
                <w:rFonts w:cs="Arial"/>
                <w:lang w:val="es-CO"/>
              </w:rPr>
              <w:t>(kg/cm</w:t>
            </w:r>
            <w:r w:rsidRPr="00F36507">
              <w:rPr>
                <w:rFonts w:cs="Arial"/>
                <w:vertAlign w:val="superscript"/>
                <w:lang w:val="es-CO"/>
              </w:rPr>
              <w:t xml:space="preserve">2 </w:t>
            </w:r>
            <w:r w:rsidRPr="00F36507">
              <w:rPr>
                <w:rFonts w:cs="Arial"/>
                <w:lang w:val="es-CO"/>
              </w:rPr>
              <w:t>)</w:t>
            </w:r>
          </w:p>
        </w:tc>
      </w:tr>
      <w:tr w:rsidR="000C5392" w:rsidRPr="00F36507" w:rsidTr="000C5392">
        <w:trPr>
          <w:trHeight w:hRule="exact" w:val="360"/>
          <w:jc w:val="center"/>
        </w:trPr>
        <w:tc>
          <w:tcPr>
            <w:tcW w:w="4176" w:type="dxa"/>
            <w:gridSpan w:val="2"/>
            <w:vAlign w:val="center"/>
          </w:tcPr>
          <w:p w:rsidR="000C5392" w:rsidRPr="00F36507" w:rsidRDefault="000C5392" w:rsidP="00CC21FE">
            <w:pPr>
              <w:spacing w:after="0"/>
              <w:rPr>
                <w:rFonts w:cs="Arial"/>
                <w:lang w:val="es-CO"/>
              </w:rPr>
            </w:pPr>
            <w:r w:rsidRPr="00F36507">
              <w:rPr>
                <w:rFonts w:cs="Arial"/>
                <w:lang w:val="es-CO"/>
              </w:rPr>
              <w:t>Cizallamiento</w:t>
            </w:r>
          </w:p>
        </w:tc>
        <w:tc>
          <w:tcPr>
            <w:tcW w:w="1739" w:type="dxa"/>
            <w:vAlign w:val="center"/>
          </w:tcPr>
          <w:p w:rsidR="000C5392" w:rsidRPr="00F36507" w:rsidRDefault="000C5392" w:rsidP="00CC21FE">
            <w:pPr>
              <w:spacing w:after="0"/>
              <w:jc w:val="center"/>
              <w:rPr>
                <w:rFonts w:cs="Arial"/>
                <w:lang w:val="es-CO"/>
              </w:rPr>
            </w:pPr>
            <w:r w:rsidRPr="00F36507">
              <w:rPr>
                <w:rFonts w:cs="Arial"/>
                <w:lang w:val="es-CO"/>
              </w:rPr>
              <w:t>2.100</w:t>
            </w:r>
          </w:p>
        </w:tc>
        <w:tc>
          <w:tcPr>
            <w:tcW w:w="1821" w:type="dxa"/>
            <w:gridSpan w:val="2"/>
            <w:vAlign w:val="center"/>
          </w:tcPr>
          <w:p w:rsidR="000C5392" w:rsidRPr="00F36507" w:rsidRDefault="000C5392" w:rsidP="00CC21FE">
            <w:pPr>
              <w:spacing w:after="0"/>
              <w:jc w:val="center"/>
              <w:rPr>
                <w:rFonts w:cs="Arial"/>
                <w:lang w:val="es-CO"/>
              </w:rPr>
            </w:pPr>
            <w:r w:rsidRPr="00F36507">
              <w:rPr>
                <w:rFonts w:cs="Arial"/>
                <w:lang w:val="es-CO"/>
              </w:rPr>
              <w:t>2.800</w:t>
            </w:r>
          </w:p>
        </w:tc>
      </w:tr>
      <w:tr w:rsidR="000C5392" w:rsidRPr="00F36507" w:rsidTr="000C5392">
        <w:trPr>
          <w:trHeight w:hRule="exact" w:val="634"/>
          <w:jc w:val="center"/>
        </w:trPr>
        <w:tc>
          <w:tcPr>
            <w:tcW w:w="4176" w:type="dxa"/>
            <w:gridSpan w:val="2"/>
            <w:vAlign w:val="center"/>
          </w:tcPr>
          <w:p w:rsidR="000C5392" w:rsidRPr="00F36507" w:rsidRDefault="000C5392" w:rsidP="00CC21FE">
            <w:pPr>
              <w:spacing w:after="0"/>
              <w:rPr>
                <w:rFonts w:cs="Arial"/>
                <w:lang w:val="es-CO"/>
              </w:rPr>
            </w:pPr>
            <w:r w:rsidRPr="00F36507">
              <w:rPr>
                <w:rFonts w:cs="Arial"/>
                <w:lang w:val="es-CO"/>
              </w:rPr>
              <w:t>Tracción en el área resistente de la rosca</w:t>
            </w:r>
          </w:p>
        </w:tc>
        <w:tc>
          <w:tcPr>
            <w:tcW w:w="1739" w:type="dxa"/>
            <w:vAlign w:val="center"/>
          </w:tcPr>
          <w:p w:rsidR="000C5392" w:rsidRPr="00F36507" w:rsidRDefault="000C5392" w:rsidP="00CC21FE">
            <w:pPr>
              <w:spacing w:after="0"/>
              <w:jc w:val="center"/>
              <w:rPr>
                <w:rFonts w:cs="Arial"/>
                <w:lang w:val="es-CO"/>
              </w:rPr>
            </w:pPr>
            <w:r w:rsidRPr="00F36507">
              <w:rPr>
                <w:rFonts w:cs="Arial"/>
                <w:lang w:val="es-CO"/>
              </w:rPr>
              <w:t>4.200</w:t>
            </w:r>
          </w:p>
        </w:tc>
        <w:tc>
          <w:tcPr>
            <w:tcW w:w="1821" w:type="dxa"/>
            <w:gridSpan w:val="2"/>
            <w:vAlign w:val="center"/>
          </w:tcPr>
          <w:p w:rsidR="000C5392" w:rsidRPr="00F36507" w:rsidRDefault="000C5392" w:rsidP="00CC21FE">
            <w:pPr>
              <w:spacing w:after="0"/>
              <w:jc w:val="center"/>
              <w:rPr>
                <w:rFonts w:cs="Arial"/>
                <w:lang w:val="es-CO"/>
              </w:rPr>
            </w:pPr>
            <w:r w:rsidRPr="00F36507">
              <w:rPr>
                <w:rFonts w:cs="Arial"/>
                <w:lang w:val="es-CO"/>
              </w:rPr>
              <w:t>5.950</w:t>
            </w:r>
          </w:p>
        </w:tc>
      </w:tr>
      <w:tr w:rsidR="000C5392" w:rsidRPr="00F36507" w:rsidTr="000C5392">
        <w:trPr>
          <w:trHeight w:hRule="exact" w:val="360"/>
          <w:jc w:val="center"/>
        </w:trPr>
        <w:tc>
          <w:tcPr>
            <w:tcW w:w="4176" w:type="dxa"/>
            <w:gridSpan w:val="2"/>
            <w:vAlign w:val="center"/>
          </w:tcPr>
          <w:p w:rsidR="000C5392" w:rsidRPr="00F36507" w:rsidRDefault="000C5392" w:rsidP="00CC21FE">
            <w:pPr>
              <w:spacing w:after="0"/>
              <w:rPr>
                <w:rFonts w:cs="Arial"/>
                <w:lang w:val="es-CO"/>
              </w:rPr>
            </w:pPr>
            <w:r w:rsidRPr="00F36507">
              <w:rPr>
                <w:rFonts w:cs="Arial"/>
                <w:lang w:val="es-CO"/>
              </w:rPr>
              <w:t>Aplastamiento</w:t>
            </w:r>
          </w:p>
        </w:tc>
        <w:tc>
          <w:tcPr>
            <w:tcW w:w="1739" w:type="dxa"/>
            <w:vAlign w:val="center"/>
          </w:tcPr>
          <w:p w:rsidR="000C5392" w:rsidRPr="00F36507" w:rsidRDefault="000C5392" w:rsidP="00CC21FE">
            <w:pPr>
              <w:spacing w:after="0"/>
              <w:jc w:val="center"/>
              <w:rPr>
                <w:rFonts w:cs="Arial"/>
                <w:color w:val="000000" w:themeColor="text1"/>
                <w:lang w:val="es-CO"/>
              </w:rPr>
            </w:pPr>
          </w:p>
        </w:tc>
        <w:tc>
          <w:tcPr>
            <w:tcW w:w="1821" w:type="dxa"/>
            <w:gridSpan w:val="2"/>
            <w:vAlign w:val="center"/>
          </w:tcPr>
          <w:p w:rsidR="000C5392" w:rsidRPr="00F36507" w:rsidRDefault="000C5392" w:rsidP="00CC21FE">
            <w:pPr>
              <w:spacing w:after="0"/>
              <w:jc w:val="center"/>
              <w:rPr>
                <w:rFonts w:cs="Arial"/>
                <w:color w:val="000000" w:themeColor="text1"/>
                <w:lang w:val="es-CO"/>
              </w:rPr>
            </w:pPr>
          </w:p>
        </w:tc>
      </w:tr>
      <w:tr w:rsidR="000C5392" w:rsidRPr="00F36507" w:rsidTr="000C5392">
        <w:trPr>
          <w:trHeight w:hRule="exact" w:val="360"/>
          <w:jc w:val="center"/>
        </w:trPr>
        <w:tc>
          <w:tcPr>
            <w:tcW w:w="4176" w:type="dxa"/>
            <w:gridSpan w:val="2"/>
            <w:vAlign w:val="center"/>
          </w:tcPr>
          <w:p w:rsidR="000C5392" w:rsidRPr="00F36507" w:rsidRDefault="000C5392" w:rsidP="00CC21FE">
            <w:pPr>
              <w:spacing w:after="0"/>
              <w:rPr>
                <w:rFonts w:cs="Arial"/>
                <w:lang w:val="es-CO"/>
              </w:rPr>
            </w:pPr>
            <w:r w:rsidRPr="00F36507">
              <w:rPr>
                <w:rFonts w:cs="Arial"/>
                <w:lang w:val="es-CO"/>
              </w:rPr>
              <w:t>ASTM A-36</w:t>
            </w:r>
          </w:p>
        </w:tc>
        <w:tc>
          <w:tcPr>
            <w:tcW w:w="1739" w:type="dxa"/>
            <w:vAlign w:val="center"/>
          </w:tcPr>
          <w:p w:rsidR="000C5392" w:rsidRPr="00F36507" w:rsidRDefault="000C5392" w:rsidP="00CC21FE">
            <w:pPr>
              <w:spacing w:after="0"/>
              <w:jc w:val="center"/>
              <w:rPr>
                <w:rFonts w:cs="Arial"/>
                <w:lang w:val="es-CO"/>
              </w:rPr>
            </w:pPr>
            <w:r w:rsidRPr="00F36507">
              <w:rPr>
                <w:rFonts w:cs="Arial"/>
                <w:lang w:val="es-CO"/>
              </w:rPr>
              <w:t>4.200</w:t>
            </w:r>
          </w:p>
        </w:tc>
        <w:tc>
          <w:tcPr>
            <w:tcW w:w="1821" w:type="dxa"/>
            <w:gridSpan w:val="2"/>
            <w:vAlign w:val="center"/>
          </w:tcPr>
          <w:p w:rsidR="000C5392" w:rsidRPr="00F36507" w:rsidRDefault="000C5392" w:rsidP="00CC21FE">
            <w:pPr>
              <w:spacing w:after="0"/>
              <w:jc w:val="center"/>
              <w:rPr>
                <w:rFonts w:cs="Arial"/>
                <w:lang w:val="es-CO"/>
              </w:rPr>
            </w:pPr>
            <w:r w:rsidRPr="00F36507">
              <w:rPr>
                <w:rFonts w:cs="Arial"/>
                <w:lang w:val="es-CO"/>
              </w:rPr>
              <w:t>4.200</w:t>
            </w:r>
          </w:p>
        </w:tc>
      </w:tr>
      <w:tr w:rsidR="000C5392" w:rsidRPr="00F36507" w:rsidTr="000C5392">
        <w:trPr>
          <w:trHeight w:hRule="exact" w:val="469"/>
          <w:jc w:val="center"/>
        </w:trPr>
        <w:tc>
          <w:tcPr>
            <w:tcW w:w="4176" w:type="dxa"/>
            <w:gridSpan w:val="2"/>
            <w:vAlign w:val="center"/>
          </w:tcPr>
          <w:p w:rsidR="000C5392" w:rsidRPr="00F36507" w:rsidRDefault="000C5392" w:rsidP="00CC21FE">
            <w:pPr>
              <w:spacing w:after="0"/>
              <w:rPr>
                <w:rFonts w:cs="Arial"/>
                <w:lang w:val="es-CO"/>
              </w:rPr>
            </w:pPr>
            <w:r w:rsidRPr="00F36507">
              <w:rPr>
                <w:rFonts w:cs="Arial"/>
                <w:lang w:val="es-CO"/>
              </w:rPr>
              <w:t>ASTM A-242, A-441, A-572/50</w:t>
            </w:r>
          </w:p>
        </w:tc>
        <w:tc>
          <w:tcPr>
            <w:tcW w:w="1739" w:type="dxa"/>
            <w:vAlign w:val="center"/>
          </w:tcPr>
          <w:p w:rsidR="000C5392" w:rsidRPr="00F36507" w:rsidRDefault="000C5392" w:rsidP="00CC21FE">
            <w:pPr>
              <w:spacing w:after="0"/>
              <w:jc w:val="center"/>
              <w:rPr>
                <w:rFonts w:cs="Arial"/>
                <w:lang w:val="es-CO"/>
              </w:rPr>
            </w:pPr>
            <w:r w:rsidRPr="00F36507">
              <w:rPr>
                <w:rFonts w:cs="Arial"/>
                <w:lang w:val="es-CO"/>
              </w:rPr>
              <w:t>4.900</w:t>
            </w:r>
          </w:p>
        </w:tc>
        <w:tc>
          <w:tcPr>
            <w:tcW w:w="1821" w:type="dxa"/>
            <w:gridSpan w:val="2"/>
            <w:vAlign w:val="center"/>
          </w:tcPr>
          <w:p w:rsidR="000C5392" w:rsidRPr="00F36507" w:rsidRDefault="000C5392" w:rsidP="00CC21FE">
            <w:pPr>
              <w:spacing w:after="0"/>
              <w:jc w:val="center"/>
              <w:rPr>
                <w:rFonts w:cs="Arial"/>
                <w:lang w:val="es-CO"/>
              </w:rPr>
            </w:pPr>
            <w:r w:rsidRPr="00F36507">
              <w:rPr>
                <w:rFonts w:cs="Arial"/>
                <w:lang w:val="es-CO"/>
              </w:rPr>
              <w:t>4.900</w:t>
            </w:r>
          </w:p>
        </w:tc>
      </w:tr>
    </w:tbl>
    <w:p w:rsidR="000C5392" w:rsidRDefault="000C5392" w:rsidP="000C5392">
      <w:pPr>
        <w:spacing w:after="0"/>
        <w:rPr>
          <w:rFonts w:cs="Arial"/>
          <w:lang w:val="es-CO"/>
        </w:rPr>
      </w:pPr>
    </w:p>
    <w:p w:rsidR="000C5392" w:rsidRPr="00F36507" w:rsidRDefault="000C5392" w:rsidP="000C5392">
      <w:pPr>
        <w:rPr>
          <w:rFonts w:cs="Arial"/>
          <w:lang w:val="es-CO"/>
        </w:rPr>
      </w:pPr>
      <w:r w:rsidRPr="00F36507">
        <w:rPr>
          <w:rFonts w:cs="Arial"/>
          <w:lang w:val="es-CO"/>
        </w:rPr>
        <w:t>No se permitirán más de dos diámetros de pernos y no más de un tipo de resistencia por diámetro de perno, en cualquier tipo de torre.</w:t>
      </w:r>
    </w:p>
    <w:p w:rsidR="000C5392" w:rsidRPr="00F36507" w:rsidRDefault="000C5392" w:rsidP="000C5392">
      <w:pPr>
        <w:pStyle w:val="Ttulo3"/>
      </w:pPr>
      <w:bookmarkStart w:id="87" w:name="_Toc239754905"/>
      <w:bookmarkStart w:id="88" w:name="_Toc241033601"/>
      <w:r w:rsidRPr="00F36507">
        <w:t>Detalles constructivos</w:t>
      </w:r>
      <w:bookmarkEnd w:id="87"/>
      <w:bookmarkEnd w:id="88"/>
    </w:p>
    <w:p w:rsidR="000C5392" w:rsidRPr="00F36507" w:rsidRDefault="000C5392" w:rsidP="000C5392">
      <w:pPr>
        <w:rPr>
          <w:rFonts w:cs="Arial"/>
          <w:lang w:val="es-CO"/>
        </w:rPr>
      </w:pPr>
      <w:r w:rsidRPr="00F36507">
        <w:rPr>
          <w:rFonts w:cs="Arial"/>
          <w:lang w:val="es-CO"/>
        </w:rPr>
        <w:t xml:space="preserve">Todos los títulos de los planos y documentos de los diseños deberán indicar claramente la identificación del tipo de torre. </w:t>
      </w:r>
    </w:p>
    <w:p w:rsidR="000C5392" w:rsidRPr="00F36507" w:rsidRDefault="000C5392" w:rsidP="000C5392">
      <w:pPr>
        <w:rPr>
          <w:rFonts w:cs="Arial"/>
          <w:lang w:val="es-CO"/>
        </w:rPr>
      </w:pPr>
      <w:r w:rsidRPr="00F36507">
        <w:rPr>
          <w:rFonts w:cs="Arial"/>
          <w:lang w:val="es-CO"/>
        </w:rPr>
        <w:t>El Contratista será responsable por la exactitud de las dimensiones y de los detalles en los planos de construcción; la aprobación de los planos detallados no lo eximirá de esta responsabilidad.</w:t>
      </w:r>
    </w:p>
    <w:p w:rsidR="000C5392" w:rsidRPr="00F36507" w:rsidRDefault="000C5392" w:rsidP="000C5392">
      <w:pPr>
        <w:rPr>
          <w:rFonts w:cs="Arial"/>
          <w:lang w:val="es-CO"/>
        </w:rPr>
      </w:pPr>
      <w:r w:rsidRPr="00F36507">
        <w:rPr>
          <w:rFonts w:cs="Arial"/>
          <w:lang w:val="es-CO"/>
        </w:rPr>
        <w:t>El Contratista deberá preparar planos completos de construcción, lista de materiales, listas de pernos y planos de los elementos estructurales a su cargo, que deberán contener, pero no limitarse a, las siguientes informaciones:</w:t>
      </w:r>
    </w:p>
    <w:p w:rsidR="000C5392" w:rsidRPr="00F36507" w:rsidRDefault="000C5392" w:rsidP="000C5392">
      <w:r w:rsidRPr="00F36507">
        <w:t>Localización, número y orientación de cada pieza de la torre. Los números de referencia de las piezas de la torre, deberán aumentar de arriba hacia abajo.</w:t>
      </w:r>
    </w:p>
    <w:p w:rsidR="000C5392" w:rsidRPr="00F36507" w:rsidRDefault="000C5392" w:rsidP="000C5392">
      <w:r w:rsidRPr="00F36507">
        <w:t>Número  y dimensiones de todos los pernos.</w:t>
      </w:r>
    </w:p>
    <w:p w:rsidR="000C5392" w:rsidRPr="00F36507" w:rsidRDefault="000C5392" w:rsidP="000C5392">
      <w:r w:rsidRPr="00F36507">
        <w:t>Tamaño, tipo de material y peso de cada pieza de la torre.</w:t>
      </w:r>
    </w:p>
    <w:p w:rsidR="000C5392" w:rsidRPr="00F36507" w:rsidRDefault="000C5392" w:rsidP="000C5392">
      <w:r w:rsidRPr="00F36507">
        <w:t>Una tabla con la lista completa de todas las dimensiones de la base de la torre, para cada combinación de altura, incluyendo las extensiones de patas y de cuerpo, que permita la localización de las fundaciones.</w:t>
      </w:r>
    </w:p>
    <w:p w:rsidR="000C5392" w:rsidRPr="00F36507" w:rsidRDefault="000C5392" w:rsidP="000C5392">
      <w:pPr>
        <w:rPr>
          <w:rFonts w:cs="Arial"/>
          <w:lang w:val="es-CO"/>
        </w:rPr>
      </w:pPr>
      <w:r w:rsidRPr="00F36507">
        <w:rPr>
          <w:rFonts w:cs="Arial"/>
          <w:lang w:val="es-CO"/>
        </w:rPr>
        <w:lastRenderedPageBreak/>
        <w:t>Todas las piezas cuyo eje longitudinal forme un ángulo menor de 45</w:t>
      </w:r>
      <w:r w:rsidRPr="00F36507">
        <w:rPr>
          <w:rFonts w:cs="Arial"/>
          <w:lang w:val="es-CO"/>
        </w:rPr>
        <w:sym w:font="Courier New" w:char="00B0"/>
      </w:r>
      <w:r w:rsidRPr="00F36507">
        <w:rPr>
          <w:rFonts w:cs="Arial"/>
          <w:lang w:val="es-CO"/>
        </w:rPr>
        <w:t xml:space="preserve"> con la horizontal deberán tener una sección suficiente para soportar, independientemente de todas las otras cargas, una carga concentrada de 100 kg, aplicada en un plano vertical, en cualquier punto de su longitud.</w:t>
      </w:r>
    </w:p>
    <w:p w:rsidR="000C5392" w:rsidRPr="00F36507" w:rsidRDefault="000C5392" w:rsidP="000C5392">
      <w:pPr>
        <w:rPr>
          <w:rFonts w:cs="Arial"/>
          <w:lang w:val="es-CO"/>
        </w:rPr>
      </w:pPr>
      <w:r w:rsidRPr="00F36507">
        <w:rPr>
          <w:rFonts w:cs="Arial"/>
          <w:lang w:val="es-CO"/>
        </w:rPr>
        <w:t>Las piezas de la torre deberán tener las superficies planas puestas hacia arriba, siempre que sea posible.  No deberán existir depresiones que puedan retener agua.</w:t>
      </w:r>
    </w:p>
    <w:p w:rsidR="000C5392" w:rsidRPr="00F36507" w:rsidRDefault="000C5392" w:rsidP="000C5392">
      <w:pPr>
        <w:rPr>
          <w:rFonts w:cs="Arial"/>
          <w:lang w:val="es-CO"/>
        </w:rPr>
      </w:pPr>
      <w:r w:rsidRPr="00F36507">
        <w:rPr>
          <w:rFonts w:cs="Arial"/>
          <w:lang w:val="es-CO"/>
        </w:rPr>
        <w:t xml:space="preserve">Las uniones entre montantes o extensiones de las torres deberán estar situadas, si es posible, inmediatamente encima de las piezas horizontales o encima de las diagonales. </w:t>
      </w:r>
    </w:p>
    <w:p w:rsidR="000C5392" w:rsidRPr="00F36507" w:rsidRDefault="000C5392" w:rsidP="000C5392">
      <w:pPr>
        <w:rPr>
          <w:rFonts w:cs="Arial"/>
          <w:lang w:val="es-CO"/>
        </w:rPr>
      </w:pPr>
      <w:r w:rsidRPr="00F36507">
        <w:rPr>
          <w:rFonts w:cs="Arial"/>
          <w:lang w:val="es-CO"/>
        </w:rPr>
        <w:t xml:space="preserve">Todas las uniones de la torre deberán ser pernadas, a no ser que sea  especificado lo contrario. Las perforaciones deberán tener 1,6 mm (1/16 </w:t>
      </w:r>
      <w:proofErr w:type="spellStart"/>
      <w:r w:rsidRPr="00F36507">
        <w:rPr>
          <w:rFonts w:cs="Arial"/>
          <w:lang w:val="es-CO"/>
        </w:rPr>
        <w:t>pulg</w:t>
      </w:r>
      <w:proofErr w:type="spellEnd"/>
      <w:r w:rsidRPr="00F36507">
        <w:rPr>
          <w:rFonts w:cs="Arial"/>
          <w:lang w:val="es-CO"/>
        </w:rPr>
        <w:t>.) más que el diámetro nominal de los pernos.</w:t>
      </w:r>
    </w:p>
    <w:p w:rsidR="000C5392" w:rsidRPr="00F36507" w:rsidRDefault="000C5392" w:rsidP="000C5392">
      <w:pPr>
        <w:rPr>
          <w:rFonts w:cs="Arial"/>
          <w:lang w:val="es-CO"/>
        </w:rPr>
      </w:pPr>
      <w:r w:rsidRPr="00F36507">
        <w:rPr>
          <w:rFonts w:cs="Arial"/>
          <w:lang w:val="es-CO"/>
        </w:rPr>
        <w:t>En todas las torres y extensiones deberán dejarse las perforaciones para la instalación pernos de escala.  Dichos pernos deberán hacer parte del suministro.</w:t>
      </w:r>
    </w:p>
    <w:p w:rsidR="000C5392" w:rsidRPr="00F36507" w:rsidRDefault="000C5392" w:rsidP="000C5392">
      <w:pPr>
        <w:rPr>
          <w:rFonts w:cs="Arial"/>
          <w:lang w:val="es-CO"/>
        </w:rPr>
      </w:pPr>
      <w:r w:rsidRPr="00F36507">
        <w:rPr>
          <w:rFonts w:cs="Arial"/>
          <w:lang w:val="es-CO"/>
        </w:rPr>
        <w:t>Se dejarán las perforaciones apropiadas para las señales de advertencia de peligro y placas de numeración de las torres y para las conexiones de puesta a tierra, tanto en la parte superior como en la base de la torre.</w:t>
      </w:r>
    </w:p>
    <w:p w:rsidR="000C5392" w:rsidRPr="00F36507" w:rsidRDefault="000C5392" w:rsidP="000C5392">
      <w:pPr>
        <w:rPr>
          <w:rFonts w:cs="Arial"/>
          <w:lang w:val="es-CO"/>
        </w:rPr>
      </w:pPr>
      <w:r w:rsidRPr="00F36507">
        <w:rPr>
          <w:rFonts w:cs="Arial"/>
          <w:lang w:val="es-CO"/>
        </w:rPr>
        <w:t>El Contratista deberá entregar un 5% de pernos, tuercas y arandelas, en exceso del número real requerido.</w:t>
      </w:r>
    </w:p>
    <w:p w:rsidR="000C5392" w:rsidRPr="00F36507" w:rsidRDefault="000C5392" w:rsidP="000C5392">
      <w:pPr>
        <w:rPr>
          <w:rFonts w:cs="Arial"/>
          <w:lang w:val="es-CO"/>
        </w:rPr>
      </w:pPr>
      <w:r w:rsidRPr="00F36507">
        <w:rPr>
          <w:rFonts w:cs="Arial"/>
          <w:lang w:val="es-CO"/>
        </w:rPr>
        <w:t xml:space="preserve">En el diagrama de montaje, se incluirá una lista completa de pernos, indicando sus longitudes y las piezas que éstos deberán unir.  </w:t>
      </w:r>
    </w:p>
    <w:p w:rsidR="000C5392" w:rsidRPr="00F36507" w:rsidRDefault="000C5392" w:rsidP="000C5392">
      <w:pPr>
        <w:rPr>
          <w:rFonts w:cs="Arial"/>
          <w:lang w:val="es-CO"/>
        </w:rPr>
      </w:pPr>
      <w:r w:rsidRPr="00F36507">
        <w:rPr>
          <w:rFonts w:cs="Arial"/>
          <w:lang w:val="es-CO"/>
        </w:rPr>
        <w:t xml:space="preserve">Los pernos deberán tener una longitud tal, que la proyección cuando sean apretados, no sea menor que 3,2 mm (1/8 </w:t>
      </w:r>
      <w:r>
        <w:rPr>
          <w:rFonts w:cs="Arial"/>
          <w:lang w:val="es-CO"/>
        </w:rPr>
        <w:t>“</w:t>
      </w:r>
      <w:r w:rsidRPr="00F36507">
        <w:rPr>
          <w:rFonts w:cs="Arial"/>
          <w:lang w:val="es-CO"/>
        </w:rPr>
        <w:t xml:space="preserve">), ni mayor que 9,5 mm (3/8 </w:t>
      </w:r>
      <w:r>
        <w:rPr>
          <w:rFonts w:cs="Arial"/>
          <w:lang w:val="es-CO"/>
        </w:rPr>
        <w:t>“</w:t>
      </w:r>
      <w:r w:rsidRPr="00F36507">
        <w:rPr>
          <w:rFonts w:cs="Arial"/>
          <w:lang w:val="es-CO"/>
        </w:rPr>
        <w:t>).</w:t>
      </w:r>
    </w:p>
    <w:p w:rsidR="000C5392" w:rsidRPr="00F36507" w:rsidRDefault="000C5392" w:rsidP="000C5392">
      <w:pPr>
        <w:rPr>
          <w:rFonts w:cs="Arial"/>
        </w:rPr>
      </w:pPr>
      <w:r w:rsidRPr="00F36507">
        <w:rPr>
          <w:rFonts w:cs="Arial"/>
        </w:rPr>
        <w:t xml:space="preserve">Todas las perforaciones deberán ser espaciadas con exactitud, de acuerdo con los planos, y deberán localizarse en la línea de referencia. La variación máxima permitida en el espaciamiento de las perforaciones, en relación a la indicada en los planos, para todas las perforaciones de pernos, será de 0,8 mm (1/32 </w:t>
      </w:r>
      <w:r>
        <w:rPr>
          <w:rFonts w:cs="Arial"/>
        </w:rPr>
        <w:t>“</w:t>
      </w:r>
      <w:r w:rsidRPr="00F36507">
        <w:rPr>
          <w:rFonts w:cs="Arial"/>
        </w:rPr>
        <w:t>).</w:t>
      </w:r>
    </w:p>
    <w:p w:rsidR="000C5392" w:rsidRPr="00F36507" w:rsidRDefault="000C5392" w:rsidP="000C5392">
      <w:pPr>
        <w:rPr>
          <w:rFonts w:cs="Arial"/>
        </w:rPr>
      </w:pPr>
      <w:r w:rsidRPr="00F36507">
        <w:rPr>
          <w:rFonts w:cs="Arial"/>
        </w:rPr>
        <w:t xml:space="preserve">Toda soldadura deberá ser hecha de acuerdo con la última edición del Código para soldadura en construcciones, de la "American </w:t>
      </w:r>
      <w:proofErr w:type="spellStart"/>
      <w:r w:rsidRPr="00F36507">
        <w:rPr>
          <w:rFonts w:cs="Arial"/>
        </w:rPr>
        <w:t>Welding</w:t>
      </w:r>
      <w:proofErr w:type="spellEnd"/>
      <w:r w:rsidRPr="00F36507">
        <w:rPr>
          <w:rFonts w:cs="Arial"/>
        </w:rPr>
        <w:t xml:space="preserve">  </w:t>
      </w:r>
      <w:proofErr w:type="spellStart"/>
      <w:r w:rsidRPr="00F36507">
        <w:rPr>
          <w:rFonts w:cs="Arial"/>
        </w:rPr>
        <w:t>Society</w:t>
      </w:r>
      <w:proofErr w:type="spellEnd"/>
      <w:r w:rsidRPr="00F36507">
        <w:rPr>
          <w:rFonts w:cs="Arial"/>
        </w:rPr>
        <w:t>".  El proceso a ser usado será el de "</w:t>
      </w:r>
      <w:proofErr w:type="spellStart"/>
      <w:r w:rsidRPr="00F36507">
        <w:rPr>
          <w:rFonts w:cs="Arial"/>
        </w:rPr>
        <w:t>Shielded</w:t>
      </w:r>
      <w:proofErr w:type="spellEnd"/>
      <w:r w:rsidRPr="00F36507">
        <w:rPr>
          <w:rFonts w:cs="Arial"/>
        </w:rPr>
        <w:t xml:space="preserve"> </w:t>
      </w:r>
      <w:proofErr w:type="spellStart"/>
      <w:r w:rsidRPr="00F36507">
        <w:rPr>
          <w:rFonts w:cs="Arial"/>
        </w:rPr>
        <w:t>arc</w:t>
      </w:r>
      <w:proofErr w:type="spellEnd"/>
      <w:r w:rsidRPr="00F36507">
        <w:rPr>
          <w:rFonts w:cs="Arial"/>
        </w:rPr>
        <w:t xml:space="preserve">".  Todas las soldaduras deberán quedar como se indique en los planos y deberán ser hechas de acuerdo con las recomendaciones del fabricante del electrodo, en cuanto a procedimiento y temperatura.  El proceso de soldadura y los soldadores empleados para realizar el trabajo deberán ser calificados de acuerdo con la "American </w:t>
      </w:r>
      <w:proofErr w:type="spellStart"/>
      <w:r w:rsidRPr="00F36507">
        <w:rPr>
          <w:rFonts w:cs="Arial"/>
        </w:rPr>
        <w:t>Welding</w:t>
      </w:r>
      <w:proofErr w:type="spellEnd"/>
      <w:r w:rsidRPr="00F36507">
        <w:rPr>
          <w:rFonts w:cs="Arial"/>
        </w:rPr>
        <w:t xml:space="preserve">  </w:t>
      </w:r>
      <w:proofErr w:type="spellStart"/>
      <w:r w:rsidRPr="00F36507">
        <w:rPr>
          <w:rFonts w:cs="Arial"/>
        </w:rPr>
        <w:t>Society</w:t>
      </w:r>
      <w:proofErr w:type="spellEnd"/>
      <w:r w:rsidRPr="00F36507">
        <w:rPr>
          <w:rFonts w:cs="Arial"/>
        </w:rPr>
        <w:t xml:space="preserve"> Standard </w:t>
      </w:r>
      <w:proofErr w:type="spellStart"/>
      <w:r w:rsidRPr="00F36507">
        <w:rPr>
          <w:rFonts w:cs="Arial"/>
        </w:rPr>
        <w:t>Qualifications</w:t>
      </w:r>
      <w:proofErr w:type="spellEnd"/>
      <w:r w:rsidRPr="00F36507">
        <w:rPr>
          <w:rFonts w:cs="Arial"/>
        </w:rPr>
        <w:t xml:space="preserve"> </w:t>
      </w:r>
      <w:proofErr w:type="spellStart"/>
      <w:r w:rsidRPr="00F36507">
        <w:rPr>
          <w:rFonts w:cs="Arial"/>
        </w:rPr>
        <w:t>Procedure</w:t>
      </w:r>
      <w:proofErr w:type="spellEnd"/>
      <w:r w:rsidRPr="00F36507">
        <w:rPr>
          <w:rFonts w:cs="Arial"/>
        </w:rPr>
        <w:t xml:space="preserve">". </w:t>
      </w:r>
    </w:p>
    <w:p w:rsidR="000C5392" w:rsidRPr="00F36507" w:rsidRDefault="000C5392" w:rsidP="000C5392">
      <w:pPr>
        <w:rPr>
          <w:rFonts w:cs="Arial"/>
        </w:rPr>
      </w:pPr>
      <w:r w:rsidRPr="00F36507">
        <w:rPr>
          <w:rFonts w:cs="Arial"/>
        </w:rPr>
        <w:t xml:space="preserve">Todas las piezas deberán ser marcadas antes de la galvanización, de acuerdo con lo indicado en los planos de montaje y en los detalles. La marcación no podrá tener menos de 19 mm de altura y deberá ser </w:t>
      </w:r>
      <w:r w:rsidRPr="00F36507">
        <w:rPr>
          <w:rFonts w:cs="Arial"/>
        </w:rPr>
        <w:lastRenderedPageBreak/>
        <w:t>colocada en la misma posición relativa en todas las piezas. La marcación deberá quedar claramente visible, después de la galvanización.</w:t>
      </w:r>
    </w:p>
    <w:p w:rsidR="000C5392" w:rsidRPr="00F36507" w:rsidRDefault="000C5392" w:rsidP="000C5392">
      <w:pPr>
        <w:pStyle w:val="Ttulo3"/>
      </w:pPr>
      <w:r w:rsidRPr="00F36507">
        <w:t>Galvanización</w:t>
      </w:r>
    </w:p>
    <w:p w:rsidR="000C5392" w:rsidRPr="00F36507" w:rsidRDefault="000C5392" w:rsidP="000C5392">
      <w:pPr>
        <w:rPr>
          <w:rFonts w:cs="Arial"/>
          <w:b/>
          <w:caps/>
        </w:rPr>
      </w:pPr>
      <w:r w:rsidRPr="00F36507">
        <w:rPr>
          <w:rFonts w:cs="Arial"/>
        </w:rPr>
        <w:t>Todo el acero estructural deberá ser galvanizado en baño caliente, después de la fabricación, de acuerdo con la última revisión de  la norma ASTM A-123 para revestimiento de zinc (galvanizado en baño caliente), en productos fabricados de acero laminado, prensado y perfiles de acero forjado, placas, barras y láminas.</w:t>
      </w:r>
    </w:p>
    <w:p w:rsidR="000C5392" w:rsidRPr="00F36507" w:rsidRDefault="000C5392" w:rsidP="000C5392">
      <w:pPr>
        <w:rPr>
          <w:rFonts w:cs="Arial"/>
          <w:b/>
          <w:caps/>
        </w:rPr>
      </w:pPr>
      <w:r w:rsidRPr="00F36507">
        <w:rPr>
          <w:rFonts w:cs="Arial"/>
        </w:rPr>
        <w:t xml:space="preserve">Al material rechazado debido a puntos vacíos, espesor de recubrimiento inadecuado y otros defectos de galvanización, deberá ser </w:t>
      </w:r>
      <w:proofErr w:type="spellStart"/>
      <w:r w:rsidRPr="00F36507">
        <w:rPr>
          <w:rFonts w:cs="Arial"/>
        </w:rPr>
        <w:t>regalvanizado</w:t>
      </w:r>
      <w:proofErr w:type="spellEnd"/>
      <w:r w:rsidRPr="00F36507">
        <w:rPr>
          <w:rFonts w:cs="Arial"/>
        </w:rPr>
        <w:t xml:space="preserve"> y revestido en las áreas deficientes.</w:t>
      </w:r>
    </w:p>
    <w:p w:rsidR="000C5392" w:rsidRPr="00F36507" w:rsidRDefault="000C5392" w:rsidP="000C5392">
      <w:pPr>
        <w:rPr>
          <w:rFonts w:cs="Arial"/>
          <w:b/>
          <w:caps/>
        </w:rPr>
      </w:pPr>
      <w:r w:rsidRPr="00F36507">
        <w:rPr>
          <w:rFonts w:cs="Arial"/>
        </w:rPr>
        <w:t>La galvanización de pernos de conexión, pernos de escala y tuercas deberá estar de acuerdo con la última revisión de la norma ASTM  para pernos y tuercas de torres de transmisión galvanizadas, designación A-394 o la última revisión de la norma ASTM para pernos de alta resistencia en juntas de acero, designación A-325 y para revestimiento de zinc (inmersión en baño caliente), designación A-153.</w:t>
      </w:r>
    </w:p>
    <w:p w:rsidR="000C5392" w:rsidRPr="00F36507" w:rsidRDefault="000C5392" w:rsidP="000C5392">
      <w:pPr>
        <w:rPr>
          <w:rFonts w:cs="Arial"/>
          <w:b/>
          <w:caps/>
        </w:rPr>
      </w:pPr>
      <w:r w:rsidRPr="00F36507">
        <w:rPr>
          <w:rFonts w:cs="Arial"/>
        </w:rPr>
        <w:t>Las tuercas deberán ser roscadas después de galvanizadas, para producir un ajuste de giro libre, con la mano, en los pernos.</w:t>
      </w:r>
    </w:p>
    <w:p w:rsidR="000C5392" w:rsidRPr="00F36507" w:rsidRDefault="000C5392" w:rsidP="000C5392">
      <w:pPr>
        <w:pStyle w:val="Ttulo3"/>
      </w:pPr>
      <w:bookmarkStart w:id="89" w:name="_Toc239754907"/>
      <w:bookmarkStart w:id="90" w:name="_Toc322093997"/>
      <w:r w:rsidRPr="00F36507">
        <w:t>Placas de señalización</w:t>
      </w:r>
      <w:bookmarkEnd w:id="89"/>
      <w:bookmarkEnd w:id="90"/>
    </w:p>
    <w:p w:rsidR="000C5392" w:rsidRPr="00F36507" w:rsidRDefault="000C5392" w:rsidP="000C5392">
      <w:pPr>
        <w:rPr>
          <w:rFonts w:cs="Arial"/>
          <w:b/>
          <w:caps/>
        </w:rPr>
      </w:pPr>
      <w:r w:rsidRPr="00F36507">
        <w:rPr>
          <w:rFonts w:cs="Arial"/>
        </w:rPr>
        <w:t xml:space="preserve">El Contratista deberá suministrar, como parte del suministro de la torre, las placas indicativas de numeración y de advertencia de peligro, con todos los elementos necesarios para fijarlas adecuadamente a la estructura. </w:t>
      </w:r>
    </w:p>
    <w:p w:rsidR="000C5392" w:rsidRPr="00F36507" w:rsidRDefault="000C5392" w:rsidP="000C5392">
      <w:pPr>
        <w:rPr>
          <w:rFonts w:cs="Arial"/>
          <w:b/>
          <w:caps/>
        </w:rPr>
      </w:pPr>
      <w:r w:rsidRPr="00F36507">
        <w:rPr>
          <w:rFonts w:cs="Arial"/>
        </w:rPr>
        <w:t>Las señales deberán ser fabricadas en lámina de acero de calidad ASTM A-36, de un espesor mínimo de 3 mm, esmaltadas al horno o mediante un proceso que debe ser aprobado por el Ingeniero.</w:t>
      </w:r>
    </w:p>
    <w:p w:rsidR="000C5392" w:rsidRPr="00F36507" w:rsidRDefault="000C5392" w:rsidP="000C5392">
      <w:pPr>
        <w:rPr>
          <w:rFonts w:cs="Arial"/>
          <w:b/>
          <w:caps/>
        </w:rPr>
      </w:pPr>
      <w:r w:rsidRPr="00F36507">
        <w:rPr>
          <w:rFonts w:cs="Arial"/>
        </w:rPr>
        <w:t>Las perforaciones requeridas para la fijación de todas las señales, deberán hacerse en todos los elementos respectivos de la estructura antes de galvanizarlos.  Todos los tornillos, tuercas, contratuercas y herrajes que es utilicen para el montaje de las señales se deberán galvanizar en caliente. Las arandelas que van en contacto con las placas deberán ser de nylon, resina sintética o similar para evitar dañar el acabado de las placas.</w:t>
      </w:r>
    </w:p>
    <w:p w:rsidR="000C5392" w:rsidRPr="00F36507" w:rsidRDefault="000C5392" w:rsidP="000C5392">
      <w:pPr>
        <w:rPr>
          <w:rFonts w:cs="Arial"/>
          <w:b/>
          <w:caps/>
        </w:rPr>
      </w:pPr>
      <w:r w:rsidRPr="00F36507">
        <w:rPr>
          <w:rFonts w:cs="Arial"/>
        </w:rPr>
        <w:t>Para cada torre deberán suministrarse dos de cada una de estas señales, que serán instaladas a la altura del primer cierre, en dos de las cuatro caras de la torre.  Estas placas se consideran como parte del suministro de la torre, sin costo adicional.</w:t>
      </w:r>
    </w:p>
    <w:p w:rsidR="000C5392" w:rsidRPr="00F36507" w:rsidRDefault="000C5392" w:rsidP="000C5392">
      <w:pPr>
        <w:rPr>
          <w:rFonts w:cs="Arial"/>
        </w:rPr>
      </w:pPr>
      <w:r w:rsidRPr="00F36507">
        <w:rPr>
          <w:rFonts w:cs="Arial"/>
        </w:rPr>
        <w:t>Durante la ejecución del contrato se definirá con el fabricante de las estructuras la secuencia y numeración que será colocada en las placas que se deben suministrar.</w:t>
      </w:r>
    </w:p>
    <w:p w:rsidR="000C5392" w:rsidRPr="00F36507" w:rsidRDefault="000C5392" w:rsidP="000C5392">
      <w:pPr>
        <w:pStyle w:val="Ttulo3"/>
      </w:pPr>
      <w:bookmarkStart w:id="91" w:name="_Toc239754908"/>
      <w:bookmarkStart w:id="92" w:name="_Toc241033604"/>
      <w:r w:rsidRPr="00F36507">
        <w:lastRenderedPageBreak/>
        <w:t>Pruebas a las torres</w:t>
      </w:r>
      <w:bookmarkEnd w:id="91"/>
      <w:bookmarkEnd w:id="92"/>
    </w:p>
    <w:p w:rsidR="000C5392" w:rsidRPr="00F36507" w:rsidRDefault="000C5392" w:rsidP="000C5392">
      <w:pPr>
        <w:rPr>
          <w:rFonts w:cs="Arial"/>
        </w:rPr>
      </w:pPr>
      <w:r w:rsidRPr="00F36507">
        <w:rPr>
          <w:rFonts w:cs="Arial"/>
        </w:rPr>
        <w:t>El Contratista deberá hacer pruebas adecuadas para determinar si el material entregado bajo estas especificaciones está estrictamente de acuerdo con ellas.  Por otro lado,  el Ingeniero podrá inspeccionar y aceptar o rechazar el material hecho bajo estas especificaciones, en la fábrica  del Contratista.  Cualquier costo en reparaciones y substituciones de material defectuoso  será por cuenta del Contratista.</w:t>
      </w:r>
    </w:p>
    <w:p w:rsidR="000C5392" w:rsidRPr="00F36507" w:rsidRDefault="000C5392" w:rsidP="000C5392">
      <w:pPr>
        <w:rPr>
          <w:rFonts w:cs="Arial"/>
        </w:rPr>
      </w:pPr>
      <w:r w:rsidRPr="00F36507">
        <w:rPr>
          <w:rFonts w:cs="Arial"/>
        </w:rPr>
        <w:t>El Contratista deberá entregar al Ingeniero copias certificadas de los informes de materia prima, indicando las propiedades físicas y químicas de cada lote  de material con el cual las  torres serán fabricadas. Igualmente, el Contratista deberá entregar copias certificadas de las pruebas físicas de los pernos para las torres, de acuerdo con ASTM A-394.</w:t>
      </w:r>
    </w:p>
    <w:p w:rsidR="000C5392" w:rsidRPr="00F36507" w:rsidRDefault="000C5392" w:rsidP="000C5392">
      <w:pPr>
        <w:rPr>
          <w:rFonts w:cs="Arial"/>
        </w:rPr>
      </w:pPr>
      <w:r w:rsidRPr="00F36507">
        <w:rPr>
          <w:rFonts w:cs="Arial"/>
        </w:rPr>
        <w:t>El Ingeniero se reserva el derecho de obtener muestras de cualquier lote de material que esté siendo fabricado, para pruebas independientes hechas en laboratorio de su elección y de eliminar cualquier lote de material cuyas pruebas no cumplan los requisitos de  las normas o de estas especificaciones.</w:t>
      </w:r>
    </w:p>
    <w:p w:rsidR="000C5392" w:rsidRDefault="000C5392" w:rsidP="000C5392">
      <w:pPr>
        <w:rPr>
          <w:rFonts w:cs="Arial"/>
        </w:rPr>
      </w:pPr>
      <w:r w:rsidRPr="00F36507">
        <w:rPr>
          <w:rFonts w:cs="Arial"/>
        </w:rPr>
        <w:t>El ingeniero se reserva el derecho de presenciar alguna o todas las pruebas. El Contratista debe notificar al Ingeniero la realización de las pruebas con 15 días de anticipación.  Si el Ingeniero no asiste a las pruebas éstas serán efectuadas por el Contratista y en este caso deberá enviar los informes con resultados satisfactorios de las mismas al Ingeniero.</w:t>
      </w:r>
    </w:p>
    <w:p w:rsidR="00D31B44" w:rsidRPr="00F36507" w:rsidRDefault="00D31B44" w:rsidP="000C5392">
      <w:pPr>
        <w:rPr>
          <w:rFonts w:cs="Arial"/>
        </w:rPr>
      </w:pPr>
      <w:r>
        <w:rPr>
          <w:rFonts w:cs="Arial"/>
        </w:rPr>
        <w:t xml:space="preserve">El Contratista deberá </w:t>
      </w:r>
      <w:r w:rsidR="008E7965">
        <w:rPr>
          <w:rFonts w:cs="Arial"/>
        </w:rPr>
        <w:t>cubrir los costos de transporte,</w:t>
      </w:r>
      <w:r>
        <w:rPr>
          <w:rFonts w:cs="Arial"/>
        </w:rPr>
        <w:t xml:space="preserve"> pasajes</w:t>
      </w:r>
      <w:r w:rsidR="008E7965">
        <w:rPr>
          <w:rFonts w:cs="Arial"/>
        </w:rPr>
        <w:t xml:space="preserve"> y</w:t>
      </w:r>
      <w:r>
        <w:rPr>
          <w:rFonts w:cs="Arial"/>
        </w:rPr>
        <w:t xml:space="preserve"> viáticos </w:t>
      </w:r>
      <w:r w:rsidR="008E7965">
        <w:rPr>
          <w:rFonts w:cs="Arial"/>
        </w:rPr>
        <w:t>de los Inspectores designados por el propietario a la fábrica.</w:t>
      </w:r>
    </w:p>
    <w:p w:rsidR="000C5392" w:rsidRPr="00F36507" w:rsidRDefault="000C5392" w:rsidP="000C5392">
      <w:pPr>
        <w:pStyle w:val="Ttulo4"/>
      </w:pPr>
      <w:r w:rsidRPr="00F36507">
        <w:t>Pruebas de ensamble de las torres</w:t>
      </w:r>
    </w:p>
    <w:p w:rsidR="000C5392" w:rsidRPr="00F36507" w:rsidRDefault="000C5392" w:rsidP="000C5392">
      <w:pPr>
        <w:rPr>
          <w:rFonts w:cs="Arial"/>
        </w:rPr>
      </w:pPr>
      <w:r w:rsidRPr="00F36507">
        <w:rPr>
          <w:rFonts w:cs="Arial"/>
        </w:rPr>
        <w:t>Una torre a cada tipo y altura y con las diferentes patas y fundaciones en parrilla y ángulos de espera (“</w:t>
      </w:r>
      <w:proofErr w:type="spellStart"/>
      <w:r w:rsidRPr="00F36507">
        <w:rPr>
          <w:rFonts w:cs="Arial"/>
        </w:rPr>
        <w:t>stub</w:t>
      </w:r>
      <w:proofErr w:type="spellEnd"/>
      <w:r w:rsidRPr="00F36507">
        <w:rPr>
          <w:rFonts w:cs="Arial"/>
        </w:rPr>
        <w:t>”) deberá ser armada en fábrica en presencia del Ingeniero antes de ser galvanizada y antes de iniciar la fabricación en serie, para verificar la precisión de las piezas.</w:t>
      </w:r>
    </w:p>
    <w:p w:rsidR="000C5392" w:rsidRPr="00F36507" w:rsidRDefault="000C5392" w:rsidP="000C5392">
      <w:pPr>
        <w:pStyle w:val="Ttulo4"/>
      </w:pPr>
      <w:r w:rsidRPr="00F36507">
        <w:t>Pruebas de carga de las torres</w:t>
      </w:r>
    </w:p>
    <w:p w:rsidR="000C5392" w:rsidRDefault="000C5392" w:rsidP="000C5392">
      <w:pPr>
        <w:rPr>
          <w:rFonts w:cs="Arial"/>
        </w:rPr>
      </w:pPr>
      <w:r w:rsidRPr="00F36507">
        <w:rPr>
          <w:rFonts w:cs="Arial"/>
        </w:rPr>
        <w:t>El proponente deberá indicar en su propuesta los precios por la ejecución de pruebas de carga no destructivas sobre cada uno de los tipos de torres y dicho valor será obligatorio para el Contratista.  No obstante, el Ingeniero tendrá opción para no hacer o para ordenar una o varias pruebas, según los precios establecidos en la propuesta para cada prueba de carga.</w:t>
      </w:r>
    </w:p>
    <w:p w:rsidR="008E7965" w:rsidRPr="00F36507" w:rsidRDefault="008E7965" w:rsidP="000C5392">
      <w:pPr>
        <w:rPr>
          <w:rFonts w:cs="Arial"/>
        </w:rPr>
      </w:pPr>
      <w:r>
        <w:rPr>
          <w:rFonts w:cs="Arial"/>
        </w:rPr>
        <w:t xml:space="preserve">Si </w:t>
      </w:r>
      <w:proofErr w:type="gramStart"/>
      <w:r>
        <w:rPr>
          <w:rFonts w:cs="Arial"/>
        </w:rPr>
        <w:t>el</w:t>
      </w:r>
      <w:proofErr w:type="gramEnd"/>
      <w:r>
        <w:rPr>
          <w:rFonts w:cs="Arial"/>
        </w:rPr>
        <w:t xml:space="preserve"> Proponente oferta torres cuyo diseño y estructura han sido probadas, las pruebas de carga serán omitidas.</w:t>
      </w:r>
    </w:p>
    <w:p w:rsidR="000C5392" w:rsidRPr="00F36507" w:rsidRDefault="000C5392" w:rsidP="000C5392">
      <w:pPr>
        <w:rPr>
          <w:rFonts w:cs="Arial"/>
        </w:rPr>
      </w:pPr>
      <w:r w:rsidRPr="00F36507">
        <w:rPr>
          <w:rFonts w:cs="Arial"/>
        </w:rPr>
        <w:t>Cada una de las pruebas que ordene el Ingeniero, deberá ejecutarse de acuerdo con los siguientes requisitos de carácter general.</w:t>
      </w:r>
    </w:p>
    <w:p w:rsidR="000C5392" w:rsidRPr="00F36507" w:rsidRDefault="000C5392" w:rsidP="000C5392">
      <w:pPr>
        <w:rPr>
          <w:rFonts w:cs="Arial"/>
        </w:rPr>
      </w:pPr>
      <w:r w:rsidRPr="00F36507">
        <w:rPr>
          <w:rFonts w:cs="Arial"/>
        </w:rPr>
        <w:t>La torre deberá armarse sobre fundaciones rígidas manteniendo su eje vertical dentro de una tolerancia no mayor al 0.2% de su altura.</w:t>
      </w:r>
    </w:p>
    <w:p w:rsidR="000C5392" w:rsidRPr="00F36507" w:rsidRDefault="000C5392" w:rsidP="000C5392">
      <w:pPr>
        <w:rPr>
          <w:rFonts w:cs="Arial"/>
        </w:rPr>
      </w:pPr>
      <w:r w:rsidRPr="00F36507">
        <w:rPr>
          <w:rFonts w:cs="Arial"/>
        </w:rPr>
        <w:lastRenderedPageBreak/>
        <w:t>Las cargas de prueba se obtendrán simulando las cargas de viento sobre la estructura y las cargas indicadas en los planos, para las hipótesis de carga de las condiciones normales o anormales. El Ingeniero se reserva el derecho de exigir cualquier combinación de las cargas de diseño para comprobar las suposiciones de distribución de esfuerzos del cálculo estructural. Las cargas indicadas para cada hipótesis deberán ser aplicadas en incrementos del 25%, 50%, 75%, 90% y 100% con un tiempo de duración tal que se pueda realizar el examen de todos los elementos de la torre bajo prueba y durante tal tiempo no deberá presentarse aflojamiento o variación de la magnitud en ninguna de las cargas aplicadas,  Si se presentare algún aflojamiento o variación de las cargas, dicho tiempo deberá reiniciarse después de que las cargas se hayan estabilizado y permanezcan constantes.  Todas las cargas deberán ser removidas antes de iniciar otra prueba de hipótesis de cargas diferentes. Las cargas correspondientes a los conductores y cables de guarda deberán ser aplicadas directamente en los puntos de fijación previstos para estas cargas. Las cargas equivalentes a la carga de viento deberán ser aplicadas, en su equivalencia, en los puntos adecuados de la torre.</w:t>
      </w:r>
    </w:p>
    <w:p w:rsidR="000C5392" w:rsidRPr="00F36507" w:rsidRDefault="000C5392" w:rsidP="000C5392">
      <w:pPr>
        <w:rPr>
          <w:rFonts w:cs="Arial"/>
        </w:rPr>
      </w:pPr>
      <w:r w:rsidRPr="00F36507">
        <w:rPr>
          <w:rFonts w:cs="Arial"/>
        </w:rPr>
        <w:t xml:space="preserve">Cualquier deformación permanente o falla visible que se presente en la torre bajo cualquiera de los estados de carga, deberá ser considerada como un defecto.  Si se presenta alguna anomalía en la torre de prueba, el Contratista deberá corregirla y volver a rehacer la prueba de carga sin ningún sobrecosto para  </w:t>
      </w:r>
      <w:r>
        <w:rPr>
          <w:rFonts w:cs="Arial"/>
        </w:rPr>
        <w:t>el Contratante</w:t>
      </w:r>
      <w:r w:rsidRPr="00F36507">
        <w:rPr>
          <w:rFonts w:cs="Arial"/>
        </w:rPr>
        <w:t>.</w:t>
      </w:r>
    </w:p>
    <w:p w:rsidR="000C5392" w:rsidRPr="00F36507" w:rsidRDefault="000C5392" w:rsidP="000C5392">
      <w:pPr>
        <w:rPr>
          <w:rFonts w:cs="Arial"/>
        </w:rPr>
      </w:pPr>
      <w:r w:rsidRPr="00F36507">
        <w:rPr>
          <w:rFonts w:cs="Arial"/>
        </w:rPr>
        <w:t>Las deflexiones longitudinales, transversales y rotacionales de la torre bajo prueba, debidas a los incrementos de carga de cada prueba, deberán ser medidas en los puntos de fijación de los cables de guarda y a la altura del brazo medio de los conductores.</w:t>
      </w:r>
    </w:p>
    <w:p w:rsidR="000C5392" w:rsidRPr="00F36507" w:rsidRDefault="000C5392" w:rsidP="000C5392">
      <w:pPr>
        <w:rPr>
          <w:rFonts w:cs="Arial"/>
        </w:rPr>
      </w:pPr>
      <w:r w:rsidRPr="00F36507">
        <w:rPr>
          <w:rFonts w:cs="Arial"/>
        </w:rPr>
        <w:t>Los miembros que componen la torre de prueba, deberán ser fabricados de los mismos tipos y clases de aceros propuestos para la fabricación y suministro de todos las torres.  El Contratista deberá someter a la aprobación del Ingeniero, los métodos a seguir para la aplicación y medición de las cargas y deflexiones longitudinales, verticales, transversales y rotacionales.</w:t>
      </w:r>
    </w:p>
    <w:p w:rsidR="000C5392" w:rsidRPr="00F36507" w:rsidRDefault="000C5392" w:rsidP="000C5392">
      <w:pPr>
        <w:rPr>
          <w:rFonts w:cs="Arial"/>
        </w:rPr>
      </w:pPr>
      <w:r w:rsidRPr="00F36507">
        <w:rPr>
          <w:rFonts w:cs="Arial"/>
        </w:rPr>
        <w:t>El pago por cada una de las pruebas completas de carga sobre las torres, que el Ingeniero ordene, será hecho de acuerdo con el precio establecido en la propuesta para las pruebas de carga de cada uno de los tipos de torres.</w:t>
      </w:r>
    </w:p>
    <w:p w:rsidR="000C5392" w:rsidRPr="00F36507" w:rsidRDefault="000C5392" w:rsidP="000C5392">
      <w:pPr>
        <w:rPr>
          <w:rFonts w:cs="Arial"/>
          <w:b/>
          <w:caps/>
        </w:rPr>
      </w:pPr>
      <w:r w:rsidRPr="00F36507">
        <w:rPr>
          <w:rFonts w:cs="Arial"/>
        </w:rPr>
        <w:t>Los miembros de los elementos estructurales con diseño a cargo del Contratista que sufran daños durante la aplicación de las hipótesis de cargas normales o anormales con los respectivos factores de sobrecarga, atribuibles al mal cálculo o diseño, deberán ser</w:t>
      </w:r>
    </w:p>
    <w:p w:rsidR="000C5392" w:rsidRPr="00F36507" w:rsidRDefault="000C5392" w:rsidP="000C5392">
      <w:pPr>
        <w:pStyle w:val="Ttulo3"/>
      </w:pPr>
      <w:r w:rsidRPr="00F36507">
        <w:t>Empaque</w:t>
      </w:r>
    </w:p>
    <w:p w:rsidR="000C5392" w:rsidRPr="00F36507" w:rsidRDefault="000C5392" w:rsidP="000C5392">
      <w:pPr>
        <w:rPr>
          <w:rFonts w:cs="Arial"/>
          <w:b/>
          <w:caps/>
        </w:rPr>
      </w:pPr>
      <w:r w:rsidRPr="00F36507">
        <w:rPr>
          <w:rFonts w:cs="Arial"/>
        </w:rPr>
        <w:t>Todas las piezas diseñadas para ser pernadas deberán ser embarcadas  desmontadas.</w:t>
      </w:r>
    </w:p>
    <w:p w:rsidR="000C5392" w:rsidRPr="00F36507" w:rsidRDefault="000C5392" w:rsidP="000C5392">
      <w:pPr>
        <w:rPr>
          <w:rFonts w:cs="Arial"/>
          <w:b/>
          <w:caps/>
        </w:rPr>
      </w:pPr>
      <w:r w:rsidRPr="00F36507">
        <w:rPr>
          <w:rFonts w:cs="Arial"/>
        </w:rPr>
        <w:t>El empaque  de las torres y las identificaciones de los embalajes estarán sujetos a los siguientes requisitos:</w:t>
      </w:r>
    </w:p>
    <w:p w:rsidR="000C5392" w:rsidRPr="00F36507" w:rsidRDefault="000C5392" w:rsidP="000C5392">
      <w:pPr>
        <w:rPr>
          <w:b/>
        </w:rPr>
      </w:pPr>
      <w:r>
        <w:lastRenderedPageBreak/>
        <w:t>E</w:t>
      </w:r>
      <w:r w:rsidRPr="00F36507">
        <w:t>l material deberá ser embalado por piezas (lote de piezas). De esta forma las piezas de cada tipo de torre deberán ser embaladas juntas de la manera más práctica, en embalajes para embarque y transporte al sitio.</w:t>
      </w:r>
    </w:p>
    <w:p w:rsidR="000C5392" w:rsidRPr="00F36507" w:rsidRDefault="000C5392" w:rsidP="000C5392">
      <w:pPr>
        <w:rPr>
          <w:b/>
          <w:caps/>
        </w:rPr>
      </w:pPr>
      <w:r w:rsidRPr="00F36507">
        <w:t>Los empaques de material serán identificados por tipo de torre, componente de torre, marca de la pieza, número de producción, nombre de la línea de fabricación y número de la orden de compra y especificaciones.</w:t>
      </w:r>
    </w:p>
    <w:p w:rsidR="000C5392" w:rsidRPr="00F36507" w:rsidRDefault="000C5392" w:rsidP="000C5392">
      <w:pPr>
        <w:rPr>
          <w:b/>
          <w:caps/>
        </w:rPr>
      </w:pPr>
      <w:r w:rsidRPr="00F36507">
        <w:t>Los pernos, tuercas y otros elementos misceláneos deberán ser  seleccionados de acuerdo con el tamaño y longitud,  empacados en cajas de madera separadas.  Cada perno deberá ser empacado ensamblado con su correspondiente tuerca.  Cada caja deberá presentar una etiqueta a prueba de agua, con la descripción de su contenido.</w:t>
      </w:r>
    </w:p>
    <w:p w:rsidR="000C5392" w:rsidRPr="00F36507" w:rsidRDefault="000C5392" w:rsidP="000C5392">
      <w:pPr>
        <w:rPr>
          <w:b/>
          <w:caps/>
        </w:rPr>
      </w:pPr>
      <w:r w:rsidRPr="00F36507">
        <w:t>No será permitido el empaque de pernos o piezas pequeñas en sacos, a menos que estos a  su vez estén embalados en cajas.</w:t>
      </w:r>
    </w:p>
    <w:p w:rsidR="000C5392" w:rsidRPr="00F36507" w:rsidRDefault="000C5392" w:rsidP="000C5392">
      <w:pPr>
        <w:rPr>
          <w:b/>
          <w:caps/>
        </w:rPr>
      </w:pPr>
      <w:r w:rsidRPr="00F36507">
        <w:t>Miembros idénticos para cada posición deberán ser reunidos apropiadamente, amarrados con cintas de acero galvanizado o similar y fijados para impedir daños o deformaciones durante el transporte.</w:t>
      </w:r>
    </w:p>
    <w:p w:rsidR="000C5392" w:rsidRPr="00F36507" w:rsidRDefault="000C5392" w:rsidP="000C5392">
      <w:pPr>
        <w:rPr>
          <w:b/>
          <w:caps/>
        </w:rPr>
      </w:pPr>
      <w:r w:rsidRPr="00F36507">
        <w:t>El material de las torres deberá ser enviado en secuencia, para permitir el montaje y construcción de cada tipo y de todos los tipos necesarios, para proceder con la construcción continua de las líneas.</w:t>
      </w:r>
    </w:p>
    <w:p w:rsidR="000C5392" w:rsidRPr="00F36507" w:rsidRDefault="000C5392" w:rsidP="000C5392">
      <w:pPr>
        <w:rPr>
          <w:b/>
          <w:caps/>
        </w:rPr>
      </w:pPr>
      <w:r w:rsidRPr="00F36507">
        <w:t xml:space="preserve">El Contratista, deberá presentar una lista con </w:t>
      </w:r>
      <w:proofErr w:type="gramStart"/>
      <w:r w:rsidRPr="00F36507">
        <w:t>todos los ítem</w:t>
      </w:r>
      <w:proofErr w:type="gramEnd"/>
      <w:r w:rsidRPr="00F36507">
        <w:t xml:space="preserve"> y hacer referencia a dicha lista, en los embarques parciales de material, para facilitar la identificación del material enviado.</w:t>
      </w:r>
    </w:p>
    <w:p w:rsidR="000C5392" w:rsidRPr="00F36507" w:rsidRDefault="000C5392" w:rsidP="000C5392">
      <w:pPr>
        <w:pStyle w:val="Ttulo2"/>
        <w:rPr>
          <w:rFonts w:ascii="Arial" w:hAnsi="Arial" w:cs="Arial"/>
        </w:rPr>
      </w:pPr>
      <w:bookmarkStart w:id="93" w:name="_Toc394503205"/>
      <w:bookmarkStart w:id="94" w:name="_Toc428804337"/>
      <w:r w:rsidRPr="00F36507">
        <w:rPr>
          <w:rFonts w:ascii="Arial" w:hAnsi="Arial" w:cs="Arial"/>
        </w:rPr>
        <w:t>Herrajes</w:t>
      </w:r>
      <w:bookmarkEnd w:id="93"/>
      <w:bookmarkEnd w:id="94"/>
    </w:p>
    <w:p w:rsidR="000C5392" w:rsidRPr="00F36507" w:rsidRDefault="000C5392" w:rsidP="000C5392">
      <w:pPr>
        <w:pStyle w:val="Ttulo3"/>
      </w:pPr>
      <w:r w:rsidRPr="00F36507">
        <w:t>Alcance</w:t>
      </w:r>
    </w:p>
    <w:p w:rsidR="000C5392" w:rsidRPr="00F36507" w:rsidRDefault="000C5392" w:rsidP="000C5392">
      <w:pPr>
        <w:rPr>
          <w:rFonts w:cs="Arial"/>
          <w:b/>
          <w:caps/>
        </w:rPr>
      </w:pPr>
      <w:r w:rsidRPr="00F36507">
        <w:rPr>
          <w:rFonts w:cs="Arial"/>
        </w:rPr>
        <w:t>El Contratista será el responsable por el diseño, la fabricación, las pruebas, el suministro y el transporte de los siguientes conjuntos de herrajes para cadenas de aisladores, accesorios para conductor y cable de guarda y herrajes misceláneos requeridos para la construcción y el montaje de la línea de transmisión:</w:t>
      </w:r>
    </w:p>
    <w:p w:rsidR="000C5392" w:rsidRPr="00F36507" w:rsidRDefault="000C5392" w:rsidP="000C5392">
      <w:pPr>
        <w:rPr>
          <w:rFonts w:cs="Arial"/>
          <w:b/>
          <w:caps/>
        </w:rPr>
      </w:pPr>
      <w:r w:rsidRPr="00F36507">
        <w:rPr>
          <w:rFonts w:cs="Arial"/>
        </w:rPr>
        <w:t xml:space="preserve">Conjuntos completos de herrajes para los siguientes tipos de cadenas de aisladores para conductor ACSR 954 MCM RAIL, con la composición básica que se indica  en los planos  </w:t>
      </w:r>
    </w:p>
    <w:p w:rsidR="000C5392" w:rsidRPr="00F36507" w:rsidRDefault="000C5392" w:rsidP="000C5392">
      <w:pPr>
        <w:pStyle w:val="Vieta2"/>
      </w:pPr>
      <w:r w:rsidRPr="00F36507">
        <w:t>Cadena sencilla de suspensión (S).</w:t>
      </w:r>
    </w:p>
    <w:p w:rsidR="000C5392" w:rsidRPr="00F36507" w:rsidRDefault="000C5392" w:rsidP="000C5392">
      <w:pPr>
        <w:pStyle w:val="Vieta2"/>
      </w:pPr>
      <w:r w:rsidRPr="00F36507">
        <w:t>Cadena sencilla de retención (R).</w:t>
      </w:r>
    </w:p>
    <w:p w:rsidR="000C5392" w:rsidRPr="00F36507" w:rsidRDefault="000C5392" w:rsidP="000C5392">
      <w:pPr>
        <w:pStyle w:val="Vieta2"/>
        <w:rPr>
          <w:b/>
          <w:caps/>
        </w:rPr>
      </w:pPr>
      <w:r w:rsidRPr="00F36507">
        <w:t>Cadena sencilla de retención invertida (RI).</w:t>
      </w:r>
    </w:p>
    <w:p w:rsidR="000C5392" w:rsidRPr="00F36507" w:rsidRDefault="000C5392" w:rsidP="000C5392">
      <w:pPr>
        <w:rPr>
          <w:rFonts w:cs="Arial"/>
          <w:b/>
          <w:caps/>
        </w:rPr>
      </w:pPr>
      <w:r w:rsidRPr="00F36507">
        <w:rPr>
          <w:rFonts w:cs="Arial"/>
        </w:rPr>
        <w:t xml:space="preserve">Accesorios para conductor ACSR </w:t>
      </w:r>
      <w:r>
        <w:rPr>
          <w:rFonts w:cs="Arial"/>
        </w:rPr>
        <w:t>2x556</w:t>
      </w:r>
      <w:proofErr w:type="gramStart"/>
      <w:r>
        <w:rPr>
          <w:rFonts w:cs="Arial"/>
        </w:rPr>
        <w:t>,5</w:t>
      </w:r>
      <w:proofErr w:type="gramEnd"/>
      <w:r>
        <w:rPr>
          <w:rFonts w:cs="Arial"/>
        </w:rPr>
        <w:t xml:space="preserve"> MCM Parakeet</w:t>
      </w:r>
      <w:r w:rsidRPr="00F36507">
        <w:rPr>
          <w:rFonts w:cs="Arial"/>
        </w:rPr>
        <w:t>, incluyendo:</w:t>
      </w:r>
    </w:p>
    <w:p w:rsidR="000C5392" w:rsidRPr="00F36507" w:rsidRDefault="000C5392" w:rsidP="000C5392">
      <w:pPr>
        <w:pStyle w:val="Vieta2"/>
        <w:rPr>
          <w:b/>
          <w:caps/>
        </w:rPr>
      </w:pPr>
      <w:r w:rsidRPr="00F36507">
        <w:t>Empalme tipo a compresión.</w:t>
      </w:r>
    </w:p>
    <w:p w:rsidR="000C5392" w:rsidRPr="00F36507" w:rsidRDefault="000C5392" w:rsidP="000C5392">
      <w:pPr>
        <w:pStyle w:val="Vieta2"/>
        <w:rPr>
          <w:b/>
          <w:caps/>
        </w:rPr>
      </w:pPr>
      <w:r w:rsidRPr="00F36507">
        <w:lastRenderedPageBreak/>
        <w:t xml:space="preserve">Manguito de reparación tipo a compresión o tipo </w:t>
      </w:r>
      <w:proofErr w:type="spellStart"/>
      <w:r w:rsidRPr="00F36507">
        <w:t>heliformado</w:t>
      </w:r>
      <w:proofErr w:type="spellEnd"/>
      <w:r w:rsidRPr="00F36507">
        <w:t>.</w:t>
      </w:r>
    </w:p>
    <w:p w:rsidR="000C5392" w:rsidRPr="00F36507" w:rsidRDefault="000C5392" w:rsidP="000C5392">
      <w:pPr>
        <w:pStyle w:val="Vieta2"/>
        <w:rPr>
          <w:b/>
          <w:caps/>
        </w:rPr>
      </w:pPr>
      <w:r w:rsidRPr="00F36507">
        <w:t xml:space="preserve">Amortiguador de vibraciones tipo </w:t>
      </w:r>
      <w:proofErr w:type="spellStart"/>
      <w:r w:rsidRPr="00F36507">
        <w:t>Stockbridge</w:t>
      </w:r>
      <w:proofErr w:type="spellEnd"/>
      <w:r w:rsidRPr="00F36507">
        <w:t xml:space="preserve">.  </w:t>
      </w:r>
    </w:p>
    <w:p w:rsidR="000C5392" w:rsidRPr="00F36507" w:rsidRDefault="000C5392" w:rsidP="000C5392">
      <w:pPr>
        <w:rPr>
          <w:rFonts w:cs="Arial"/>
          <w:b/>
          <w:caps/>
        </w:rPr>
      </w:pPr>
      <w:r w:rsidRPr="00F36507">
        <w:rPr>
          <w:rFonts w:cs="Arial"/>
        </w:rPr>
        <w:t>Conjuntos completos de herrajes para fijación del cable de guarda tipo OPGW, con la composición básica indicada en  planos.</w:t>
      </w:r>
    </w:p>
    <w:p w:rsidR="000C5392" w:rsidRPr="00F36507" w:rsidRDefault="000C5392" w:rsidP="000C5392">
      <w:pPr>
        <w:pStyle w:val="Vieta2"/>
        <w:rPr>
          <w:b/>
          <w:caps/>
        </w:rPr>
      </w:pPr>
      <w:r w:rsidRPr="00F36507">
        <w:t>Conjunto de fijación en suspensión.</w:t>
      </w:r>
    </w:p>
    <w:p w:rsidR="000C5392" w:rsidRPr="00F36507" w:rsidRDefault="000C5392" w:rsidP="000C5392">
      <w:pPr>
        <w:pStyle w:val="Vieta2"/>
        <w:rPr>
          <w:b/>
          <w:caps/>
        </w:rPr>
      </w:pPr>
      <w:r w:rsidRPr="00F36507">
        <w:t>Conjunto de fijación en retención.</w:t>
      </w:r>
    </w:p>
    <w:p w:rsidR="000C5392" w:rsidRPr="00F36507" w:rsidRDefault="000C5392" w:rsidP="000C5392">
      <w:pPr>
        <w:rPr>
          <w:rFonts w:cs="Arial"/>
          <w:b/>
          <w:caps/>
        </w:rPr>
      </w:pPr>
      <w:r w:rsidRPr="00F36507">
        <w:rPr>
          <w:rFonts w:cs="Arial"/>
        </w:rPr>
        <w:t>Accesorios para cable de guarda tipo OPGW:</w:t>
      </w:r>
    </w:p>
    <w:p w:rsidR="000C5392" w:rsidRPr="00F36507" w:rsidRDefault="000C5392" w:rsidP="000C5392">
      <w:pPr>
        <w:pStyle w:val="Vieta2"/>
        <w:rPr>
          <w:b/>
          <w:caps/>
        </w:rPr>
      </w:pPr>
      <w:r w:rsidRPr="00F36507">
        <w:t>Caja de empalme (</w:t>
      </w:r>
      <w:proofErr w:type="spellStart"/>
      <w:r w:rsidRPr="00F36507">
        <w:t>splice</w:t>
      </w:r>
      <w:proofErr w:type="spellEnd"/>
      <w:r w:rsidRPr="00F36507">
        <w:t xml:space="preserve"> box). </w:t>
      </w:r>
    </w:p>
    <w:p w:rsidR="000C5392" w:rsidRPr="00F36507" w:rsidRDefault="000C5392" w:rsidP="000C5392">
      <w:pPr>
        <w:pStyle w:val="Vieta2"/>
        <w:rPr>
          <w:b/>
          <w:caps/>
        </w:rPr>
      </w:pPr>
      <w:r w:rsidRPr="00F36507">
        <w:t xml:space="preserve">Amortiguadores de vibraciones tipo </w:t>
      </w:r>
      <w:proofErr w:type="spellStart"/>
      <w:r w:rsidRPr="00F36507">
        <w:t>stockbridge</w:t>
      </w:r>
      <w:proofErr w:type="spellEnd"/>
      <w:r w:rsidRPr="00F36507">
        <w:t>.</w:t>
      </w:r>
    </w:p>
    <w:p w:rsidR="000C5392" w:rsidRPr="00F36507" w:rsidRDefault="000C5392" w:rsidP="000C5392">
      <w:pPr>
        <w:rPr>
          <w:rFonts w:cs="Arial"/>
          <w:b/>
          <w:caps/>
        </w:rPr>
      </w:pPr>
      <w:r w:rsidRPr="00F36507">
        <w:rPr>
          <w:rFonts w:cs="Arial"/>
        </w:rPr>
        <w:t xml:space="preserve">Conjuntos completos de herrajes para fijación del cable de guarda de acero galvanizado EHS </w:t>
      </w:r>
      <w:r>
        <w:rPr>
          <w:rFonts w:cs="Arial"/>
        </w:rPr>
        <w:t>3</w:t>
      </w:r>
      <w:r w:rsidRPr="00F36507">
        <w:rPr>
          <w:rFonts w:cs="Arial"/>
        </w:rPr>
        <w:t>/</w:t>
      </w:r>
      <w:r>
        <w:rPr>
          <w:rFonts w:cs="Arial"/>
        </w:rPr>
        <w:t>8</w:t>
      </w:r>
      <w:r w:rsidRPr="00F36507">
        <w:rPr>
          <w:rFonts w:cs="Arial"/>
        </w:rPr>
        <w:t xml:space="preserve">” con la composición básica. </w:t>
      </w:r>
    </w:p>
    <w:p w:rsidR="000C5392" w:rsidRPr="00F36507" w:rsidRDefault="000C5392" w:rsidP="000C5392">
      <w:pPr>
        <w:pStyle w:val="Vieta2"/>
        <w:rPr>
          <w:b/>
          <w:caps/>
        </w:rPr>
      </w:pPr>
      <w:r w:rsidRPr="00F36507">
        <w:t>Conjunto de fijación en suspensión.</w:t>
      </w:r>
    </w:p>
    <w:p w:rsidR="000C5392" w:rsidRPr="00F36507" w:rsidRDefault="000C5392" w:rsidP="000C5392">
      <w:pPr>
        <w:pStyle w:val="Vieta2"/>
        <w:rPr>
          <w:b/>
          <w:caps/>
        </w:rPr>
      </w:pPr>
      <w:r w:rsidRPr="00F36507">
        <w:t>Conjunto de fijación en retención.</w:t>
      </w:r>
    </w:p>
    <w:p w:rsidR="000C5392" w:rsidRPr="00F36507" w:rsidRDefault="000C5392" w:rsidP="000C5392">
      <w:pPr>
        <w:rPr>
          <w:rFonts w:cs="Arial"/>
          <w:b/>
          <w:caps/>
        </w:rPr>
      </w:pPr>
      <w:r w:rsidRPr="00F36507">
        <w:rPr>
          <w:rFonts w:cs="Arial"/>
        </w:rPr>
        <w:t>Accesorios para cable de guarda acero galvanizado EHS 5/16”:</w:t>
      </w:r>
    </w:p>
    <w:p w:rsidR="000C5392" w:rsidRPr="00F36507" w:rsidRDefault="000C5392" w:rsidP="000C5392">
      <w:pPr>
        <w:pStyle w:val="Vieta2"/>
        <w:rPr>
          <w:b/>
          <w:caps/>
        </w:rPr>
      </w:pPr>
      <w:r w:rsidRPr="00F36507">
        <w:t>Empalme tipo a compresión.</w:t>
      </w:r>
    </w:p>
    <w:p w:rsidR="000C5392" w:rsidRPr="00F36507" w:rsidRDefault="000C5392" w:rsidP="000C5392">
      <w:pPr>
        <w:pStyle w:val="Vieta2"/>
        <w:rPr>
          <w:b/>
          <w:caps/>
        </w:rPr>
      </w:pPr>
      <w:r w:rsidRPr="00F36507">
        <w:t xml:space="preserve">Amortiguadores de vibraciones tipo </w:t>
      </w:r>
      <w:proofErr w:type="spellStart"/>
      <w:r w:rsidRPr="00F36507">
        <w:t>stockbridge</w:t>
      </w:r>
      <w:proofErr w:type="spellEnd"/>
    </w:p>
    <w:p w:rsidR="000C5392" w:rsidRPr="00F36507" w:rsidRDefault="000C5392" w:rsidP="000C5392">
      <w:pPr>
        <w:rPr>
          <w:rFonts w:cs="Arial"/>
        </w:rPr>
      </w:pPr>
      <w:r w:rsidRPr="00F36507">
        <w:rPr>
          <w:rFonts w:cs="Arial"/>
        </w:rPr>
        <w:t>Herrajes misceláneos, incluyendo:</w:t>
      </w:r>
    </w:p>
    <w:p w:rsidR="000C5392" w:rsidRPr="00F36507" w:rsidRDefault="000C5392" w:rsidP="000C5392">
      <w:pPr>
        <w:pStyle w:val="Vieta2"/>
      </w:pPr>
      <w:r w:rsidRPr="00F36507">
        <w:t>Grapa de dos canales paralelos para conexión de un cable de guarda OPGW a la torre.</w:t>
      </w:r>
    </w:p>
    <w:p w:rsidR="000C5392" w:rsidRPr="00F36507" w:rsidRDefault="000C5392" w:rsidP="000C5392">
      <w:pPr>
        <w:pStyle w:val="Vieta2"/>
      </w:pPr>
      <w:r w:rsidRPr="00F36507">
        <w:t>Grapa de dos canales paralelos para conexión de uno o dos cables de acero de 3/8" o de 5/16”</w:t>
      </w:r>
      <w:r>
        <w:t xml:space="preserve"> </w:t>
      </w:r>
      <w:r w:rsidRPr="00F36507">
        <w:t>a la torre o a la jabalina de puesta a tierra.</w:t>
      </w:r>
    </w:p>
    <w:p w:rsidR="000C5392" w:rsidRPr="00F36507" w:rsidRDefault="000C5392" w:rsidP="000C5392">
      <w:pPr>
        <w:pStyle w:val="Vieta2"/>
      </w:pPr>
      <w:r w:rsidRPr="00F36507">
        <w:t>Conector de dos canales para conexión de dos cables de guarda OPGW</w:t>
      </w:r>
    </w:p>
    <w:p w:rsidR="000C5392" w:rsidRPr="00F36507" w:rsidRDefault="000C5392" w:rsidP="000C5392">
      <w:pPr>
        <w:pStyle w:val="Vieta2"/>
      </w:pPr>
      <w:r w:rsidRPr="00F36507">
        <w:t>Conector de dos canales para conexión de dos cables de guarda EHS.</w:t>
      </w:r>
    </w:p>
    <w:p w:rsidR="000C5392" w:rsidRPr="00F36507" w:rsidRDefault="000C5392" w:rsidP="000C5392">
      <w:pPr>
        <w:pStyle w:val="Vieta2"/>
      </w:pPr>
      <w:r w:rsidRPr="00F36507">
        <w:t>Jabalinas (electrodos) para puesta a tierra.</w:t>
      </w:r>
    </w:p>
    <w:p w:rsidR="000C5392" w:rsidRPr="00F36507" w:rsidRDefault="000C5392" w:rsidP="000C5392">
      <w:pPr>
        <w:pStyle w:val="Vieta2"/>
      </w:pPr>
      <w:r w:rsidRPr="00F36507">
        <w:t>Empalmes sin tensión para cable de acero maleable galvanizado de 3/8”</w:t>
      </w:r>
    </w:p>
    <w:p w:rsidR="000C5392" w:rsidRPr="00F36507" w:rsidRDefault="000C5392" w:rsidP="000C5392">
      <w:pPr>
        <w:rPr>
          <w:b/>
          <w:caps/>
        </w:rPr>
      </w:pPr>
      <w:r w:rsidRPr="00F36507">
        <w:t>Placas de señalización, incluyendo:</w:t>
      </w:r>
    </w:p>
    <w:p w:rsidR="000C5392" w:rsidRPr="00F36507" w:rsidRDefault="000C5392" w:rsidP="000C5392">
      <w:pPr>
        <w:pStyle w:val="Vieta2"/>
        <w:rPr>
          <w:b/>
          <w:caps/>
        </w:rPr>
      </w:pPr>
      <w:r w:rsidRPr="00F36507">
        <w:t>Placa de advertencia de peligro.</w:t>
      </w:r>
    </w:p>
    <w:p w:rsidR="000C5392" w:rsidRPr="00F36507" w:rsidRDefault="000C5392" w:rsidP="000C5392">
      <w:pPr>
        <w:pStyle w:val="Vieta2"/>
        <w:rPr>
          <w:b/>
          <w:caps/>
        </w:rPr>
      </w:pPr>
      <w:r w:rsidRPr="00F36507">
        <w:lastRenderedPageBreak/>
        <w:t>Placa de numeración.</w:t>
      </w:r>
    </w:p>
    <w:p w:rsidR="000C5392" w:rsidRPr="00F36507" w:rsidRDefault="000C5392" w:rsidP="000C5392">
      <w:pPr>
        <w:pStyle w:val="Ttulo3"/>
      </w:pPr>
      <w:r w:rsidRPr="00F36507">
        <w:t xml:space="preserve">Normas </w:t>
      </w:r>
    </w:p>
    <w:p w:rsidR="000C5392" w:rsidRPr="00F36507" w:rsidRDefault="000C5392" w:rsidP="000C5392">
      <w:pPr>
        <w:rPr>
          <w:rFonts w:cs="Arial"/>
          <w:b/>
          <w:caps/>
        </w:rPr>
      </w:pPr>
      <w:r w:rsidRPr="00F36507">
        <w:rPr>
          <w:rFonts w:cs="Arial"/>
        </w:rPr>
        <w:t>Las normas citadas en estas especificaciones y relacionadas a continuación deben ser aplicables en sus últimas revisiones.</w:t>
      </w:r>
    </w:p>
    <w:p w:rsidR="000C5392" w:rsidRPr="00F36507" w:rsidRDefault="000C5392" w:rsidP="000C5392">
      <w:pPr>
        <w:rPr>
          <w:b/>
          <w:caps/>
          <w:lang w:val="en-US"/>
        </w:rPr>
      </w:pPr>
      <w:r w:rsidRPr="00F36507">
        <w:rPr>
          <w:lang w:val="en-US"/>
        </w:rPr>
        <w:t xml:space="preserve">ASTM   American Society for Testing and Materials: </w:t>
      </w:r>
    </w:p>
    <w:p w:rsidR="000C5392" w:rsidRPr="00F36507" w:rsidRDefault="000C5392" w:rsidP="000C5392">
      <w:pPr>
        <w:pStyle w:val="Vieta2"/>
        <w:rPr>
          <w:b/>
          <w:caps/>
          <w:color w:val="000000" w:themeColor="text1"/>
          <w:lang w:val="en-US"/>
        </w:rPr>
      </w:pPr>
      <w:r w:rsidRPr="00F36507">
        <w:rPr>
          <w:color w:val="000000" w:themeColor="text1"/>
          <w:lang w:val="en-US"/>
        </w:rPr>
        <w:t xml:space="preserve">A47 Specification for </w:t>
      </w:r>
      <w:proofErr w:type="spellStart"/>
      <w:r w:rsidRPr="00F36507">
        <w:rPr>
          <w:color w:val="000000" w:themeColor="text1"/>
          <w:lang w:val="en-US"/>
        </w:rPr>
        <w:t>ferritic</w:t>
      </w:r>
      <w:proofErr w:type="spellEnd"/>
      <w:r w:rsidRPr="00F36507">
        <w:rPr>
          <w:color w:val="000000" w:themeColor="text1"/>
          <w:lang w:val="en-US"/>
        </w:rPr>
        <w:t xml:space="preserve"> malleable iron castings.</w:t>
      </w:r>
    </w:p>
    <w:p w:rsidR="000C5392" w:rsidRPr="00F36507" w:rsidRDefault="000C5392" w:rsidP="000C5392">
      <w:pPr>
        <w:pStyle w:val="Vieta2"/>
        <w:rPr>
          <w:b/>
          <w:caps/>
          <w:color w:val="000000" w:themeColor="text1"/>
          <w:lang w:val="en-US"/>
        </w:rPr>
      </w:pPr>
      <w:r w:rsidRPr="00F36507">
        <w:rPr>
          <w:color w:val="000000" w:themeColor="text1"/>
          <w:lang w:val="en-US"/>
        </w:rPr>
        <w:t xml:space="preserve">A-90 Test method for weight of coating on zinc-coated (galvanized) iron or steel articles with zinc or zinc alloy coatings. </w:t>
      </w:r>
    </w:p>
    <w:p w:rsidR="000C5392" w:rsidRPr="00F36507" w:rsidRDefault="000C5392" w:rsidP="000C5392">
      <w:pPr>
        <w:pStyle w:val="Vieta2"/>
        <w:rPr>
          <w:b/>
          <w:caps/>
          <w:color w:val="000000" w:themeColor="text1"/>
          <w:lang w:val="en-US"/>
        </w:rPr>
      </w:pPr>
      <w:r w:rsidRPr="00F36507">
        <w:rPr>
          <w:color w:val="000000" w:themeColor="text1"/>
          <w:lang w:val="en-US"/>
        </w:rPr>
        <w:t>A-153 Specification for zinc-coating (hot-dip) on iron and steel hardware</w:t>
      </w:r>
    </w:p>
    <w:p w:rsidR="000C5392" w:rsidRPr="00F36507" w:rsidRDefault="000C5392" w:rsidP="000C5392">
      <w:pPr>
        <w:pStyle w:val="Vieta2"/>
        <w:rPr>
          <w:b/>
          <w:caps/>
          <w:color w:val="000000" w:themeColor="text1"/>
          <w:lang w:val="en-US"/>
        </w:rPr>
      </w:pPr>
      <w:r w:rsidRPr="00F36507">
        <w:rPr>
          <w:color w:val="000000" w:themeColor="text1"/>
          <w:lang w:val="en-US"/>
        </w:rPr>
        <w:t xml:space="preserve">A-239 Test method for locating the thinnest spot in </w:t>
      </w:r>
      <w:proofErr w:type="gramStart"/>
      <w:r w:rsidRPr="00F36507">
        <w:rPr>
          <w:color w:val="000000" w:themeColor="text1"/>
          <w:lang w:val="en-US"/>
        </w:rPr>
        <w:t>a zinc</w:t>
      </w:r>
      <w:proofErr w:type="gramEnd"/>
      <w:r w:rsidRPr="00F36507">
        <w:rPr>
          <w:color w:val="000000" w:themeColor="text1"/>
          <w:lang w:val="en-US"/>
        </w:rPr>
        <w:t xml:space="preserve"> (galvanized) coating on iron or steel articles by the </w:t>
      </w:r>
      <w:proofErr w:type="spellStart"/>
      <w:r w:rsidRPr="00F36507">
        <w:rPr>
          <w:color w:val="000000" w:themeColor="text1"/>
          <w:lang w:val="en-US"/>
        </w:rPr>
        <w:t>Preece</w:t>
      </w:r>
      <w:proofErr w:type="spellEnd"/>
      <w:r w:rsidRPr="00F36507">
        <w:rPr>
          <w:color w:val="000000" w:themeColor="text1"/>
          <w:lang w:val="en-US"/>
        </w:rPr>
        <w:t xml:space="preserve"> test (cooper </w:t>
      </w:r>
      <w:proofErr w:type="spellStart"/>
      <w:r w:rsidRPr="00F36507">
        <w:rPr>
          <w:color w:val="000000" w:themeColor="text1"/>
          <w:lang w:val="en-US"/>
        </w:rPr>
        <w:t>sulphate</w:t>
      </w:r>
      <w:proofErr w:type="spellEnd"/>
      <w:r w:rsidRPr="00F36507">
        <w:rPr>
          <w:color w:val="000000" w:themeColor="text1"/>
          <w:lang w:val="en-US"/>
        </w:rPr>
        <w:t xml:space="preserve"> dip). </w:t>
      </w:r>
    </w:p>
    <w:p w:rsidR="000C5392" w:rsidRPr="00F36507" w:rsidRDefault="000C5392" w:rsidP="000C5392">
      <w:pPr>
        <w:pStyle w:val="Vieta2"/>
        <w:rPr>
          <w:b/>
          <w:caps/>
          <w:color w:val="000000" w:themeColor="text1"/>
          <w:lang w:val="en-US"/>
        </w:rPr>
      </w:pPr>
      <w:r w:rsidRPr="00F36507">
        <w:rPr>
          <w:color w:val="000000" w:themeColor="text1"/>
          <w:lang w:val="en-US"/>
        </w:rPr>
        <w:t>A-283 Specification for low and intermediate tensile strength carbon steel plates.</w:t>
      </w:r>
    </w:p>
    <w:p w:rsidR="000C5392" w:rsidRPr="00F36507" w:rsidRDefault="000C5392" w:rsidP="000C5392">
      <w:pPr>
        <w:pStyle w:val="Vieta2"/>
        <w:rPr>
          <w:b/>
          <w:caps/>
          <w:color w:val="000000" w:themeColor="text1"/>
          <w:lang w:val="en-US"/>
        </w:rPr>
      </w:pPr>
      <w:r w:rsidRPr="00F36507">
        <w:rPr>
          <w:color w:val="000000" w:themeColor="text1"/>
          <w:lang w:val="en-US"/>
        </w:rPr>
        <w:t>A-307 Specification for carbon steel bolts and studs, 60 000 PSI tensile strength.</w:t>
      </w:r>
    </w:p>
    <w:p w:rsidR="000C5392" w:rsidRPr="00F36507" w:rsidRDefault="000C5392" w:rsidP="000C5392">
      <w:pPr>
        <w:pStyle w:val="Vieta2"/>
        <w:rPr>
          <w:b/>
          <w:caps/>
          <w:color w:val="000000" w:themeColor="text1"/>
          <w:lang w:val="en-US"/>
        </w:rPr>
      </w:pPr>
      <w:r w:rsidRPr="00F36507">
        <w:rPr>
          <w:color w:val="000000" w:themeColor="text1"/>
          <w:lang w:val="en-US"/>
        </w:rPr>
        <w:t>B6 Specification for zinc metal (slab zinc).</w:t>
      </w:r>
    </w:p>
    <w:p w:rsidR="000C5392" w:rsidRPr="00F36507" w:rsidRDefault="000C5392" w:rsidP="000C5392">
      <w:pPr>
        <w:pStyle w:val="Vieta2"/>
        <w:rPr>
          <w:b/>
          <w:caps/>
          <w:color w:val="000000" w:themeColor="text1"/>
          <w:lang w:val="en-US"/>
        </w:rPr>
      </w:pPr>
      <w:r w:rsidRPr="00F36507">
        <w:rPr>
          <w:color w:val="000000" w:themeColor="text1"/>
          <w:lang w:val="en-US"/>
        </w:rPr>
        <w:t xml:space="preserve">B210 Specification for </w:t>
      </w:r>
      <w:proofErr w:type="spellStart"/>
      <w:r w:rsidRPr="00F36507">
        <w:rPr>
          <w:color w:val="000000" w:themeColor="text1"/>
          <w:lang w:val="en-US"/>
        </w:rPr>
        <w:t>aluminium</w:t>
      </w:r>
      <w:proofErr w:type="spellEnd"/>
      <w:r w:rsidRPr="00F36507">
        <w:rPr>
          <w:color w:val="000000" w:themeColor="text1"/>
          <w:lang w:val="en-US"/>
        </w:rPr>
        <w:t xml:space="preserve"> and </w:t>
      </w:r>
      <w:proofErr w:type="spellStart"/>
      <w:r w:rsidRPr="00F36507">
        <w:rPr>
          <w:color w:val="000000" w:themeColor="text1"/>
          <w:lang w:val="en-US"/>
        </w:rPr>
        <w:t>aluminium</w:t>
      </w:r>
      <w:proofErr w:type="spellEnd"/>
      <w:r w:rsidRPr="00F36507">
        <w:rPr>
          <w:color w:val="000000" w:themeColor="text1"/>
          <w:lang w:val="en-US"/>
        </w:rPr>
        <w:t>-alloy drawn seamless tubes.</w:t>
      </w:r>
    </w:p>
    <w:p w:rsidR="000C5392" w:rsidRPr="00F36507" w:rsidRDefault="000C5392" w:rsidP="000C5392">
      <w:pPr>
        <w:pStyle w:val="Vieta2"/>
        <w:rPr>
          <w:b/>
          <w:caps/>
          <w:color w:val="000000" w:themeColor="text1"/>
          <w:lang w:val="en-US"/>
        </w:rPr>
      </w:pPr>
      <w:r w:rsidRPr="00F36507">
        <w:rPr>
          <w:color w:val="000000" w:themeColor="text1"/>
          <w:lang w:val="en-US"/>
        </w:rPr>
        <w:t xml:space="preserve">B211 Specification for </w:t>
      </w:r>
      <w:proofErr w:type="spellStart"/>
      <w:r w:rsidRPr="00F36507">
        <w:rPr>
          <w:color w:val="000000" w:themeColor="text1"/>
          <w:lang w:val="en-US"/>
        </w:rPr>
        <w:t>aluminium</w:t>
      </w:r>
      <w:proofErr w:type="spellEnd"/>
      <w:r w:rsidRPr="00F36507">
        <w:rPr>
          <w:color w:val="000000" w:themeColor="text1"/>
          <w:lang w:val="en-US"/>
        </w:rPr>
        <w:t xml:space="preserve"> and </w:t>
      </w:r>
      <w:proofErr w:type="spellStart"/>
      <w:r w:rsidRPr="00F36507">
        <w:rPr>
          <w:color w:val="000000" w:themeColor="text1"/>
          <w:lang w:val="en-US"/>
        </w:rPr>
        <w:t>aluminium</w:t>
      </w:r>
      <w:proofErr w:type="spellEnd"/>
      <w:r w:rsidRPr="00F36507">
        <w:rPr>
          <w:color w:val="000000" w:themeColor="text1"/>
          <w:lang w:val="en-US"/>
        </w:rPr>
        <w:t>-alloy bar, rod and wire.</w:t>
      </w:r>
    </w:p>
    <w:p w:rsidR="000C5392" w:rsidRPr="00F36507" w:rsidRDefault="000C5392" w:rsidP="000C5392">
      <w:pPr>
        <w:pStyle w:val="Vieta2"/>
        <w:rPr>
          <w:b/>
          <w:caps/>
          <w:color w:val="000000" w:themeColor="text1"/>
          <w:lang w:val="en-US"/>
        </w:rPr>
      </w:pPr>
      <w:r w:rsidRPr="00F36507">
        <w:rPr>
          <w:color w:val="000000" w:themeColor="text1"/>
          <w:lang w:val="en-US"/>
        </w:rPr>
        <w:t xml:space="preserve">B221Specification for </w:t>
      </w:r>
      <w:proofErr w:type="spellStart"/>
      <w:r w:rsidRPr="00F36507">
        <w:rPr>
          <w:color w:val="000000" w:themeColor="text1"/>
          <w:lang w:val="en-US"/>
        </w:rPr>
        <w:t>aluminium</w:t>
      </w:r>
      <w:proofErr w:type="spellEnd"/>
      <w:r w:rsidRPr="00F36507">
        <w:rPr>
          <w:color w:val="000000" w:themeColor="text1"/>
          <w:lang w:val="en-US"/>
        </w:rPr>
        <w:t>-</w:t>
      </w:r>
      <w:proofErr w:type="gramStart"/>
      <w:r w:rsidRPr="00F36507">
        <w:rPr>
          <w:color w:val="000000" w:themeColor="text1"/>
          <w:lang w:val="en-US"/>
        </w:rPr>
        <w:t>alloy  extruded</w:t>
      </w:r>
      <w:proofErr w:type="gramEnd"/>
      <w:r w:rsidRPr="00F36507">
        <w:rPr>
          <w:color w:val="000000" w:themeColor="text1"/>
          <w:lang w:val="en-US"/>
        </w:rPr>
        <w:t xml:space="preserve"> bars, rods, wire, profiles and tubes.</w:t>
      </w:r>
    </w:p>
    <w:p w:rsidR="000C5392" w:rsidRPr="00F36507" w:rsidRDefault="000C5392" w:rsidP="000C5392">
      <w:pPr>
        <w:pStyle w:val="Vieta2"/>
        <w:rPr>
          <w:b/>
          <w:caps/>
          <w:color w:val="000000" w:themeColor="text1"/>
          <w:lang w:val="en-US"/>
        </w:rPr>
      </w:pPr>
      <w:r w:rsidRPr="00F36507">
        <w:rPr>
          <w:color w:val="000000" w:themeColor="text1"/>
          <w:lang w:val="en-US"/>
        </w:rPr>
        <w:t xml:space="preserve">B233 Specification for </w:t>
      </w:r>
      <w:proofErr w:type="spellStart"/>
      <w:r w:rsidRPr="00F36507">
        <w:rPr>
          <w:color w:val="000000" w:themeColor="text1"/>
          <w:lang w:val="en-US"/>
        </w:rPr>
        <w:t>aluminium</w:t>
      </w:r>
      <w:proofErr w:type="spellEnd"/>
      <w:r w:rsidRPr="00F36507">
        <w:rPr>
          <w:color w:val="000000" w:themeColor="text1"/>
          <w:lang w:val="en-US"/>
        </w:rPr>
        <w:t xml:space="preserve"> 1350 drawing stock for electrical purposes.</w:t>
      </w:r>
    </w:p>
    <w:p w:rsidR="000C5392" w:rsidRPr="00F36507" w:rsidRDefault="000C5392" w:rsidP="000C5392">
      <w:pPr>
        <w:pStyle w:val="Vieta2"/>
        <w:rPr>
          <w:b/>
          <w:caps/>
          <w:color w:val="000000" w:themeColor="text1"/>
          <w:lang w:val="en-US"/>
        </w:rPr>
      </w:pPr>
      <w:r w:rsidRPr="00F36507">
        <w:rPr>
          <w:color w:val="000000" w:themeColor="text1"/>
          <w:lang w:val="en-US"/>
        </w:rPr>
        <w:t xml:space="preserve">E-138 Standard method for wet magnetic particle inspection. </w:t>
      </w:r>
    </w:p>
    <w:p w:rsidR="000C5392" w:rsidRPr="00F36507" w:rsidRDefault="000C5392" w:rsidP="000C5392">
      <w:pPr>
        <w:pStyle w:val="Vieta2"/>
        <w:rPr>
          <w:b/>
          <w:caps/>
          <w:color w:val="000000" w:themeColor="text1"/>
          <w:lang w:val="en-US"/>
        </w:rPr>
      </w:pPr>
      <w:r w:rsidRPr="00F36507">
        <w:rPr>
          <w:color w:val="000000" w:themeColor="text1"/>
          <w:lang w:val="en-US"/>
        </w:rPr>
        <w:t xml:space="preserve">E-155 Reference radiographs for inspection of </w:t>
      </w:r>
      <w:proofErr w:type="spellStart"/>
      <w:r w:rsidRPr="00F36507">
        <w:rPr>
          <w:color w:val="000000" w:themeColor="text1"/>
          <w:lang w:val="en-US"/>
        </w:rPr>
        <w:t>aluminium</w:t>
      </w:r>
      <w:proofErr w:type="spellEnd"/>
      <w:r w:rsidRPr="00F36507">
        <w:rPr>
          <w:color w:val="000000" w:themeColor="text1"/>
          <w:lang w:val="en-US"/>
        </w:rPr>
        <w:t xml:space="preserve"> and magnesium casting, series ll. </w:t>
      </w:r>
    </w:p>
    <w:p w:rsidR="000C5392" w:rsidRPr="00F36507" w:rsidRDefault="000C5392" w:rsidP="000C5392">
      <w:pPr>
        <w:rPr>
          <w:rFonts w:cs="Arial"/>
          <w:b/>
          <w:caps/>
          <w:lang w:val="en-US"/>
        </w:rPr>
      </w:pPr>
      <w:r w:rsidRPr="00F36507">
        <w:rPr>
          <w:rFonts w:cs="Arial"/>
          <w:lang w:val="en-US"/>
        </w:rPr>
        <w:t xml:space="preserve">National Electrical Manufacturers Association" NEMA </w:t>
      </w:r>
    </w:p>
    <w:p w:rsidR="000C5392" w:rsidRPr="00F36507" w:rsidRDefault="000C5392" w:rsidP="000C5392">
      <w:pPr>
        <w:pStyle w:val="Vieta2"/>
        <w:rPr>
          <w:b/>
          <w:caps/>
          <w:lang w:val="en-US"/>
        </w:rPr>
      </w:pPr>
      <w:r w:rsidRPr="00F36507">
        <w:rPr>
          <w:lang w:val="en-US"/>
        </w:rPr>
        <w:t xml:space="preserve">Methods of measurement of radio influence voltage (RIV) of </w:t>
      </w:r>
      <w:proofErr w:type="spellStart"/>
      <w:r w:rsidRPr="00F36507">
        <w:rPr>
          <w:lang w:val="en-US"/>
        </w:rPr>
        <w:t>hight</w:t>
      </w:r>
      <w:proofErr w:type="spellEnd"/>
      <w:r w:rsidRPr="00F36507">
        <w:rPr>
          <w:lang w:val="en-US"/>
        </w:rPr>
        <w:t xml:space="preserve"> voltage apparatus. Pub. 107. </w:t>
      </w:r>
    </w:p>
    <w:p w:rsidR="000C5392" w:rsidRPr="00F36507" w:rsidRDefault="000C5392" w:rsidP="000C5392">
      <w:pPr>
        <w:rPr>
          <w:rFonts w:cs="Arial"/>
          <w:b/>
          <w:lang w:val="en-GB"/>
        </w:rPr>
      </w:pPr>
      <w:r w:rsidRPr="00F36507">
        <w:rPr>
          <w:rFonts w:cs="Arial"/>
          <w:lang w:val="en-GB"/>
        </w:rPr>
        <w:t xml:space="preserve">ANSI   American National Standards Institute. </w:t>
      </w:r>
    </w:p>
    <w:p w:rsidR="000C5392" w:rsidRPr="00F36507" w:rsidRDefault="000C5392" w:rsidP="000C5392">
      <w:pPr>
        <w:pStyle w:val="Vieta2"/>
        <w:rPr>
          <w:b/>
          <w:caps/>
          <w:lang w:val="en-US"/>
        </w:rPr>
      </w:pPr>
      <w:r w:rsidRPr="00F36507">
        <w:rPr>
          <w:lang w:val="en-US"/>
        </w:rPr>
        <w:t>B 18.2.1 Square and hex bolts and screws.</w:t>
      </w:r>
    </w:p>
    <w:p w:rsidR="000C5392" w:rsidRPr="00F36507" w:rsidRDefault="000C5392" w:rsidP="000C5392">
      <w:pPr>
        <w:rPr>
          <w:b/>
          <w:caps/>
          <w:lang w:val="en-US"/>
        </w:rPr>
      </w:pPr>
      <w:proofErr w:type="gramStart"/>
      <w:r w:rsidRPr="00F36507">
        <w:rPr>
          <w:lang w:val="en-US"/>
        </w:rPr>
        <w:t>AISI American Iron and Steel Industries 301, 302 y 304.</w:t>
      </w:r>
      <w:proofErr w:type="gramEnd"/>
    </w:p>
    <w:p w:rsidR="000C5392" w:rsidRPr="00F36507" w:rsidRDefault="000C5392" w:rsidP="000C5392">
      <w:pPr>
        <w:rPr>
          <w:b/>
          <w:caps/>
          <w:lang w:val="en-US"/>
        </w:rPr>
      </w:pPr>
      <w:proofErr w:type="gramStart"/>
      <w:r w:rsidRPr="00F36507">
        <w:rPr>
          <w:lang w:val="en-US"/>
        </w:rPr>
        <w:lastRenderedPageBreak/>
        <w:t xml:space="preserve">CEI   </w:t>
      </w:r>
      <w:proofErr w:type="spellStart"/>
      <w:r w:rsidRPr="00F36507">
        <w:rPr>
          <w:lang w:val="en-US"/>
        </w:rPr>
        <w:t>Comitato</w:t>
      </w:r>
      <w:proofErr w:type="spellEnd"/>
      <w:r w:rsidRPr="00F36507">
        <w:rPr>
          <w:lang w:val="en-US"/>
        </w:rPr>
        <w:t xml:space="preserve"> </w:t>
      </w:r>
      <w:proofErr w:type="spellStart"/>
      <w:r w:rsidRPr="00F36507">
        <w:rPr>
          <w:lang w:val="en-US"/>
        </w:rPr>
        <w:t>Elettrotecnico</w:t>
      </w:r>
      <w:proofErr w:type="spellEnd"/>
      <w:r w:rsidRPr="00F36507">
        <w:rPr>
          <w:lang w:val="en-US"/>
        </w:rPr>
        <w:t xml:space="preserve"> </w:t>
      </w:r>
      <w:proofErr w:type="spellStart"/>
      <w:r w:rsidRPr="00F36507">
        <w:rPr>
          <w:lang w:val="en-US"/>
        </w:rPr>
        <w:t>Italiano</w:t>
      </w:r>
      <w:proofErr w:type="spellEnd"/>
      <w:r w:rsidRPr="00F36507">
        <w:rPr>
          <w:lang w:val="en-US"/>
        </w:rPr>
        <w:t>.</w:t>
      </w:r>
      <w:proofErr w:type="gramEnd"/>
      <w:r w:rsidRPr="00F36507">
        <w:rPr>
          <w:lang w:val="en-US"/>
        </w:rPr>
        <w:t xml:space="preserve"> </w:t>
      </w:r>
    </w:p>
    <w:p w:rsidR="000C5392" w:rsidRPr="00F36507" w:rsidRDefault="000C5392" w:rsidP="000C5392">
      <w:pPr>
        <w:rPr>
          <w:b/>
          <w:caps/>
          <w:color w:val="000000" w:themeColor="text1"/>
          <w:lang w:val="en-US"/>
        </w:rPr>
      </w:pPr>
      <w:r w:rsidRPr="00F36507">
        <w:rPr>
          <w:color w:val="000000" w:themeColor="text1"/>
          <w:lang w:val="en-US"/>
        </w:rPr>
        <w:t xml:space="preserve">CEI 7-9 </w:t>
      </w:r>
      <w:proofErr w:type="spellStart"/>
      <w:r w:rsidRPr="00F36507">
        <w:rPr>
          <w:color w:val="000000" w:themeColor="text1"/>
          <w:lang w:val="en-US"/>
        </w:rPr>
        <w:t>Morsetteria</w:t>
      </w:r>
      <w:proofErr w:type="spellEnd"/>
      <w:r w:rsidRPr="00F36507">
        <w:rPr>
          <w:color w:val="000000" w:themeColor="text1"/>
          <w:lang w:val="en-US"/>
        </w:rPr>
        <w:t xml:space="preserve"> per </w:t>
      </w:r>
      <w:proofErr w:type="spellStart"/>
      <w:r w:rsidRPr="00F36507">
        <w:rPr>
          <w:color w:val="000000" w:themeColor="text1"/>
          <w:lang w:val="en-US"/>
        </w:rPr>
        <w:t>linee</w:t>
      </w:r>
      <w:proofErr w:type="spellEnd"/>
      <w:r w:rsidRPr="00F36507">
        <w:rPr>
          <w:color w:val="000000" w:themeColor="text1"/>
          <w:lang w:val="en-US"/>
        </w:rPr>
        <w:t xml:space="preserve"> </w:t>
      </w:r>
      <w:proofErr w:type="spellStart"/>
      <w:r w:rsidRPr="00F36507">
        <w:rPr>
          <w:color w:val="000000" w:themeColor="text1"/>
          <w:lang w:val="en-US"/>
        </w:rPr>
        <w:t>elettriche</w:t>
      </w:r>
      <w:proofErr w:type="spellEnd"/>
      <w:r w:rsidRPr="00F36507">
        <w:rPr>
          <w:color w:val="000000" w:themeColor="text1"/>
          <w:lang w:val="en-US"/>
        </w:rPr>
        <w:t xml:space="preserve"> </w:t>
      </w:r>
      <w:proofErr w:type="spellStart"/>
      <w:r w:rsidRPr="00F36507">
        <w:rPr>
          <w:color w:val="000000" w:themeColor="text1"/>
          <w:lang w:val="en-US"/>
        </w:rPr>
        <w:t>aeree</w:t>
      </w:r>
      <w:proofErr w:type="spellEnd"/>
      <w:r w:rsidRPr="00F36507">
        <w:rPr>
          <w:color w:val="000000" w:themeColor="text1"/>
          <w:lang w:val="en-US"/>
        </w:rPr>
        <w:t xml:space="preserve"> per </w:t>
      </w:r>
      <w:proofErr w:type="spellStart"/>
      <w:r w:rsidRPr="00F36507">
        <w:rPr>
          <w:color w:val="000000" w:themeColor="text1"/>
          <w:lang w:val="en-US"/>
        </w:rPr>
        <w:t>trasporto</w:t>
      </w:r>
      <w:proofErr w:type="spellEnd"/>
      <w:r w:rsidRPr="00F36507">
        <w:rPr>
          <w:color w:val="000000" w:themeColor="text1"/>
          <w:lang w:val="en-US"/>
        </w:rPr>
        <w:t xml:space="preserve"> di </w:t>
      </w:r>
      <w:proofErr w:type="spellStart"/>
      <w:r w:rsidRPr="00F36507">
        <w:rPr>
          <w:color w:val="000000" w:themeColor="text1"/>
          <w:lang w:val="en-US"/>
        </w:rPr>
        <w:t>energia</w:t>
      </w:r>
      <w:proofErr w:type="spellEnd"/>
      <w:r w:rsidRPr="00F36507">
        <w:rPr>
          <w:color w:val="000000" w:themeColor="text1"/>
          <w:lang w:val="en-US"/>
        </w:rPr>
        <w:t xml:space="preserve"> con </w:t>
      </w:r>
      <w:proofErr w:type="spellStart"/>
      <w:r w:rsidRPr="00F36507">
        <w:rPr>
          <w:color w:val="000000" w:themeColor="text1"/>
          <w:lang w:val="en-US"/>
        </w:rPr>
        <w:t>conduttori</w:t>
      </w:r>
      <w:proofErr w:type="spellEnd"/>
      <w:r w:rsidRPr="00F36507">
        <w:rPr>
          <w:color w:val="000000" w:themeColor="text1"/>
          <w:lang w:val="en-US"/>
        </w:rPr>
        <w:t xml:space="preserve"> </w:t>
      </w:r>
      <w:proofErr w:type="spellStart"/>
      <w:r w:rsidRPr="00F36507">
        <w:rPr>
          <w:color w:val="000000" w:themeColor="text1"/>
          <w:lang w:val="en-US"/>
        </w:rPr>
        <w:t>nudi</w:t>
      </w:r>
      <w:proofErr w:type="spellEnd"/>
      <w:r w:rsidRPr="00F36507">
        <w:rPr>
          <w:color w:val="000000" w:themeColor="text1"/>
          <w:lang w:val="en-US"/>
        </w:rPr>
        <w:t xml:space="preserve">. </w:t>
      </w:r>
    </w:p>
    <w:p w:rsidR="000C5392" w:rsidRPr="00F36507" w:rsidRDefault="000C5392" w:rsidP="000C5392">
      <w:pPr>
        <w:rPr>
          <w:b/>
          <w:caps/>
          <w:lang w:val="en-US"/>
        </w:rPr>
      </w:pPr>
      <w:proofErr w:type="gramStart"/>
      <w:r w:rsidRPr="00F36507">
        <w:rPr>
          <w:lang w:val="en-US"/>
        </w:rPr>
        <w:t>CSA Canadian Standards Association.</w:t>
      </w:r>
      <w:proofErr w:type="gramEnd"/>
    </w:p>
    <w:p w:rsidR="000C5392" w:rsidRPr="00F36507" w:rsidRDefault="000C5392" w:rsidP="000C5392">
      <w:pPr>
        <w:rPr>
          <w:rFonts w:cs="Arial"/>
          <w:b/>
          <w:caps/>
          <w:lang w:val="en-US"/>
        </w:rPr>
      </w:pPr>
      <w:proofErr w:type="gramStart"/>
      <w:r w:rsidRPr="00F36507">
        <w:rPr>
          <w:rFonts w:cs="Arial"/>
          <w:lang w:val="en-US"/>
        </w:rPr>
        <w:t>IEEE Institute of electrical and electronic Engineers.</w:t>
      </w:r>
      <w:proofErr w:type="gramEnd"/>
    </w:p>
    <w:p w:rsidR="000C5392" w:rsidRPr="00F36507" w:rsidRDefault="000C5392" w:rsidP="000C5392">
      <w:pPr>
        <w:rPr>
          <w:b/>
          <w:caps/>
          <w:lang w:val="en-US"/>
        </w:rPr>
      </w:pPr>
      <w:proofErr w:type="gramStart"/>
      <w:r w:rsidRPr="00F36507">
        <w:rPr>
          <w:lang w:val="en-US"/>
        </w:rPr>
        <w:t>Paper No.31tp65-156 Standardization of conductor vibration measurements.</w:t>
      </w:r>
      <w:proofErr w:type="gramEnd"/>
      <w:r w:rsidRPr="00F36507">
        <w:rPr>
          <w:lang w:val="en-US"/>
        </w:rPr>
        <w:t xml:space="preserve"> </w:t>
      </w:r>
    </w:p>
    <w:p w:rsidR="000C5392" w:rsidRPr="00F36507" w:rsidRDefault="000C5392" w:rsidP="000C5392">
      <w:pPr>
        <w:rPr>
          <w:b/>
          <w:caps/>
        </w:rPr>
      </w:pPr>
      <w:r w:rsidRPr="00F36507">
        <w:t xml:space="preserve">ABNT </w:t>
      </w:r>
      <w:proofErr w:type="spellStart"/>
      <w:r w:rsidRPr="00F36507">
        <w:t>Associação</w:t>
      </w:r>
      <w:proofErr w:type="spellEnd"/>
      <w:r w:rsidRPr="00F36507">
        <w:t xml:space="preserve"> Brasileira de Normas Técnicas</w:t>
      </w:r>
    </w:p>
    <w:p w:rsidR="000C5392" w:rsidRPr="00F36507" w:rsidRDefault="000C5392" w:rsidP="000C5392">
      <w:pPr>
        <w:rPr>
          <w:b/>
          <w:caps/>
        </w:rPr>
      </w:pPr>
      <w:r w:rsidRPr="00F36507">
        <w:t xml:space="preserve">NBR 7095 </w:t>
      </w:r>
      <w:proofErr w:type="spellStart"/>
      <w:r w:rsidRPr="00F36507">
        <w:t>Ferragens</w:t>
      </w:r>
      <w:proofErr w:type="spellEnd"/>
      <w:r w:rsidRPr="00F36507">
        <w:t xml:space="preserve"> </w:t>
      </w:r>
      <w:proofErr w:type="spellStart"/>
      <w:r w:rsidRPr="00F36507">
        <w:t>eletrotécnicas</w:t>
      </w:r>
      <w:proofErr w:type="spellEnd"/>
      <w:r w:rsidRPr="00F36507">
        <w:t xml:space="preserve"> para </w:t>
      </w:r>
      <w:proofErr w:type="spellStart"/>
      <w:r w:rsidRPr="00F36507">
        <w:t>linhas</w:t>
      </w:r>
      <w:proofErr w:type="spellEnd"/>
      <w:r w:rsidRPr="00F36507">
        <w:t xml:space="preserve"> de </w:t>
      </w:r>
      <w:proofErr w:type="spellStart"/>
      <w:r w:rsidRPr="00F36507">
        <w:t>trasmissão</w:t>
      </w:r>
      <w:proofErr w:type="spellEnd"/>
      <w:r w:rsidRPr="00F36507">
        <w:t xml:space="preserve"> e </w:t>
      </w:r>
      <w:proofErr w:type="spellStart"/>
      <w:r w:rsidRPr="00F36507">
        <w:t>subestações</w:t>
      </w:r>
      <w:proofErr w:type="spellEnd"/>
      <w:r w:rsidRPr="00F36507">
        <w:t xml:space="preserve"> de alta e </w:t>
      </w:r>
      <w:proofErr w:type="spellStart"/>
      <w:r w:rsidRPr="00F36507">
        <w:t>exta</w:t>
      </w:r>
      <w:proofErr w:type="spellEnd"/>
      <w:r w:rsidRPr="00F36507">
        <w:t xml:space="preserve"> alta </w:t>
      </w:r>
      <w:proofErr w:type="spellStart"/>
      <w:r w:rsidRPr="00F36507">
        <w:t>tensão</w:t>
      </w:r>
      <w:proofErr w:type="spellEnd"/>
      <w:r w:rsidRPr="00F36507">
        <w:t xml:space="preserve">. </w:t>
      </w:r>
    </w:p>
    <w:p w:rsidR="000C5392" w:rsidRPr="00F36507" w:rsidRDefault="000C5392" w:rsidP="000C5392">
      <w:pPr>
        <w:pStyle w:val="Ttulo3"/>
      </w:pPr>
      <w:bookmarkStart w:id="95" w:name="_Toc239754913"/>
      <w:bookmarkStart w:id="96" w:name="_Toc322094003"/>
      <w:r w:rsidRPr="00F36507">
        <w:t>Requisitos técnicos para los herrajes</w:t>
      </w:r>
      <w:bookmarkEnd w:id="95"/>
      <w:bookmarkEnd w:id="96"/>
    </w:p>
    <w:p w:rsidR="000C5392" w:rsidRPr="00F36507" w:rsidRDefault="000C5392" w:rsidP="000C5392">
      <w:pPr>
        <w:pStyle w:val="Ttulo4"/>
      </w:pPr>
      <w:bookmarkStart w:id="97" w:name="_Toc239754914"/>
      <w:r w:rsidRPr="00F36507">
        <w:t>Elementos componentes de las cadenas</w:t>
      </w:r>
      <w:bookmarkEnd w:id="97"/>
    </w:p>
    <w:p w:rsidR="000C5392" w:rsidRPr="00F36507" w:rsidRDefault="000C5392" w:rsidP="000C5392">
      <w:pPr>
        <w:rPr>
          <w:rFonts w:cs="Arial"/>
          <w:b/>
          <w:caps/>
        </w:rPr>
      </w:pPr>
      <w:r w:rsidRPr="00F36507">
        <w:rPr>
          <w:rFonts w:cs="Arial"/>
        </w:rPr>
        <w:t xml:space="preserve">Los conjuntos de herrajes deberán incluir todos los componentes necesarios para las cadenas de aisladores del conductor y los conjuntos de fijación de los cables de guarda a la torre, de acuerdo con la composición listada en el plano LT-CA-E-001.  </w:t>
      </w:r>
    </w:p>
    <w:p w:rsidR="000C5392" w:rsidRPr="00F36507" w:rsidRDefault="000C5392" w:rsidP="000C5392">
      <w:pPr>
        <w:rPr>
          <w:rFonts w:cs="Arial"/>
          <w:b/>
          <w:caps/>
        </w:rPr>
      </w:pPr>
      <w:r w:rsidRPr="00F36507">
        <w:rPr>
          <w:rFonts w:cs="Arial"/>
        </w:rPr>
        <w:t xml:space="preserve">Elementos tales como grilletes, anillo-bola, rótula - ojo, horquilla-bola, </w:t>
      </w:r>
      <w:proofErr w:type="spellStart"/>
      <w:r w:rsidRPr="00F36507">
        <w:rPr>
          <w:rFonts w:cs="Arial"/>
        </w:rPr>
        <w:t>etc</w:t>
      </w:r>
      <w:proofErr w:type="spellEnd"/>
      <w:r w:rsidRPr="00F36507">
        <w:rPr>
          <w:rFonts w:cs="Arial"/>
        </w:rPr>
        <w:t xml:space="preserve">, se emplearán para completar y armar los diferentes tipos de cadenas de suspensión y/o amarre utilizadas en la línea. Su diseño y fabricación deben garantizar una resistencia mínima a la tracción, igual o superior a la establecida en el plano citado arriba. </w:t>
      </w:r>
    </w:p>
    <w:p w:rsidR="000C5392" w:rsidRPr="00F36507" w:rsidRDefault="000C5392" w:rsidP="000C5392">
      <w:pPr>
        <w:rPr>
          <w:rFonts w:cs="Arial"/>
          <w:b/>
          <w:caps/>
        </w:rPr>
      </w:pPr>
      <w:r w:rsidRPr="00F36507">
        <w:rPr>
          <w:rFonts w:cs="Arial"/>
        </w:rPr>
        <w:t>Se debe tener en cuenta que ellos faciliten la articulación del conjunto de elementos en todos los sentidos, a fin de evitar la flexión de la columna de aisladores, la cual debe considerarse como semirrígida. Los diferentes herrajes que involucren configuraciones tales como rótulas (Socket) y bolas (</w:t>
      </w:r>
      <w:proofErr w:type="spellStart"/>
      <w:r w:rsidRPr="00F36507">
        <w:rPr>
          <w:rFonts w:cs="Arial"/>
        </w:rPr>
        <w:t>Ball</w:t>
      </w:r>
      <w:proofErr w:type="spellEnd"/>
      <w:r w:rsidRPr="00F36507">
        <w:rPr>
          <w:rFonts w:cs="Arial"/>
        </w:rPr>
        <w:t>), deberán garantizar el óptimo acople con la configuración rótula (Socket) y bola (</w:t>
      </w:r>
      <w:proofErr w:type="spellStart"/>
      <w:r w:rsidRPr="00F36507">
        <w:rPr>
          <w:rFonts w:cs="Arial"/>
        </w:rPr>
        <w:t>Ball</w:t>
      </w:r>
      <w:proofErr w:type="spellEnd"/>
      <w:r w:rsidRPr="00F36507">
        <w:rPr>
          <w:rFonts w:cs="Arial"/>
        </w:rPr>
        <w:t>) propia de los aisladores (ANSI C29.2, tipo J) y de otros herrajes que la presenten en uno de sus extremos, con los cuales se pueda requerir un acoplamiento.</w:t>
      </w:r>
    </w:p>
    <w:p w:rsidR="000C5392" w:rsidRPr="00F36507" w:rsidRDefault="000C5392" w:rsidP="000C5392">
      <w:pPr>
        <w:rPr>
          <w:rFonts w:cs="Arial"/>
          <w:b/>
          <w:caps/>
        </w:rPr>
      </w:pPr>
      <w:r w:rsidRPr="00F36507">
        <w:rPr>
          <w:rFonts w:cs="Arial"/>
        </w:rPr>
        <w:t>Los pasadores o espigas de conexión de piezas, como en los grilletes, serán pernos con arandela, tuerca y clavija. Los pasadores deberán ser con cabeza y tuerca hexagonales.</w:t>
      </w:r>
    </w:p>
    <w:p w:rsidR="000C5392" w:rsidRPr="00F36507" w:rsidRDefault="000C5392" w:rsidP="000C5392">
      <w:pPr>
        <w:rPr>
          <w:rFonts w:cs="Arial"/>
          <w:b/>
          <w:caps/>
        </w:rPr>
      </w:pPr>
      <w:r w:rsidRPr="00F36507">
        <w:rPr>
          <w:rFonts w:cs="Arial"/>
        </w:rPr>
        <w:t>Las conexiones rótula-bola que se conectarán a los aisladores deberán obedecer las exigencias de las normas ANSI C 29.2 clase 52-3 o IEC-120 designación 16A.  En este último caso, la rótula deberá tener una clavija diseñada de acuerdo con la norma IEC 372- 1.</w:t>
      </w:r>
    </w:p>
    <w:p w:rsidR="000C5392" w:rsidRPr="00F36507" w:rsidRDefault="000C5392" w:rsidP="000C5392">
      <w:pPr>
        <w:rPr>
          <w:rFonts w:cs="Arial"/>
          <w:b/>
          <w:caps/>
        </w:rPr>
      </w:pPr>
      <w:r w:rsidRPr="00F36507">
        <w:rPr>
          <w:rFonts w:cs="Arial"/>
        </w:rPr>
        <w:t>Los componentes de los conjuntos de herrajes deberán ser preferiblemente forjados a partir de acero al carbono.  También será considerado el hierro maleable, hierro nodular o aluminio, siempre que el Contratista pueda garantizar las mejores condiciones para satisfacer el desempeño mecánico y eléctrico requerido por estas especificaciones. Los materiales ferrosos deberán ser galvanizados.</w:t>
      </w:r>
    </w:p>
    <w:p w:rsidR="000C5392" w:rsidRPr="00F36507" w:rsidRDefault="000C5392" w:rsidP="000C5392">
      <w:pPr>
        <w:pStyle w:val="Ttulo4"/>
      </w:pPr>
      <w:bookmarkStart w:id="98" w:name="_Toc239754915"/>
      <w:r w:rsidRPr="00F36507">
        <w:lastRenderedPageBreak/>
        <w:t>Grapas de suspensión del conductor</w:t>
      </w:r>
      <w:bookmarkEnd w:id="98"/>
    </w:p>
    <w:p w:rsidR="000C5392" w:rsidRPr="00F36507" w:rsidRDefault="000C5392" w:rsidP="000C5392">
      <w:pPr>
        <w:rPr>
          <w:rFonts w:cs="Arial"/>
          <w:b/>
          <w:caps/>
        </w:rPr>
      </w:pPr>
      <w:r w:rsidRPr="00F36507">
        <w:rPr>
          <w:rFonts w:cs="Arial"/>
        </w:rPr>
        <w:t>Las grapas de suspensión para el conductor serán de fabricación liviana y de dimensiones adecuadas para utilizarse con conductores ACSR</w:t>
      </w:r>
      <w:r>
        <w:rPr>
          <w:rFonts w:cs="Arial"/>
        </w:rPr>
        <w:t xml:space="preserve"> en paralelo</w:t>
      </w:r>
      <w:r w:rsidRPr="00F36507">
        <w:rPr>
          <w:rFonts w:cs="Arial"/>
        </w:rPr>
        <w:t>, las cuales se utilizarán con las correspondientes varillas de blindaje.</w:t>
      </w:r>
    </w:p>
    <w:p w:rsidR="000C5392" w:rsidRPr="00F36507" w:rsidRDefault="000C5392" w:rsidP="000C5392">
      <w:pPr>
        <w:rPr>
          <w:rFonts w:cs="Arial"/>
          <w:b/>
          <w:caps/>
        </w:rPr>
      </w:pPr>
      <w:r w:rsidRPr="00F36507">
        <w:rPr>
          <w:rFonts w:cs="Arial"/>
        </w:rPr>
        <w:t xml:space="preserve">EL cuerpo y elementos de fijación a los conductores deben ser de aluminio, con un grado de pureza tal que se eliminen una posible acción electrolítica y los problemas de corrosión entre la grapa y el conductor o las varillas de blindaje. </w:t>
      </w:r>
    </w:p>
    <w:p w:rsidR="000C5392" w:rsidRPr="00F36507" w:rsidRDefault="000C5392" w:rsidP="000C5392">
      <w:pPr>
        <w:rPr>
          <w:rFonts w:cs="Arial"/>
          <w:b/>
          <w:caps/>
        </w:rPr>
      </w:pPr>
      <w:r w:rsidRPr="00F36507">
        <w:rPr>
          <w:rFonts w:cs="Arial"/>
        </w:rPr>
        <w:t xml:space="preserve">Las cargas verticales serán soportadas únicamente por las piezas de acero. El sistema de conexión de la grapa y el herraje de la cadena deberán ser </w:t>
      </w:r>
      <w:proofErr w:type="spellStart"/>
      <w:r w:rsidRPr="00F36507">
        <w:rPr>
          <w:rFonts w:cs="Arial"/>
        </w:rPr>
        <w:t>poliarticulados</w:t>
      </w:r>
      <w:proofErr w:type="spellEnd"/>
      <w:r w:rsidRPr="00F36507">
        <w:rPr>
          <w:rFonts w:cs="Arial"/>
        </w:rPr>
        <w:t xml:space="preserve"> para permitir su libre movimiento en cualquier dirección. </w:t>
      </w:r>
    </w:p>
    <w:p w:rsidR="000C5392" w:rsidRPr="00F36507" w:rsidRDefault="000C5392" w:rsidP="000C5392">
      <w:pPr>
        <w:rPr>
          <w:rFonts w:cs="Arial"/>
          <w:b/>
          <w:caps/>
        </w:rPr>
      </w:pPr>
      <w:r w:rsidRPr="00F36507">
        <w:rPr>
          <w:rFonts w:cs="Arial"/>
        </w:rPr>
        <w:t>El diseño de las grapas evitará cualquier posibilidad de deformación del conductor, y/o varillas de blindaje preformadas o separación de los hilos que lo conforman y distribuirá la presión sobre el conductor uniformemente a lo largo de la superficie de contacto.</w:t>
      </w:r>
    </w:p>
    <w:p w:rsidR="000C5392" w:rsidRPr="00F36507" w:rsidRDefault="000C5392" w:rsidP="000C5392">
      <w:pPr>
        <w:rPr>
          <w:rFonts w:cs="Arial"/>
          <w:b/>
          <w:caps/>
        </w:rPr>
      </w:pPr>
      <w:r w:rsidRPr="00F36507">
        <w:rPr>
          <w:rFonts w:cs="Arial"/>
        </w:rPr>
        <w:t>Se garantizará que el conductor quede firmemente soportado y libre de pandeos a lo largo de la grapa y en las aberturas extremas de la misma. Además, el canal de soporte y los canales de la pieza o piezas fijadoras serán acampanados (</w:t>
      </w:r>
      <w:proofErr w:type="spellStart"/>
      <w:r w:rsidRPr="00F36507">
        <w:rPr>
          <w:rFonts w:cs="Arial"/>
        </w:rPr>
        <w:t>bell</w:t>
      </w:r>
      <w:proofErr w:type="spellEnd"/>
      <w:r w:rsidRPr="00F36507">
        <w:rPr>
          <w:rFonts w:cs="Arial"/>
        </w:rPr>
        <w:t xml:space="preserve"> </w:t>
      </w:r>
      <w:proofErr w:type="spellStart"/>
      <w:r w:rsidRPr="00F36507">
        <w:rPr>
          <w:rFonts w:cs="Arial"/>
        </w:rPr>
        <w:t>mounted</w:t>
      </w:r>
      <w:proofErr w:type="spellEnd"/>
      <w:r w:rsidRPr="00F36507">
        <w:rPr>
          <w:rFonts w:cs="Arial"/>
        </w:rPr>
        <w:t xml:space="preserve">) en cada uno de sus extremos, con radios y distancias debidamente probados. </w:t>
      </w:r>
    </w:p>
    <w:p w:rsidR="000C5392" w:rsidRPr="00F36507" w:rsidRDefault="000C5392" w:rsidP="000C5392">
      <w:pPr>
        <w:rPr>
          <w:rFonts w:cs="Arial"/>
          <w:b/>
          <w:caps/>
        </w:rPr>
      </w:pPr>
      <w:r w:rsidRPr="00F36507">
        <w:rPr>
          <w:rFonts w:cs="Arial"/>
        </w:rPr>
        <w:t xml:space="preserve">Los ángulos de salida del conductor serán por lo menos de 18° hacia abajo y de 5° hacia arriba, con respecto al plano horizontal de la grapa. </w:t>
      </w:r>
    </w:p>
    <w:p w:rsidR="000C5392" w:rsidRPr="00F36507" w:rsidRDefault="000C5392" w:rsidP="000C5392">
      <w:pPr>
        <w:rPr>
          <w:rFonts w:cs="Arial"/>
          <w:b/>
          <w:caps/>
        </w:rPr>
      </w:pPr>
      <w:r w:rsidRPr="00F36507">
        <w:rPr>
          <w:rFonts w:cs="Arial"/>
        </w:rPr>
        <w:t xml:space="preserve">La superficie de las grapas de suspensión será uniforme y pulida, sin escorias, escamas, ni protuberancias y las posibles aristas o bordes agudos deben redondearse para minimizar las concentraciones de campo y los efectos de radio-interferencia. </w:t>
      </w:r>
    </w:p>
    <w:p w:rsidR="000C5392" w:rsidRPr="00F36507" w:rsidRDefault="000C5392" w:rsidP="000C5392">
      <w:pPr>
        <w:rPr>
          <w:rFonts w:cs="Arial"/>
          <w:b/>
          <w:caps/>
        </w:rPr>
      </w:pPr>
      <w:r w:rsidRPr="00F36507">
        <w:rPr>
          <w:rFonts w:cs="Arial"/>
        </w:rPr>
        <w:t xml:space="preserve">Las grapas de suspensión deben tener una resistencia vertical a la tracción por lo menos del 60% de la tensión de rotura del conductor que soportará. </w:t>
      </w:r>
    </w:p>
    <w:p w:rsidR="000C5392" w:rsidRPr="00F36507" w:rsidRDefault="000C5392" w:rsidP="000C5392">
      <w:pPr>
        <w:rPr>
          <w:rFonts w:cs="Arial"/>
          <w:b/>
          <w:caps/>
        </w:rPr>
      </w:pPr>
      <w:r w:rsidRPr="00F36507">
        <w:rPr>
          <w:rFonts w:cs="Arial"/>
        </w:rPr>
        <w:t>Ellas serán capaces de retener sin deslizamiento al conductor, con un tiro desbalanceado del 15% de la tensión de rotura del conductor y permitir su deslizamiento para tensiones desbalanceadas superiores al 25%, para lo cual debe determinarse e indicarse el torque de apriete de sus tornillos de fijación, que garanticen dichas características. El torque será suministrado en los planos de las grapas, que suministrará el fabricante.</w:t>
      </w:r>
    </w:p>
    <w:p w:rsidR="000C5392" w:rsidRPr="00F36507" w:rsidRDefault="000C5392" w:rsidP="000C5392">
      <w:pPr>
        <w:pStyle w:val="Ttulo4"/>
      </w:pPr>
      <w:bookmarkStart w:id="99" w:name="_Toc239754916"/>
      <w:r w:rsidRPr="00F36507">
        <w:t>Grapas de suspensión del cable de guarda OPGW</w:t>
      </w:r>
      <w:bookmarkEnd w:id="99"/>
    </w:p>
    <w:p w:rsidR="000C5392" w:rsidRPr="00F36507" w:rsidRDefault="000C5392" w:rsidP="000C5392">
      <w:pPr>
        <w:rPr>
          <w:rFonts w:cs="Arial"/>
          <w:b/>
          <w:caps/>
        </w:rPr>
      </w:pPr>
      <w:r w:rsidRPr="00F36507">
        <w:rPr>
          <w:rFonts w:cs="Arial"/>
        </w:rPr>
        <w:t xml:space="preserve">Las grapas de suspensión del cable OPGW deberán tener como base elementos </w:t>
      </w:r>
      <w:proofErr w:type="spellStart"/>
      <w:r w:rsidRPr="00F36507">
        <w:rPr>
          <w:rFonts w:cs="Arial"/>
        </w:rPr>
        <w:t>heliformados</w:t>
      </w:r>
      <w:proofErr w:type="spellEnd"/>
      <w:r w:rsidRPr="00F36507">
        <w:rPr>
          <w:rFonts w:cs="Arial"/>
        </w:rPr>
        <w:t>.</w:t>
      </w:r>
    </w:p>
    <w:p w:rsidR="000C5392" w:rsidRPr="00F36507" w:rsidRDefault="000C5392" w:rsidP="000C5392">
      <w:pPr>
        <w:rPr>
          <w:rFonts w:cs="Arial"/>
          <w:b/>
          <w:caps/>
        </w:rPr>
      </w:pPr>
      <w:r w:rsidRPr="00F36507">
        <w:rPr>
          <w:rFonts w:cs="Arial"/>
        </w:rPr>
        <w:t>Las cargas verticales deben ser soportadas únicamente por las piezas de acero, deberán oscilar libremente en las direcciones transversal y longitudinal y ser apropiadas para usar varillas de blindaje.</w:t>
      </w:r>
    </w:p>
    <w:p w:rsidR="000C5392" w:rsidRPr="00F36507" w:rsidRDefault="000C5392" w:rsidP="000C5392">
      <w:pPr>
        <w:rPr>
          <w:rFonts w:cs="Arial"/>
          <w:b/>
          <w:caps/>
        </w:rPr>
      </w:pPr>
      <w:r w:rsidRPr="00F36507">
        <w:rPr>
          <w:rFonts w:cs="Arial"/>
        </w:rPr>
        <w:lastRenderedPageBreak/>
        <w:t>Las grapas deben evitar cualquier posibilidad de deformación del cable o separación de los hilos que lo conforman y distribuir la presión sobre el cable uniformemente a lo largo de la superficie de contacto.</w:t>
      </w:r>
    </w:p>
    <w:p w:rsidR="000C5392" w:rsidRPr="00F36507" w:rsidRDefault="000C5392" w:rsidP="000C5392">
      <w:pPr>
        <w:rPr>
          <w:rFonts w:cs="Arial"/>
          <w:b/>
          <w:caps/>
        </w:rPr>
      </w:pPr>
      <w:r w:rsidRPr="00F36507">
        <w:rPr>
          <w:rFonts w:cs="Arial"/>
        </w:rPr>
        <w:t>El cable debe quedar firmemente soportado y libre de pandeos a lo largo de la grapa y en las aberturas extremas de la misma. .</w:t>
      </w:r>
    </w:p>
    <w:p w:rsidR="000C5392" w:rsidRPr="00F36507" w:rsidRDefault="000C5392" w:rsidP="000C5392">
      <w:pPr>
        <w:rPr>
          <w:rFonts w:cs="Arial"/>
          <w:b/>
          <w:caps/>
        </w:rPr>
      </w:pPr>
      <w:r w:rsidRPr="00F36507">
        <w:rPr>
          <w:rFonts w:cs="Arial"/>
        </w:rPr>
        <w:t xml:space="preserve">Las grapas deben tener una resistencia vertical a la tracción por lo menos del 60% de la tensión de rotura del cable OPGW y ser capaces de retener sin deslizamiento el cable con un tiro desbalanceado del 15% de la tensión de rotura y permitir su deslizamiento para tiros superiores al 25%. </w:t>
      </w:r>
    </w:p>
    <w:p w:rsidR="000C5392" w:rsidRPr="00F36507" w:rsidRDefault="000C5392" w:rsidP="000C5392">
      <w:pPr>
        <w:rPr>
          <w:rFonts w:cs="Arial"/>
          <w:b/>
          <w:caps/>
        </w:rPr>
      </w:pPr>
      <w:r w:rsidRPr="00F36507">
        <w:rPr>
          <w:rFonts w:cs="Arial"/>
        </w:rPr>
        <w:t>El sistema de instalación de las grapas de suspensión del cable debe ser tal que se garanticen las condiciones exigidas, siendo el Contratista responsable por su correcto funcionamiento durante la operación de la línea.</w:t>
      </w:r>
    </w:p>
    <w:p w:rsidR="000C5392" w:rsidRPr="00F36507" w:rsidRDefault="000C5392" w:rsidP="000C5392">
      <w:pPr>
        <w:rPr>
          <w:rFonts w:cs="Arial"/>
          <w:b/>
          <w:caps/>
        </w:rPr>
      </w:pPr>
      <w:r w:rsidRPr="00F36507">
        <w:rPr>
          <w:rFonts w:cs="Arial"/>
        </w:rPr>
        <w:t>La superficie de los elementos metálicos de las grapas de suspensión debe ser uniforme y pulida, sin escorias, escamas, ni protuberancias y las posibles aristas o bordes agudos deben redondearse para minimizar las concentraciones de campo y los efectos de radio interferencia.</w:t>
      </w:r>
    </w:p>
    <w:p w:rsidR="000C5392" w:rsidRPr="00F36507" w:rsidRDefault="000C5392" w:rsidP="000C5392">
      <w:pPr>
        <w:rPr>
          <w:rFonts w:cs="Arial"/>
          <w:b/>
          <w:caps/>
        </w:rPr>
      </w:pPr>
      <w:r w:rsidRPr="00F36507">
        <w:rPr>
          <w:rFonts w:cs="Arial"/>
        </w:rPr>
        <w:t xml:space="preserve">El Contratista debe entregar con su propuesta planos con las características principales de diseño (dimensiones, materiales de fabricación, características mecánicas, </w:t>
      </w:r>
      <w:proofErr w:type="spellStart"/>
      <w:r w:rsidRPr="00F36507">
        <w:rPr>
          <w:rFonts w:cs="Arial"/>
        </w:rPr>
        <w:t>etc</w:t>
      </w:r>
      <w:proofErr w:type="spellEnd"/>
      <w:r w:rsidRPr="00F36507">
        <w:rPr>
          <w:rFonts w:cs="Arial"/>
        </w:rPr>
        <w:t>) y demás información técnica correspondientes a las grapas de que se propone suministrar.</w:t>
      </w:r>
    </w:p>
    <w:p w:rsidR="000C5392" w:rsidRPr="00F36507" w:rsidRDefault="000C5392" w:rsidP="000C5392">
      <w:pPr>
        <w:pStyle w:val="Ttulo4"/>
      </w:pPr>
      <w:bookmarkStart w:id="100" w:name="_Toc239754917"/>
      <w:r w:rsidRPr="00F36507">
        <w:t>Grapas de amarre del conductor</w:t>
      </w:r>
      <w:bookmarkEnd w:id="100"/>
    </w:p>
    <w:p w:rsidR="000C5392" w:rsidRPr="00F36507" w:rsidRDefault="000C5392" w:rsidP="000C5392">
      <w:pPr>
        <w:rPr>
          <w:rFonts w:cs="Arial"/>
          <w:b/>
          <w:caps/>
        </w:rPr>
      </w:pPr>
      <w:r w:rsidRPr="00F36507">
        <w:rPr>
          <w:rFonts w:cs="Arial"/>
        </w:rPr>
        <w:t>Las grapas de amarre del conductor deberán ser del tipo a compresión y estarán constituidas básicamente por las siguientes partes:</w:t>
      </w:r>
    </w:p>
    <w:p w:rsidR="000C5392" w:rsidRPr="00F36507" w:rsidRDefault="000C5392" w:rsidP="000C5392">
      <w:pPr>
        <w:rPr>
          <w:rFonts w:cs="Arial"/>
          <w:b/>
          <w:caps/>
        </w:rPr>
      </w:pPr>
      <w:r w:rsidRPr="00F36507">
        <w:rPr>
          <w:rFonts w:cs="Arial"/>
        </w:rPr>
        <w:t>Una terminal de compresión (</w:t>
      </w:r>
      <w:proofErr w:type="spellStart"/>
      <w:r w:rsidRPr="00F36507">
        <w:rPr>
          <w:rFonts w:cs="Arial"/>
        </w:rPr>
        <w:t>compresion</w:t>
      </w:r>
      <w:proofErr w:type="spellEnd"/>
      <w:r w:rsidRPr="00F36507">
        <w:rPr>
          <w:rFonts w:cs="Arial"/>
        </w:rPr>
        <w:t xml:space="preserve"> </w:t>
      </w:r>
      <w:proofErr w:type="spellStart"/>
      <w:r w:rsidRPr="00F36507">
        <w:rPr>
          <w:rFonts w:cs="Arial"/>
        </w:rPr>
        <w:t>dead</w:t>
      </w:r>
      <w:proofErr w:type="spellEnd"/>
      <w:r w:rsidRPr="00F36507">
        <w:rPr>
          <w:rFonts w:cs="Arial"/>
        </w:rPr>
        <w:t xml:space="preserve"> </w:t>
      </w:r>
      <w:proofErr w:type="spellStart"/>
      <w:r w:rsidRPr="00F36507">
        <w:rPr>
          <w:rFonts w:cs="Arial"/>
        </w:rPr>
        <w:t>end</w:t>
      </w:r>
      <w:proofErr w:type="spellEnd"/>
      <w:r w:rsidRPr="00F36507">
        <w:rPr>
          <w:rFonts w:cs="Arial"/>
        </w:rPr>
        <w:t xml:space="preserve">) la cual dispone de una paleta pernada para su unión con una terminal de conexión. Esta se fabricará en aluminio o aleación de aluminio de por lo menos 99,5% de pureza. La extremidad de este terminal será cónica de tal manera que no </w:t>
      </w:r>
      <w:r w:rsidR="003C66B4" w:rsidRPr="00F36507">
        <w:rPr>
          <w:rFonts w:cs="Arial"/>
        </w:rPr>
        <w:t>dé</w:t>
      </w:r>
      <w:r w:rsidRPr="00F36507">
        <w:rPr>
          <w:rFonts w:cs="Arial"/>
        </w:rPr>
        <w:t xml:space="preserve"> lugar a daños en los hilos de aluminio del conductor, cuando ella se comprima. </w:t>
      </w:r>
    </w:p>
    <w:p w:rsidR="000C5392" w:rsidRPr="00F36507" w:rsidRDefault="000C5392" w:rsidP="000C5392">
      <w:pPr>
        <w:rPr>
          <w:rFonts w:cs="Arial"/>
          <w:b/>
          <w:caps/>
        </w:rPr>
      </w:pPr>
      <w:r w:rsidRPr="00F36507">
        <w:rPr>
          <w:rFonts w:cs="Arial"/>
        </w:rPr>
        <w:t xml:space="preserve">Un émbolo que permite hacer el empalme a compresión con el núcleo de acero de los conductores ACSR, el cual dispondrá en uno de sus extremos un ojo que le permita su conexión con otro herraje o componente de la cadena. Este se fabricará en acero galvanizado. </w:t>
      </w:r>
    </w:p>
    <w:p w:rsidR="000C5392" w:rsidRPr="00F36507" w:rsidRDefault="000C5392" w:rsidP="000C5392">
      <w:pPr>
        <w:rPr>
          <w:rFonts w:cs="Arial"/>
          <w:b/>
          <w:caps/>
        </w:rPr>
      </w:pPr>
      <w:r w:rsidRPr="00F36507">
        <w:rPr>
          <w:rFonts w:cs="Arial"/>
        </w:rPr>
        <w:t xml:space="preserve">Una terminal de conexión dispuesta con pernos, arandelas y tuercas la cual permite la fijación de un puente o “jumper”. Esta se fabricará en aluminio o aleación de aluminio de por lo menos 99,5% de pureza. </w:t>
      </w:r>
    </w:p>
    <w:p w:rsidR="000C5392" w:rsidRPr="00F36507" w:rsidRDefault="000C5392" w:rsidP="000C5392">
      <w:pPr>
        <w:rPr>
          <w:rFonts w:cs="Arial"/>
          <w:b/>
          <w:caps/>
        </w:rPr>
      </w:pPr>
      <w:r w:rsidRPr="00F36507">
        <w:rPr>
          <w:rFonts w:cs="Arial"/>
        </w:rPr>
        <w:t xml:space="preserve">El Fabricante debe suministrar además con las grapas la pasta antioxidante que se aplicará entre los terminales. Con cada grapa se adjuntaran las instrucciones correspondientes para su correcta instalación. </w:t>
      </w:r>
    </w:p>
    <w:p w:rsidR="000C5392" w:rsidRPr="00F36507" w:rsidRDefault="000C5392" w:rsidP="000C5392">
      <w:pPr>
        <w:rPr>
          <w:rFonts w:cs="Arial"/>
          <w:b/>
          <w:caps/>
        </w:rPr>
      </w:pPr>
      <w:r w:rsidRPr="00F36507">
        <w:rPr>
          <w:rFonts w:cs="Arial"/>
        </w:rPr>
        <w:t>La conductividad eléctrica y la capacidad de transporte de corriente de las grapas no podrán ser inferiores a las del conductor ACSR, para el cual están diseñadas.</w:t>
      </w:r>
    </w:p>
    <w:p w:rsidR="000C5392" w:rsidRPr="00F36507" w:rsidRDefault="000C5392" w:rsidP="000C5392">
      <w:pPr>
        <w:rPr>
          <w:rFonts w:cs="Arial"/>
        </w:rPr>
      </w:pPr>
      <w:r w:rsidRPr="00F36507">
        <w:rPr>
          <w:rFonts w:cs="Arial"/>
        </w:rPr>
        <w:lastRenderedPageBreak/>
        <w:t>Cada grapa de amarre debe tener una resistencia mínima a la tracción, sin deslizamiento, del 100% de la resistencia a la rotura del conductor en el que se va a usar.</w:t>
      </w:r>
    </w:p>
    <w:p w:rsidR="000C5392" w:rsidRPr="00F36507" w:rsidRDefault="000C5392" w:rsidP="000C5392">
      <w:pPr>
        <w:pStyle w:val="Ttulo4"/>
      </w:pPr>
      <w:bookmarkStart w:id="101" w:name="_Toc239754918"/>
      <w:r w:rsidRPr="00F36507">
        <w:t>Grapas de amarre del cable de guarda OPGW</w:t>
      </w:r>
      <w:bookmarkEnd w:id="101"/>
    </w:p>
    <w:p w:rsidR="000C5392" w:rsidRPr="00F36507" w:rsidRDefault="000C5392" w:rsidP="000C5392">
      <w:pPr>
        <w:rPr>
          <w:rFonts w:cs="Arial"/>
          <w:b/>
          <w:caps/>
        </w:rPr>
      </w:pPr>
      <w:r w:rsidRPr="00F36507">
        <w:rPr>
          <w:rFonts w:cs="Arial"/>
        </w:rPr>
        <w:t xml:space="preserve">Las grapas de retención del cable OPGW deberán tener como base elementos </w:t>
      </w:r>
      <w:proofErr w:type="spellStart"/>
      <w:r w:rsidRPr="00F36507">
        <w:rPr>
          <w:rFonts w:cs="Arial"/>
        </w:rPr>
        <w:t>heliformados</w:t>
      </w:r>
      <w:proofErr w:type="spellEnd"/>
      <w:r w:rsidRPr="00F36507">
        <w:rPr>
          <w:rFonts w:cs="Arial"/>
        </w:rPr>
        <w:t>. Todos los herrajes y accesorios que la conforman deben ser diseñados para que puedan ser utilizados con el cable OPGW de 24fibras.</w:t>
      </w:r>
    </w:p>
    <w:p w:rsidR="000C5392" w:rsidRPr="00F36507" w:rsidRDefault="000C5392" w:rsidP="000C5392">
      <w:pPr>
        <w:rPr>
          <w:rFonts w:cs="Arial"/>
          <w:b/>
          <w:caps/>
        </w:rPr>
      </w:pPr>
      <w:r w:rsidRPr="00F36507">
        <w:rPr>
          <w:rFonts w:cs="Arial"/>
        </w:rPr>
        <w:t>Cada herraje de amarre debe tener una resistencia mínima a la tracción, sin deslizamiento, del 95% de la resistencia a la rotura del cable con que se va a usar y como mínimo la misma conductividad eléctrica y capacidad de corriente del cable especificado.</w:t>
      </w:r>
    </w:p>
    <w:p w:rsidR="000C5392" w:rsidRPr="00F36507" w:rsidRDefault="000C5392" w:rsidP="000C5392">
      <w:pPr>
        <w:pStyle w:val="Ttulo4"/>
      </w:pPr>
      <w:bookmarkStart w:id="102" w:name="_Toc239754919"/>
      <w:r w:rsidRPr="00F36507">
        <w:t>Empalmes y conjuntos de reparación para el conductor</w:t>
      </w:r>
      <w:bookmarkEnd w:id="102"/>
    </w:p>
    <w:p w:rsidR="000C5392" w:rsidRPr="00F36507" w:rsidRDefault="000C5392" w:rsidP="000C5392">
      <w:pPr>
        <w:rPr>
          <w:rFonts w:cs="Arial"/>
          <w:b/>
          <w:caps/>
        </w:rPr>
      </w:pPr>
      <w:r w:rsidRPr="00F36507">
        <w:rPr>
          <w:rFonts w:cs="Arial"/>
        </w:rPr>
        <w:t>Los empalmes, de tensión plena, deberán ser del tipo a compresión y deberán consistir de una junta tubular (manguito) de acero, para compresión del núcleo del conductor y de un manguito de aluminio, de una pureza de por lo menos 99,5 %, para compresión del conductor completo. Este manguito, deberá permitir la aplicación de un compuesto especial para protección anticorrosiva de las partes de acero y para garantizar la conductividad del conjunto.</w:t>
      </w:r>
    </w:p>
    <w:p w:rsidR="000C5392" w:rsidRPr="00F36507" w:rsidRDefault="000C5392" w:rsidP="000C5392">
      <w:pPr>
        <w:rPr>
          <w:rFonts w:cs="Arial"/>
          <w:b/>
          <w:caps/>
        </w:rPr>
      </w:pPr>
      <w:r w:rsidRPr="00F36507">
        <w:rPr>
          <w:rFonts w:cs="Arial"/>
        </w:rPr>
        <w:t>Los empalmes deberán desarrollar un mínimo  de 95% de la tensión nominal de ruptura del conductor o cable de guarda. La conductividad de los empalmes no debe ser menor que la del conductor.</w:t>
      </w:r>
    </w:p>
    <w:p w:rsidR="000C5392" w:rsidRPr="00F36507" w:rsidRDefault="000C5392" w:rsidP="000C5392">
      <w:pPr>
        <w:rPr>
          <w:rFonts w:cs="Arial"/>
          <w:b/>
          <w:caps/>
        </w:rPr>
      </w:pPr>
      <w:r w:rsidRPr="00F36507">
        <w:rPr>
          <w:rFonts w:cs="Arial"/>
        </w:rPr>
        <w:t>Los conjuntos de reparación del conductor consistirán de un cuerpo tubular del tipo a compresión y de un compuesto fijador de conductividad, que debe garantizar que la conductividad del conjunto no sea menor que la del conductor. El Ingeniero podrá aceptar conjuntos de reparación, del tipo preformado.</w:t>
      </w:r>
    </w:p>
    <w:p w:rsidR="000C5392" w:rsidRPr="00F36507" w:rsidRDefault="000C5392" w:rsidP="000C5392">
      <w:pPr>
        <w:pStyle w:val="Ttulo4"/>
      </w:pPr>
      <w:bookmarkStart w:id="103" w:name="_Toc239754920"/>
      <w:r w:rsidRPr="00F36507">
        <w:t>Caja de empalmes para el cable de guarda OPGW</w:t>
      </w:r>
      <w:bookmarkEnd w:id="103"/>
    </w:p>
    <w:p w:rsidR="000C5392" w:rsidRPr="00F36507" w:rsidRDefault="000C5392" w:rsidP="000C5392">
      <w:pPr>
        <w:rPr>
          <w:rFonts w:cs="Arial"/>
          <w:b/>
          <w:caps/>
        </w:rPr>
      </w:pPr>
      <w:r w:rsidRPr="00F36507">
        <w:rPr>
          <w:rFonts w:cs="Arial"/>
        </w:rPr>
        <w:t>La caja de empalme deberá tener capacidad para recibir al menos cuatro cables de fibra óptica y equipada para realizar 48 empalmes por fusión. Los empalmes ópticos deberán estar dispuestos dentro de las cajas de empalme y realizados de tal modo que no sean sometidos a esfuerzos mecánicos; en general se permite cualquier tipo de caja siempre que cumpla la función establecida y sea diseñada para este propósito.</w:t>
      </w:r>
    </w:p>
    <w:p w:rsidR="000C5392" w:rsidRPr="00F36507" w:rsidRDefault="000C5392" w:rsidP="000C5392">
      <w:pPr>
        <w:rPr>
          <w:rFonts w:cs="Arial"/>
          <w:b/>
          <w:caps/>
        </w:rPr>
      </w:pPr>
      <w:r w:rsidRPr="00F36507">
        <w:rPr>
          <w:rFonts w:cs="Arial"/>
        </w:rPr>
        <w:t>Deberán garantizar la continuidad de los circuitos ópticos entre los cables. Las cajas serán metálicas resistentes a la intemperie, a la corrosión, y a impactos de bala; deberán poseer sellamiento IP-64 DIN 40050 o mejor, para no permitir la penetración de humedad y polvo; después de la instalación el ingreso de los cables deberá quedar perfectamente sellado. Las tapas deberán tener llaves para permitir el acceso solamente a personas autorizadas y proveer todos los elementos para ser fijada en los torres; la caja deberá garantizar la seguridad eléctrica del operario durante mantenimiento.</w:t>
      </w:r>
    </w:p>
    <w:p w:rsidR="000C5392" w:rsidRPr="00F36507" w:rsidRDefault="000C5392" w:rsidP="000C5392">
      <w:pPr>
        <w:rPr>
          <w:b/>
        </w:rPr>
      </w:pPr>
      <w:r w:rsidRPr="00F36507">
        <w:lastRenderedPageBreak/>
        <w:t xml:space="preserve">Sin porosidades: no deberán mostrar ningún escape después de 24 horas de haberle suministrado gas a una presión de 0.5 </w:t>
      </w:r>
      <w:r w:rsidRPr="00F36507">
        <w:sym w:font="Symbol" w:char="F0B1"/>
      </w:r>
      <w:r w:rsidRPr="00F36507">
        <w:t xml:space="preserve">  0.1 kg/cm</w:t>
      </w:r>
      <w:r w:rsidRPr="00F36507">
        <w:rPr>
          <w:vertAlign w:val="superscript"/>
        </w:rPr>
        <w:t>2</w:t>
      </w:r>
    </w:p>
    <w:p w:rsidR="000C5392" w:rsidRPr="00F36507" w:rsidRDefault="000C5392" w:rsidP="000C5392">
      <w:pPr>
        <w:rPr>
          <w:b/>
          <w:caps/>
        </w:rPr>
      </w:pPr>
      <w:r w:rsidRPr="00F36507">
        <w:t xml:space="preserve">A prueba de humedad: los cierres no deberán presentar humedad después de haber sido sumergido en agua por una hora con una presión de 1 </w:t>
      </w:r>
      <w:r w:rsidRPr="00F36507">
        <w:sym w:font="Symbol" w:char="F0B1"/>
      </w:r>
      <w:r w:rsidRPr="00F36507">
        <w:t xml:space="preserve"> 0.1 kg/cm</w:t>
      </w:r>
      <w:r w:rsidRPr="00F36507">
        <w:rPr>
          <w:vertAlign w:val="superscript"/>
        </w:rPr>
        <w:t>2</w:t>
      </w:r>
    </w:p>
    <w:p w:rsidR="000C5392" w:rsidRPr="00F36507" w:rsidRDefault="000C5392" w:rsidP="000C5392">
      <w:pPr>
        <w:rPr>
          <w:b/>
          <w:caps/>
        </w:rPr>
      </w:pPr>
      <w:r w:rsidRPr="00F36507">
        <w:t xml:space="preserve">Prueba de presión: el cierre no deberá presentar fisuras ni deformación después de aplicarle 150 </w:t>
      </w:r>
      <w:proofErr w:type="spellStart"/>
      <w:r w:rsidRPr="00F36507">
        <w:t>kgf</w:t>
      </w:r>
      <w:proofErr w:type="spellEnd"/>
      <w:r w:rsidRPr="00F36507">
        <w:t xml:space="preserve"> a una velocidad de 10 mm/min.</w:t>
      </w:r>
    </w:p>
    <w:p w:rsidR="000C5392" w:rsidRPr="00F36507" w:rsidRDefault="000C5392" w:rsidP="000C5392">
      <w:pPr>
        <w:rPr>
          <w:b/>
          <w:caps/>
        </w:rPr>
      </w:pPr>
      <w:r w:rsidRPr="00F36507">
        <w:t>Se darán cuatro tipos de empalme:  para acople entre cable OPGW-OPGW para empalmes en el recorrido del cable, cable OPGW - Dieléctrico subterráneo para uso en las subestaciones o lugares terminales y para OPGW – Dieléctrico - OPGW para empalmes adicionando en una derivación, OPGW-ADSS para restauración de emergencia.</w:t>
      </w:r>
    </w:p>
    <w:p w:rsidR="000C5392" w:rsidRPr="00F36507" w:rsidRDefault="000C5392" w:rsidP="000C5392">
      <w:pPr>
        <w:rPr>
          <w:b/>
          <w:caps/>
        </w:rPr>
      </w:pPr>
      <w:r w:rsidRPr="00F36507">
        <w:t>Las cajas de empalme serán fijadas a la máxima distancia posible del suelo, sin embargo deberá ser de fácil movimiento para permitir realizar los empalmes a nivel de tierra. Se deben proveer todos los elementos necesarios para fijar la caja en la torre, el Contratista deberá presentar diseños detallados para aprobación del Ingeniero.</w:t>
      </w:r>
    </w:p>
    <w:p w:rsidR="000C5392" w:rsidRPr="00F36507" w:rsidRDefault="000C5392" w:rsidP="000C5392">
      <w:pPr>
        <w:rPr>
          <w:b/>
          <w:caps/>
        </w:rPr>
      </w:pPr>
      <w:r w:rsidRPr="00F36507">
        <w:t>Las cajas de empalme deberán poseer orificios de salida adecuados para los cables, los cuales deberán estar debidamente identificados.  Después de la instalación los cables deberán estar perfectamente sellados al paso por los orificios.</w:t>
      </w:r>
    </w:p>
    <w:p w:rsidR="000C5392" w:rsidRPr="00F36507" w:rsidRDefault="000C5392" w:rsidP="000C5392">
      <w:pPr>
        <w:pStyle w:val="Ttulo4"/>
      </w:pPr>
      <w:bookmarkStart w:id="104" w:name="_Toc239754921"/>
      <w:r w:rsidRPr="00F36507">
        <w:t>Amortiguadores para conductor y cable de guarda</w:t>
      </w:r>
      <w:bookmarkEnd w:id="104"/>
    </w:p>
    <w:p w:rsidR="000C5392" w:rsidRPr="00F36507" w:rsidRDefault="000C5392" w:rsidP="000C5392">
      <w:pPr>
        <w:rPr>
          <w:rFonts w:cs="Arial"/>
        </w:rPr>
      </w:pPr>
      <w:r w:rsidRPr="00F36507">
        <w:rPr>
          <w:rFonts w:cs="Arial"/>
        </w:rPr>
        <w:t xml:space="preserve">Los amortiguadores de vibraciones para el conductor y para el cable de guarda serán del tipo </w:t>
      </w:r>
      <w:proofErr w:type="spellStart"/>
      <w:r w:rsidRPr="00F36507">
        <w:rPr>
          <w:rFonts w:cs="Arial"/>
        </w:rPr>
        <w:t>Stockbridge</w:t>
      </w:r>
      <w:proofErr w:type="spellEnd"/>
      <w:r w:rsidRPr="00F36507">
        <w:rPr>
          <w:rFonts w:cs="Arial"/>
        </w:rPr>
        <w:t>. La grapa del amortiguador deberá tener un área de contacto suficientemente grande para no permitir la deformación del cableado de aluminio. Los amortiguadores no deberán deslizarse sobre el conductor, como resultado del contacto con este.  Cada peso del amortiguador debe poseer un orificio de drenaje, posicionado en el fondo de cada peso cuando el amortiguador sea instalado.</w:t>
      </w:r>
    </w:p>
    <w:p w:rsidR="000C5392" w:rsidRPr="00F36507" w:rsidRDefault="000C5392" w:rsidP="000C5392">
      <w:pPr>
        <w:rPr>
          <w:rFonts w:cs="Arial"/>
          <w:b/>
          <w:caps/>
        </w:rPr>
      </w:pPr>
      <w:r w:rsidRPr="00F36507">
        <w:rPr>
          <w:rFonts w:cs="Arial"/>
        </w:rPr>
        <w:t xml:space="preserve">Los amortiguadores para el cable de guarda OPGW podrán ser del tipo </w:t>
      </w:r>
      <w:proofErr w:type="spellStart"/>
      <w:r w:rsidRPr="00F36507">
        <w:rPr>
          <w:rFonts w:cs="Arial"/>
        </w:rPr>
        <w:t>heliformados</w:t>
      </w:r>
      <w:proofErr w:type="spellEnd"/>
      <w:r w:rsidRPr="00F36507">
        <w:rPr>
          <w:rFonts w:cs="Arial"/>
        </w:rPr>
        <w:t>.</w:t>
      </w:r>
    </w:p>
    <w:p w:rsidR="000C5392" w:rsidRPr="00F36507" w:rsidRDefault="000C5392" w:rsidP="000C5392">
      <w:pPr>
        <w:rPr>
          <w:rFonts w:cs="Arial"/>
          <w:b/>
          <w:caps/>
        </w:rPr>
      </w:pPr>
      <w:r w:rsidRPr="00F36507">
        <w:rPr>
          <w:rFonts w:cs="Arial"/>
        </w:rPr>
        <w:t>El fabricante de los amortiguadores deberá presentar su recomendación justificada sobre las cantidades de amortiguadores para conductor y cable de guarda que deberán ser instalados, así como las respectivas posiciones de instalación.</w:t>
      </w:r>
    </w:p>
    <w:p w:rsidR="000C5392" w:rsidRPr="00F36507" w:rsidRDefault="000C5392" w:rsidP="000C5392">
      <w:pPr>
        <w:pStyle w:val="Ttulo3"/>
      </w:pPr>
      <w:bookmarkStart w:id="105" w:name="_Toc239754922"/>
      <w:bookmarkStart w:id="106" w:name="_Toc322094004"/>
      <w:r w:rsidRPr="00F36507">
        <w:t>Pruebas a los herrajes</w:t>
      </w:r>
      <w:bookmarkEnd w:id="105"/>
      <w:bookmarkEnd w:id="106"/>
    </w:p>
    <w:p w:rsidR="000C5392" w:rsidRPr="00F36507" w:rsidRDefault="000C5392" w:rsidP="000C5392">
      <w:pPr>
        <w:pStyle w:val="Ttulo4"/>
        <w:rPr>
          <w:caps/>
        </w:rPr>
      </w:pPr>
      <w:bookmarkStart w:id="107" w:name="_Toc239754923"/>
      <w:r w:rsidRPr="00F36507">
        <w:t>Alcance</w:t>
      </w:r>
      <w:bookmarkEnd w:id="107"/>
    </w:p>
    <w:p w:rsidR="000C5392" w:rsidRPr="00F36507" w:rsidRDefault="000C5392" w:rsidP="000C5392">
      <w:pPr>
        <w:rPr>
          <w:rFonts w:cs="Arial"/>
          <w:b/>
          <w:caps/>
        </w:rPr>
      </w:pPr>
      <w:r w:rsidRPr="00F36507">
        <w:rPr>
          <w:rFonts w:cs="Arial"/>
        </w:rPr>
        <w:t>El Contratista deberá llevar a cabo, bajo su responsabilidad, todas las pruebas necesarias que demuestren que los diversos herrajes, accesorios y cadenas completas de suspensión y/o amarre para los cables ACSR y OPGW cumplen con los requerimientos estipulados por las normas técnicas que les sean aplicables y las exigencias estipuladas en estas especificaciones.</w:t>
      </w:r>
    </w:p>
    <w:p w:rsidR="000C5392" w:rsidRPr="00F36507" w:rsidRDefault="000C5392" w:rsidP="000C5392">
      <w:pPr>
        <w:rPr>
          <w:rFonts w:cs="Arial"/>
          <w:b/>
          <w:caps/>
        </w:rPr>
      </w:pPr>
      <w:r w:rsidRPr="00F36507">
        <w:rPr>
          <w:rFonts w:cs="Arial"/>
        </w:rPr>
        <w:lastRenderedPageBreak/>
        <w:t>Con su propuesta deberá presentar información técnica referente a los diferentes tipos de ensayos de rutina de carácter mecánico - eléctrico que realicen sobre los elementos ofrecidos.</w:t>
      </w:r>
    </w:p>
    <w:p w:rsidR="000C5392" w:rsidRDefault="000C5392" w:rsidP="000C5392">
      <w:pPr>
        <w:rPr>
          <w:rFonts w:cs="Arial"/>
        </w:rPr>
      </w:pPr>
      <w:r w:rsidRPr="00F36507">
        <w:rPr>
          <w:rFonts w:cs="Arial"/>
        </w:rPr>
        <w:t xml:space="preserve">Los inspectores </w:t>
      </w:r>
      <w:r>
        <w:rPr>
          <w:rFonts w:cs="Arial"/>
        </w:rPr>
        <w:t>del Contratante</w:t>
      </w:r>
      <w:r w:rsidRPr="00F36507">
        <w:rPr>
          <w:rFonts w:cs="Arial"/>
        </w:rPr>
        <w:t xml:space="preserve"> podrán presenciar la realización de las pruebas exigidas en estas especificaciones en el laboratorio de la planta del fabricante o en laboratorios independientes de reconocido prestigio internacional. El Contratista deberá proporcionar todas las facilidades a los inspectores incluyendo herramientas, muestras, instrumentos y acceso a la información, de tal manera que el inspector pueda verificar la conformidad del proceso de fabricación y acabado del material con las exigencias de estas especificaciones.</w:t>
      </w:r>
    </w:p>
    <w:p w:rsidR="008E7965" w:rsidRPr="00F36507" w:rsidRDefault="008E7965" w:rsidP="000C5392">
      <w:pPr>
        <w:rPr>
          <w:rFonts w:cs="Arial"/>
          <w:b/>
          <w:caps/>
        </w:rPr>
      </w:pPr>
      <w:r>
        <w:rPr>
          <w:rFonts w:cs="Arial"/>
        </w:rPr>
        <w:t>Los costos de transporte, pasajes y viáticos de los inspectores designados por el Propietario a la fábrica deberán ser cubiertos por el Contratista.</w:t>
      </w:r>
    </w:p>
    <w:p w:rsidR="000C5392" w:rsidRPr="00F36507" w:rsidRDefault="000C5392" w:rsidP="000C5392">
      <w:pPr>
        <w:rPr>
          <w:rFonts w:cs="Arial"/>
          <w:b/>
          <w:caps/>
        </w:rPr>
      </w:pPr>
      <w:r w:rsidRPr="00F36507">
        <w:rPr>
          <w:rFonts w:cs="Arial"/>
        </w:rPr>
        <w:t>Después de cada serie de pruebas realizadas sobre los herrajes individuales, las cadenas completas de herrajes y accesorios similares a los ofrecidos, el Contratista presentará los resultados de éstas en los correspondientes reportes de pruebas. El Ingeniero no autorizará el despacho de herrajes y accesorios si esta información no ha sido recibida y aprobada por ella, a menos que ésta renuncie por escrito en cada caso específico.</w:t>
      </w:r>
    </w:p>
    <w:p w:rsidR="000C5392" w:rsidRPr="00F36507" w:rsidRDefault="000C5392" w:rsidP="000C5392">
      <w:pPr>
        <w:pStyle w:val="Ttulo4"/>
      </w:pPr>
      <w:r w:rsidRPr="00F36507">
        <w:t>Pruebas de rutina</w:t>
      </w:r>
    </w:p>
    <w:p w:rsidR="000C5392" w:rsidRPr="00F36507" w:rsidRDefault="000C5392" w:rsidP="000C5392">
      <w:pPr>
        <w:rPr>
          <w:rFonts w:cs="Arial"/>
          <w:b/>
          <w:caps/>
        </w:rPr>
      </w:pPr>
      <w:r w:rsidRPr="00F36507">
        <w:rPr>
          <w:rFonts w:cs="Arial"/>
        </w:rPr>
        <w:t>Se definen como todos los chequeos, ensayos, análisis y exámenes efectuados durante las diferentes etapas del proceso de manufactura de los herrajes y accesorios, para asegurar que el procedimiento de fabricación se efectúa normalmente y que no se causen defectos debidos a deficiente mano de obra, material inadecuado o manejo impropio</w:t>
      </w:r>
    </w:p>
    <w:p w:rsidR="000C5392" w:rsidRPr="00F36507" w:rsidRDefault="000C5392" w:rsidP="000C5392">
      <w:pPr>
        <w:rPr>
          <w:rFonts w:cs="Arial"/>
          <w:b/>
          <w:caps/>
        </w:rPr>
      </w:pPr>
      <w:r w:rsidRPr="00F36507">
        <w:rPr>
          <w:rFonts w:cs="Arial"/>
        </w:rPr>
        <w:t xml:space="preserve">Estas pruebas comprenden: </w:t>
      </w:r>
    </w:p>
    <w:p w:rsidR="000C5392" w:rsidRPr="00F77A55" w:rsidRDefault="000C5392" w:rsidP="000C5392">
      <w:pPr>
        <w:rPr>
          <w:b/>
        </w:rPr>
      </w:pPr>
      <w:r w:rsidRPr="00F77A55">
        <w:rPr>
          <w:b/>
        </w:rPr>
        <w:t>Forjados</w:t>
      </w:r>
    </w:p>
    <w:p w:rsidR="000C5392" w:rsidRPr="00F36507" w:rsidRDefault="000C5392" w:rsidP="000C5392">
      <w:pPr>
        <w:rPr>
          <w:rFonts w:cs="Arial"/>
          <w:b/>
          <w:caps/>
        </w:rPr>
      </w:pPr>
      <w:r w:rsidRPr="00F36507">
        <w:rPr>
          <w:rFonts w:cs="Arial"/>
        </w:rPr>
        <w:t>Los forjados deberán someterse a las siguientes pruebas en las diversas etapas de fabricación:</w:t>
      </w:r>
    </w:p>
    <w:p w:rsidR="000C5392" w:rsidRPr="00F36507" w:rsidRDefault="000C5392" w:rsidP="000C5392">
      <w:pPr>
        <w:pStyle w:val="Vieta2"/>
        <w:rPr>
          <w:b/>
        </w:rPr>
      </w:pPr>
      <w:r w:rsidRPr="00F36507">
        <w:t>Materia Prima: Inspección visual, pruebas mecánicas y químicas.</w:t>
      </w:r>
    </w:p>
    <w:p w:rsidR="000C5392" w:rsidRPr="00F36507" w:rsidRDefault="000C5392" w:rsidP="000C5392">
      <w:pPr>
        <w:pStyle w:val="Vieta2"/>
        <w:rPr>
          <w:b/>
          <w:caps/>
        </w:rPr>
      </w:pPr>
      <w:r w:rsidRPr="00F36507">
        <w:t>Después del forjado: Inspección visual, chequeo dimensional y pruebas metalográficas.</w:t>
      </w:r>
    </w:p>
    <w:p w:rsidR="000C5392" w:rsidRPr="00F36507" w:rsidRDefault="000C5392" w:rsidP="000C5392">
      <w:pPr>
        <w:pStyle w:val="Vieta2"/>
        <w:rPr>
          <w:b/>
          <w:caps/>
        </w:rPr>
      </w:pPr>
      <w:r w:rsidRPr="00F36507">
        <w:t>Después del tratamiento térmico: Pruebas metalográficas, mecánicas y de dureza.</w:t>
      </w:r>
    </w:p>
    <w:p w:rsidR="000C5392" w:rsidRPr="00F36507" w:rsidRDefault="000C5392" w:rsidP="000C5392">
      <w:pPr>
        <w:pStyle w:val="Vieta2"/>
        <w:rPr>
          <w:b/>
          <w:caps/>
        </w:rPr>
      </w:pPr>
      <w:r w:rsidRPr="00F36507">
        <w:t>Después del acabado y antes del galvanizado: inspección visual, dimensional (chequeos de calibración con galgas).</w:t>
      </w:r>
    </w:p>
    <w:p w:rsidR="000C5392" w:rsidRPr="00F36507" w:rsidRDefault="000C5392" w:rsidP="000C5392">
      <w:pPr>
        <w:pStyle w:val="Vieta2"/>
        <w:rPr>
          <w:b/>
          <w:caps/>
        </w:rPr>
      </w:pPr>
      <w:r w:rsidRPr="00F36507">
        <w:t>Después del galvanizado: Uniformidad y adherencia del zinc.</w:t>
      </w:r>
    </w:p>
    <w:p w:rsidR="000C5392" w:rsidRPr="00F36507" w:rsidRDefault="000C5392" w:rsidP="000C5392">
      <w:pPr>
        <w:pStyle w:val="Vieta2"/>
        <w:rPr>
          <w:rFonts w:cs="Arial"/>
          <w:b/>
          <w:caps/>
        </w:rPr>
      </w:pPr>
      <w:r w:rsidRPr="00F36507">
        <w:rPr>
          <w:rFonts w:cs="Arial"/>
        </w:rPr>
        <w:t>Los componentes finales deberán inspeccionarse visualmente, chequearse dimensionalmente (con galgas), ensayarse mecánicamente y comprobarse su ajuste.</w:t>
      </w:r>
    </w:p>
    <w:p w:rsidR="000C5392" w:rsidRPr="00F77A55" w:rsidRDefault="000C5392" w:rsidP="000C5392">
      <w:pPr>
        <w:rPr>
          <w:b/>
        </w:rPr>
      </w:pPr>
      <w:r w:rsidRPr="00F77A55">
        <w:rPr>
          <w:b/>
        </w:rPr>
        <w:lastRenderedPageBreak/>
        <w:t>Fundiciones</w:t>
      </w:r>
    </w:p>
    <w:p w:rsidR="000C5392" w:rsidRPr="00F36507" w:rsidRDefault="000C5392" w:rsidP="000C5392">
      <w:pPr>
        <w:rPr>
          <w:rFonts w:cs="Arial"/>
          <w:b/>
          <w:caps/>
        </w:rPr>
      </w:pPr>
      <w:r w:rsidRPr="00F36507">
        <w:rPr>
          <w:rFonts w:cs="Arial"/>
        </w:rPr>
        <w:t>Los elementos fundidos deberán someterse a las siguientes pruebas en las etapas de fabricación:</w:t>
      </w:r>
    </w:p>
    <w:p w:rsidR="000C5392" w:rsidRPr="00F36507" w:rsidRDefault="000C5392" w:rsidP="000C5392">
      <w:pPr>
        <w:pStyle w:val="Vieta2"/>
        <w:rPr>
          <w:b/>
          <w:caps/>
        </w:rPr>
      </w:pPr>
      <w:r w:rsidRPr="00F36507">
        <w:t xml:space="preserve">Materia Prima: inspección visual y análisis químico. </w:t>
      </w:r>
    </w:p>
    <w:p w:rsidR="000C5392" w:rsidRPr="00F36507" w:rsidRDefault="000C5392" w:rsidP="000C5392">
      <w:pPr>
        <w:pStyle w:val="Vieta2"/>
        <w:rPr>
          <w:b/>
          <w:caps/>
        </w:rPr>
      </w:pPr>
      <w:r w:rsidRPr="00F36507">
        <w:t xml:space="preserve">Después de la fundición: inspección visual, chequeo dimensional y análisis químico del material derretido. </w:t>
      </w:r>
    </w:p>
    <w:p w:rsidR="000C5392" w:rsidRPr="00F36507" w:rsidRDefault="000C5392" w:rsidP="000C5392">
      <w:pPr>
        <w:pStyle w:val="Vieta2"/>
        <w:rPr>
          <w:b/>
          <w:caps/>
        </w:rPr>
      </w:pPr>
      <w:r w:rsidRPr="00F36507">
        <w:t xml:space="preserve">Después del tratamiento térmico: pruebas metalográficas y mecánicas. </w:t>
      </w:r>
    </w:p>
    <w:p w:rsidR="000C5392" w:rsidRPr="00F36507" w:rsidRDefault="000C5392" w:rsidP="000C5392">
      <w:pPr>
        <w:pStyle w:val="Vieta2"/>
        <w:rPr>
          <w:b/>
          <w:caps/>
        </w:rPr>
      </w:pPr>
      <w:r w:rsidRPr="00F36507">
        <w:t xml:space="preserve">Después del acabado y antes del galvanizado: inspección visual y dimensional (chequeos de calibración con galgas). </w:t>
      </w:r>
    </w:p>
    <w:p w:rsidR="000C5392" w:rsidRPr="00F36507" w:rsidRDefault="000C5392" w:rsidP="000C5392">
      <w:pPr>
        <w:pStyle w:val="Vieta2"/>
        <w:rPr>
          <w:b/>
          <w:caps/>
        </w:rPr>
      </w:pPr>
      <w:r w:rsidRPr="00F36507">
        <w:t>Después del galvanizado: uniformidad y adherencia del zinc.</w:t>
      </w:r>
    </w:p>
    <w:p w:rsidR="000C5392" w:rsidRPr="00F36507" w:rsidRDefault="000C5392" w:rsidP="000C5392">
      <w:pPr>
        <w:pStyle w:val="Vieta2"/>
      </w:pPr>
      <w:r w:rsidRPr="00F36507">
        <w:t>Los componentes finales deberán inspeccionarse visualmente, chequearse dimensionalmente (con galgas), ensayarse mecánicamente y comprobarse su ajuste.</w:t>
      </w:r>
    </w:p>
    <w:p w:rsidR="000C5392" w:rsidRPr="00F36507" w:rsidRDefault="000C5392" w:rsidP="000C5392">
      <w:pPr>
        <w:pStyle w:val="Ttulo4"/>
      </w:pPr>
      <w:r w:rsidRPr="00F36507">
        <w:t>Pruebas de tensión mecánica a herrajes</w:t>
      </w:r>
    </w:p>
    <w:p w:rsidR="000C5392" w:rsidRPr="00F36507" w:rsidRDefault="000C5392" w:rsidP="000C5392">
      <w:pPr>
        <w:rPr>
          <w:rFonts w:cs="Arial"/>
          <w:b/>
          <w:caps/>
        </w:rPr>
      </w:pPr>
      <w:r w:rsidRPr="00F36507">
        <w:rPr>
          <w:rFonts w:cs="Arial"/>
        </w:rPr>
        <w:t xml:space="preserve">Antes del galvanizado, todos los herrajes deberán someterse, durante un (1) minuto, a una carga igual al 50% de  la tensión de rotura garantizada. Todos los herrajes deberán ensayarse de tal manera que se simulen las condiciones reales de operación. Después de la aplicación de la carga, cada elemento deberá inspeccionarse y no deberá mostrar evidencia de deformación permanente, agrietamientos y fractura incipiente que pueda detectarse sin la ayuda de instrumentos de medida. </w:t>
      </w:r>
    </w:p>
    <w:p w:rsidR="000C5392" w:rsidRPr="00F36507" w:rsidRDefault="000C5392" w:rsidP="000C5392">
      <w:pPr>
        <w:rPr>
          <w:rFonts w:cs="Arial"/>
          <w:b/>
          <w:caps/>
        </w:rPr>
      </w:pPr>
      <w:r w:rsidRPr="00F36507">
        <w:rPr>
          <w:rFonts w:cs="Arial"/>
        </w:rPr>
        <w:t xml:space="preserve">Los reportes de prueba correspondientes a estos ensayos comprenderán: </w:t>
      </w:r>
    </w:p>
    <w:p w:rsidR="000C5392" w:rsidRPr="00F36507" w:rsidRDefault="000C5392" w:rsidP="000C5392">
      <w:pPr>
        <w:pStyle w:val="Vieta2"/>
        <w:rPr>
          <w:b/>
          <w:caps/>
        </w:rPr>
      </w:pPr>
      <w:r w:rsidRPr="00F36507">
        <w:t xml:space="preserve">Descripción detallada del procedimiento de prueba. </w:t>
      </w:r>
    </w:p>
    <w:p w:rsidR="000C5392" w:rsidRPr="00F36507" w:rsidRDefault="000C5392" w:rsidP="000C5392">
      <w:pPr>
        <w:pStyle w:val="Vieta2"/>
        <w:rPr>
          <w:b/>
          <w:caps/>
        </w:rPr>
      </w:pPr>
      <w:r w:rsidRPr="00F36507">
        <w:t xml:space="preserve">Planos de montaje con dimensiones y detalles. </w:t>
      </w:r>
    </w:p>
    <w:p w:rsidR="000C5392" w:rsidRPr="00F36507" w:rsidRDefault="000C5392" w:rsidP="000C5392">
      <w:pPr>
        <w:pStyle w:val="Vieta2"/>
        <w:rPr>
          <w:b/>
          <w:caps/>
        </w:rPr>
      </w:pPr>
      <w:r w:rsidRPr="00F36507">
        <w:t xml:space="preserve">Factores de corrección de los instrumentos y certificados de calibración dados por una entidad autorizada y competente, con antigüedad máxima de seis (6) meses anteriores a la fecha de ejecución de las pruebas. </w:t>
      </w:r>
    </w:p>
    <w:p w:rsidR="000C5392" w:rsidRPr="00F36507" w:rsidRDefault="000C5392" w:rsidP="000C5392">
      <w:pPr>
        <w:pStyle w:val="Vieta2"/>
        <w:rPr>
          <w:b/>
          <w:caps/>
        </w:rPr>
      </w:pPr>
      <w:r w:rsidRPr="00F36507">
        <w:t>Condiciones atmosféricas reinantes durante la ejecución de las pruebas y correcciones realizadas.</w:t>
      </w:r>
    </w:p>
    <w:p w:rsidR="000C5392" w:rsidRPr="00F36507" w:rsidRDefault="000C5392" w:rsidP="000C5392">
      <w:pPr>
        <w:pStyle w:val="Vieta2"/>
        <w:rPr>
          <w:b/>
          <w:caps/>
        </w:rPr>
      </w:pPr>
      <w:r w:rsidRPr="00F36507">
        <w:t xml:space="preserve">Comparación de los valores obtenidos y los esperados según la norma y/o garantizados. </w:t>
      </w:r>
    </w:p>
    <w:p w:rsidR="000C5392" w:rsidRPr="00F36507" w:rsidRDefault="000C5392" w:rsidP="000C5392">
      <w:pPr>
        <w:pStyle w:val="Vieta2"/>
        <w:rPr>
          <w:b/>
          <w:caps/>
        </w:rPr>
      </w:pPr>
      <w:r w:rsidRPr="00F36507">
        <w:t xml:space="preserve">Certificados de composición química de los diversos materiales usados. </w:t>
      </w:r>
    </w:p>
    <w:p w:rsidR="000C5392" w:rsidRPr="00F36507" w:rsidRDefault="000C5392" w:rsidP="000C5392">
      <w:pPr>
        <w:pStyle w:val="Ttulo4"/>
      </w:pPr>
      <w:r w:rsidRPr="00F36507">
        <w:lastRenderedPageBreak/>
        <w:t>Pruebas de aceptación</w:t>
      </w:r>
    </w:p>
    <w:p w:rsidR="000C5392" w:rsidRPr="00F36507" w:rsidRDefault="000C5392" w:rsidP="000C5392">
      <w:pPr>
        <w:rPr>
          <w:rFonts w:cs="Arial"/>
          <w:b/>
          <w:caps/>
        </w:rPr>
      </w:pPr>
      <w:r w:rsidRPr="00F36507">
        <w:rPr>
          <w:rFonts w:cs="Arial"/>
        </w:rPr>
        <w:t>Se definen como todas las pruebas realizadas sobre los herrajes y accesorios completamente terminados para aprobación o rechazo. En caso tal de que las pruebas iniciales den lugar a un rechazo de la producción, el Contratista no tendrá derecho a ampliación del plazo de entrega del suministro y todos los costos adicionales correrán por cuenta del Contratista incluyendo la presencia del Ingeniero en la ejecución de las nuevas pruebas de aceptación.</w:t>
      </w:r>
    </w:p>
    <w:p w:rsidR="000C5392" w:rsidRPr="00F36507" w:rsidRDefault="000C5392" w:rsidP="000C5392">
      <w:pPr>
        <w:rPr>
          <w:rFonts w:cs="Arial"/>
          <w:b/>
          <w:caps/>
        </w:rPr>
      </w:pPr>
      <w:r w:rsidRPr="00F36507">
        <w:rPr>
          <w:rFonts w:cs="Arial"/>
        </w:rPr>
        <w:t xml:space="preserve">Estas pruebas comprenden: </w:t>
      </w:r>
    </w:p>
    <w:p w:rsidR="000C5392" w:rsidRPr="00F77A55" w:rsidRDefault="000C5392" w:rsidP="000C5392">
      <w:pPr>
        <w:rPr>
          <w:b/>
        </w:rPr>
      </w:pPr>
      <w:r w:rsidRPr="00F77A55">
        <w:rPr>
          <w:b/>
        </w:rPr>
        <w:t>Prueba de ensamble de cadenas</w:t>
      </w:r>
    </w:p>
    <w:p w:rsidR="000C5392" w:rsidRPr="00F36507" w:rsidRDefault="000C5392" w:rsidP="000C5392">
      <w:pPr>
        <w:rPr>
          <w:rFonts w:cs="Arial"/>
          <w:b/>
          <w:caps/>
        </w:rPr>
      </w:pPr>
      <w:r w:rsidRPr="00F36507">
        <w:rPr>
          <w:rFonts w:cs="Arial"/>
        </w:rPr>
        <w:t>Una cadena de cada tipo deberá ser ensamblada completamente, para verificar su longitud, el ajuste de las partes y la  movilidad y articulación entre los elementos que la componen. Para efectuar el ensamblaje de la cadena completa, deberán utilizarse los mismos aisladores que conforman el suministro y en la cantidad indicada en estas especificaciones y en los planos aprobados por el Ingeniero.</w:t>
      </w:r>
    </w:p>
    <w:p w:rsidR="000C5392" w:rsidRPr="00F77A55" w:rsidRDefault="000C5392" w:rsidP="000C5392">
      <w:pPr>
        <w:rPr>
          <w:b/>
        </w:rPr>
      </w:pPr>
      <w:r w:rsidRPr="00F77A55">
        <w:rPr>
          <w:b/>
        </w:rPr>
        <w:t>Control dimensional, acabado, marcas, ajustes y articulaciones</w:t>
      </w:r>
    </w:p>
    <w:p w:rsidR="000C5392" w:rsidRPr="00F36507" w:rsidRDefault="000C5392" w:rsidP="000C5392">
      <w:pPr>
        <w:rPr>
          <w:rFonts w:cs="Arial"/>
          <w:b/>
          <w:caps/>
        </w:rPr>
      </w:pPr>
      <w:r w:rsidRPr="00F36507">
        <w:rPr>
          <w:rFonts w:cs="Arial"/>
        </w:rPr>
        <w:t>Muestras de cada uno de los herrajes y accesorios solicitados deberán inspeccionarse para verificar su conformidad con las especificaciones, chequeando dimensiones, marcas, tolerancias, alineamiento, ajuste, calidad de la superficie y acabado.</w:t>
      </w:r>
    </w:p>
    <w:p w:rsidR="000C5392" w:rsidRPr="00F36507" w:rsidRDefault="000C5392" w:rsidP="000C5392">
      <w:pPr>
        <w:rPr>
          <w:rFonts w:cs="Arial"/>
          <w:b/>
          <w:caps/>
        </w:rPr>
      </w:pPr>
      <w:r w:rsidRPr="00F36507">
        <w:rPr>
          <w:rFonts w:cs="Arial"/>
        </w:rPr>
        <w:t>Los elementos del suministro deberán tener un acabado compatible con el del prototipo aprobado en las pruebas de diseño.</w:t>
      </w:r>
    </w:p>
    <w:p w:rsidR="000C5392" w:rsidRPr="00F77A55" w:rsidRDefault="000C5392" w:rsidP="000C5392">
      <w:pPr>
        <w:rPr>
          <w:b/>
          <w:caps/>
        </w:rPr>
      </w:pPr>
      <w:r w:rsidRPr="00F77A55">
        <w:rPr>
          <w:b/>
        </w:rPr>
        <w:t>Prueba de resistencia mecánica de las grapas de retención</w:t>
      </w:r>
    </w:p>
    <w:p w:rsidR="000C5392" w:rsidRPr="00F36507" w:rsidRDefault="000C5392" w:rsidP="000C5392">
      <w:pPr>
        <w:rPr>
          <w:rFonts w:cs="Arial"/>
          <w:b/>
          <w:caps/>
        </w:rPr>
      </w:pPr>
      <w:r w:rsidRPr="00F36507">
        <w:rPr>
          <w:rFonts w:cs="Arial"/>
        </w:rPr>
        <w:t xml:space="preserve">Esta prueba deberá hacerse sobre ensamblajes conformado  por el conjunto: Grapa de Retención - Grapa de Retención. </w:t>
      </w:r>
    </w:p>
    <w:p w:rsidR="000C5392" w:rsidRPr="00F36507" w:rsidRDefault="000C5392" w:rsidP="000C5392">
      <w:pPr>
        <w:rPr>
          <w:rFonts w:cs="Arial"/>
          <w:b/>
          <w:caps/>
        </w:rPr>
      </w:pPr>
      <w:r w:rsidRPr="00F36507">
        <w:rPr>
          <w:rFonts w:cs="Arial"/>
        </w:rPr>
        <w:t xml:space="preserve">Para cada ensamblaje se toma un tramo de 10 m del conductor ACSR similar al acá especificado, al cual deberá colocársele una grapa de retención en cada extremo con sus herrajes haciendo marcas con pintura a la altura de las bocas de cada grapa. </w:t>
      </w:r>
    </w:p>
    <w:p w:rsidR="000C5392" w:rsidRPr="00F36507" w:rsidRDefault="000C5392" w:rsidP="000C5392">
      <w:pPr>
        <w:rPr>
          <w:rFonts w:cs="Arial"/>
          <w:b/>
          <w:caps/>
        </w:rPr>
      </w:pPr>
      <w:r w:rsidRPr="00F36507">
        <w:rPr>
          <w:rFonts w:cs="Arial"/>
        </w:rPr>
        <w:t>A continuación y sin ningún ajuste de las grapas, deberá aumentarse la carga gradualmente hasta alcanzar el 100% de la carga de rotura del cable, la cual deberá mantenerse durante un minuto, tiempo durante el cual no deberán ocurrir fallas de las grapas, ni presentarse deslizamientos con respecto al cable; seguidamente deberá aumentarse la carga hasta la rotura.</w:t>
      </w:r>
    </w:p>
    <w:p w:rsidR="000C5392" w:rsidRPr="00F36507" w:rsidRDefault="000C5392" w:rsidP="000C5392">
      <w:pPr>
        <w:rPr>
          <w:rFonts w:cs="Arial"/>
          <w:b/>
          <w:caps/>
        </w:rPr>
      </w:pPr>
      <w:r w:rsidRPr="00F36507">
        <w:rPr>
          <w:rFonts w:cs="Arial"/>
        </w:rPr>
        <w:t>La longitud de la grapa deberá ser medida antes y después del ensayo, admitiéndose un alargamiento máximo del dos por ciento (2%) con relación a la longitud inicial.</w:t>
      </w:r>
    </w:p>
    <w:p w:rsidR="000C5392" w:rsidRPr="00F36507" w:rsidRDefault="000C5392" w:rsidP="000C5392">
      <w:pPr>
        <w:rPr>
          <w:rFonts w:cs="Arial"/>
          <w:b/>
          <w:caps/>
        </w:rPr>
      </w:pPr>
      <w:r w:rsidRPr="00F36507">
        <w:rPr>
          <w:rFonts w:cs="Arial"/>
        </w:rPr>
        <w:t xml:space="preserve">Se aceptarán los resultados de pruebas ya efectuadas a otros ensamblajes iguales a los acá indicados y en los cuales se utilizaron conductores ACSR similares. Dichos resultados de prueba no deberán tener una </w:t>
      </w:r>
      <w:r w:rsidRPr="00F36507">
        <w:rPr>
          <w:rFonts w:cs="Arial"/>
        </w:rPr>
        <w:lastRenderedPageBreak/>
        <w:t>antigüedad mayor de cinco (5) años. En este caso se deberá suministrar copia de los resultados obtenidos y adjuntar la certificación escrita de la entidad que los aprobó.</w:t>
      </w:r>
    </w:p>
    <w:p w:rsidR="000C5392" w:rsidRPr="00F77A55" w:rsidRDefault="000C5392" w:rsidP="000C5392">
      <w:pPr>
        <w:rPr>
          <w:b/>
        </w:rPr>
      </w:pPr>
      <w:r w:rsidRPr="00F77A55">
        <w:rPr>
          <w:b/>
        </w:rPr>
        <w:t>Prueba de resistencia mecánica de las grapas de suspensión</w:t>
      </w:r>
    </w:p>
    <w:p w:rsidR="000C5392" w:rsidRPr="00F36507" w:rsidRDefault="000C5392" w:rsidP="000C5392">
      <w:pPr>
        <w:rPr>
          <w:rFonts w:cs="Arial"/>
          <w:b/>
          <w:caps/>
        </w:rPr>
      </w:pPr>
      <w:r w:rsidRPr="00F36507">
        <w:rPr>
          <w:rFonts w:cs="Arial"/>
        </w:rPr>
        <w:t xml:space="preserve">Las grapas de suspensión para los conductores ACSR y cable de guarda deberán probarse aplicando gradualmente una carga vertical hasta cargar un 80% de la carga de la rotura garantizada, la cual deberá mantenerse durante un minuto. A esta altura de la prueba las grapas deberán ser examinadas visualmente, y serán rechazadas en caso de presentar cualquier deformación o agrietamiento de cualquiera de sus partes. </w:t>
      </w:r>
    </w:p>
    <w:p w:rsidR="000C5392" w:rsidRPr="00F36507" w:rsidRDefault="000C5392" w:rsidP="000C5392">
      <w:pPr>
        <w:rPr>
          <w:rFonts w:cs="Arial"/>
        </w:rPr>
      </w:pPr>
      <w:r w:rsidRPr="00F36507">
        <w:rPr>
          <w:rFonts w:cs="Arial"/>
        </w:rPr>
        <w:t>Después de éste procedimiento la carga aplicada a la grapa deberá aumentarse hasta que se produzca la rotura. El valor obtenido deberá ser superior al garantizado, en caso contrario la grapa será rechazada.</w:t>
      </w:r>
    </w:p>
    <w:p w:rsidR="000C5392" w:rsidRPr="00F77A55" w:rsidRDefault="000C5392" w:rsidP="000C5392">
      <w:pPr>
        <w:rPr>
          <w:b/>
        </w:rPr>
      </w:pPr>
      <w:r w:rsidRPr="00F77A55">
        <w:rPr>
          <w:b/>
        </w:rPr>
        <w:t>Prueba de resistencia mecánica a herrajes y accesorios</w:t>
      </w:r>
    </w:p>
    <w:p w:rsidR="000C5392" w:rsidRPr="00F36507" w:rsidRDefault="000C5392" w:rsidP="000C5392">
      <w:pPr>
        <w:rPr>
          <w:rFonts w:cs="Arial"/>
          <w:b/>
          <w:caps/>
        </w:rPr>
      </w:pPr>
      <w:r w:rsidRPr="00F36507">
        <w:rPr>
          <w:rFonts w:cs="Arial"/>
        </w:rPr>
        <w:t>Muestra de cada uno de los diferentes tipos herrajes y accesorios requeridos en esta contratación, que durante la operación normal de los mismos estén sujetos a esfuerzos, deberán ser sometidas a pruebas de resistencia a la tracción.</w:t>
      </w:r>
    </w:p>
    <w:p w:rsidR="000C5392" w:rsidRPr="00F36507" w:rsidRDefault="000C5392" w:rsidP="000C5392">
      <w:pPr>
        <w:rPr>
          <w:rFonts w:cs="Arial"/>
          <w:b/>
          <w:caps/>
        </w:rPr>
      </w:pPr>
      <w:r w:rsidRPr="00F36507">
        <w:rPr>
          <w:rFonts w:cs="Arial"/>
        </w:rPr>
        <w:t>El ensayo debe ser iniciado sometiendo los elementos bajo prueba al 60% de su carga de rotura nominal durante un (1) minuto, debiendo estar previamente galvanizados aquellos elementos que así lo requieran. Después de este período los elementos deben ser examinados, siendo rechazados en caso de presentar daños en el galvanizado, fallas superficiales y/o evidencias de deformación permanente. Son aceptables solo las deformaciones resultantes de la acomodación entre superficies de mesón de la cocineta.</w:t>
      </w:r>
    </w:p>
    <w:p w:rsidR="000C5392" w:rsidRPr="00F36507" w:rsidRDefault="000C5392" w:rsidP="000C5392">
      <w:pPr>
        <w:rPr>
          <w:rFonts w:cs="Arial"/>
          <w:b/>
          <w:caps/>
        </w:rPr>
      </w:pPr>
      <w:r w:rsidRPr="00F36507">
        <w:rPr>
          <w:rFonts w:cs="Arial"/>
        </w:rPr>
        <w:t>A continuación los elementos deben ser sometidos a tracción hasta la rotura, la cual se debe presentar a valores mayores o iguales que los garantizados.</w:t>
      </w:r>
    </w:p>
    <w:p w:rsidR="000C5392" w:rsidRPr="00F77A55" w:rsidRDefault="000C5392" w:rsidP="000C5392">
      <w:pPr>
        <w:rPr>
          <w:b/>
        </w:rPr>
      </w:pPr>
      <w:r w:rsidRPr="00F77A55">
        <w:rPr>
          <w:b/>
        </w:rPr>
        <w:t>Pruebas de control de galvanizado</w:t>
      </w:r>
    </w:p>
    <w:p w:rsidR="000C5392" w:rsidRDefault="000C5392" w:rsidP="00240F63">
      <w:pPr>
        <w:rPr>
          <w:rFonts w:cs="Arial"/>
        </w:rPr>
      </w:pPr>
      <w:r w:rsidRPr="00F36507">
        <w:rPr>
          <w:rFonts w:cs="Arial"/>
        </w:rPr>
        <w:t xml:space="preserve">Para la determinación de la masa del zinc deberá utilizarse el método magnético, tomando cinco (5) medidas del espesor del galvanizado sobre cada muestra. El promedio aritmético de las medidas no debe ser menor que el valor indicado en la siguiente tabla (Norma ASTM A 153-82, </w:t>
      </w:r>
      <w:proofErr w:type="spellStart"/>
      <w:r w:rsidRPr="00F36507">
        <w:rPr>
          <w:rFonts w:cs="Arial"/>
        </w:rPr>
        <w:t>Reaprobada</w:t>
      </w:r>
      <w:proofErr w:type="spellEnd"/>
      <w:r w:rsidRPr="00F36507">
        <w:rPr>
          <w:rFonts w:cs="Arial"/>
        </w:rPr>
        <w:t xml:space="preserve"> 1987):</w:t>
      </w:r>
    </w:p>
    <w:p w:rsidR="000C5392" w:rsidRPr="00F36507" w:rsidRDefault="000C5392" w:rsidP="000C5392">
      <w:pPr>
        <w:spacing w:after="0"/>
        <w:rPr>
          <w:rFonts w:cs="Arial"/>
        </w:rPr>
      </w:pPr>
    </w:p>
    <w:tbl>
      <w:tblPr>
        <w:tblW w:w="0" w:type="auto"/>
        <w:jc w:val="center"/>
        <w:tblLayout w:type="fixed"/>
        <w:tblCellMar>
          <w:left w:w="30" w:type="dxa"/>
          <w:right w:w="30" w:type="dxa"/>
        </w:tblCellMar>
        <w:tblLook w:val="0000" w:firstRow="0" w:lastRow="0" w:firstColumn="0" w:lastColumn="0" w:noHBand="0" w:noVBand="0"/>
      </w:tblPr>
      <w:tblGrid>
        <w:gridCol w:w="4286"/>
        <w:gridCol w:w="1490"/>
        <w:gridCol w:w="7"/>
        <w:gridCol w:w="1754"/>
        <w:gridCol w:w="8"/>
      </w:tblGrid>
      <w:tr w:rsidR="000C5392" w:rsidRPr="00F36507" w:rsidTr="000C5392">
        <w:trPr>
          <w:cantSplit/>
          <w:tblHeader/>
          <w:jc w:val="center"/>
        </w:trPr>
        <w:tc>
          <w:tcPr>
            <w:tcW w:w="4286" w:type="dxa"/>
            <w:vMerge w:val="restart"/>
            <w:tcBorders>
              <w:top w:val="single" w:sz="6" w:space="0" w:color="000000"/>
              <w:left w:val="single" w:sz="6" w:space="0" w:color="000000"/>
            </w:tcBorders>
            <w:vAlign w:val="center"/>
          </w:tcPr>
          <w:p w:rsidR="000C5392" w:rsidRPr="00F36507" w:rsidRDefault="000C5392" w:rsidP="00CC21FE">
            <w:pPr>
              <w:spacing w:after="0"/>
              <w:ind w:left="117"/>
              <w:jc w:val="center"/>
              <w:rPr>
                <w:rFonts w:cs="Arial"/>
              </w:rPr>
            </w:pPr>
            <w:r w:rsidRPr="00F36507">
              <w:rPr>
                <w:rFonts w:cs="Arial"/>
              </w:rPr>
              <w:t>Producto</w:t>
            </w:r>
          </w:p>
        </w:tc>
        <w:tc>
          <w:tcPr>
            <w:tcW w:w="3259" w:type="dxa"/>
            <w:gridSpan w:val="4"/>
            <w:tcBorders>
              <w:top w:val="single" w:sz="6" w:space="0" w:color="000000"/>
              <w:left w:val="single" w:sz="6" w:space="0" w:color="000000"/>
              <w:bottom w:val="single" w:sz="6" w:space="0" w:color="000000"/>
              <w:right w:val="single" w:sz="6" w:space="0" w:color="000000"/>
            </w:tcBorders>
          </w:tcPr>
          <w:p w:rsidR="000C5392" w:rsidRDefault="000C5392" w:rsidP="00CC21FE">
            <w:pPr>
              <w:pStyle w:val="Ttulo5"/>
              <w:numPr>
                <w:ilvl w:val="4"/>
                <w:numId w:val="0"/>
              </w:numPr>
              <w:overflowPunct w:val="0"/>
              <w:autoSpaceDE w:val="0"/>
              <w:autoSpaceDN w:val="0"/>
              <w:adjustRightInd w:val="0"/>
              <w:spacing w:before="0" w:after="0"/>
              <w:ind w:left="117"/>
              <w:jc w:val="center"/>
              <w:textAlignment w:val="baseline"/>
              <w:rPr>
                <w:rFonts w:cs="Arial"/>
                <w:color w:val="000000" w:themeColor="text1"/>
              </w:rPr>
            </w:pPr>
            <w:r w:rsidRPr="00F36507">
              <w:rPr>
                <w:rFonts w:cs="Arial"/>
                <w:color w:val="000000" w:themeColor="text1"/>
              </w:rPr>
              <w:t xml:space="preserve">Masa de la capa de zinc </w:t>
            </w:r>
          </w:p>
          <w:p w:rsidR="000C5392" w:rsidRPr="00F36507" w:rsidRDefault="000C5392" w:rsidP="00CC21FE">
            <w:pPr>
              <w:pStyle w:val="Ttulo5"/>
              <w:numPr>
                <w:ilvl w:val="4"/>
                <w:numId w:val="0"/>
              </w:numPr>
              <w:overflowPunct w:val="0"/>
              <w:autoSpaceDE w:val="0"/>
              <w:autoSpaceDN w:val="0"/>
              <w:adjustRightInd w:val="0"/>
              <w:spacing w:before="0" w:after="0"/>
              <w:ind w:left="117"/>
              <w:jc w:val="center"/>
              <w:textAlignment w:val="baseline"/>
              <w:rPr>
                <w:rFonts w:cs="Arial"/>
                <w:color w:val="000000" w:themeColor="text1"/>
              </w:rPr>
            </w:pPr>
            <w:r w:rsidRPr="00F36507">
              <w:rPr>
                <w:rFonts w:cs="Arial"/>
                <w:color w:val="000000" w:themeColor="text1"/>
              </w:rPr>
              <w:t>(</w:t>
            </w:r>
            <w:proofErr w:type="gramStart"/>
            <w:r w:rsidRPr="00F36507">
              <w:rPr>
                <w:rFonts w:cs="Arial"/>
                <w:color w:val="000000" w:themeColor="text1"/>
              </w:rPr>
              <w:t>g/m</w:t>
            </w:r>
            <w:r w:rsidRPr="00F36507">
              <w:rPr>
                <w:rFonts w:cs="Arial"/>
                <w:color w:val="000000" w:themeColor="text1"/>
                <w:vertAlign w:val="superscript"/>
              </w:rPr>
              <w:t>2</w:t>
            </w:r>
            <w:proofErr w:type="gramEnd"/>
            <w:r w:rsidRPr="00F36507">
              <w:rPr>
                <w:rFonts w:cs="Arial"/>
                <w:color w:val="000000" w:themeColor="text1"/>
              </w:rPr>
              <w:t xml:space="preserve"> </w:t>
            </w:r>
            <w:proofErr w:type="spellStart"/>
            <w:r w:rsidRPr="00F36507">
              <w:rPr>
                <w:rFonts w:cs="Arial"/>
                <w:color w:val="000000" w:themeColor="text1"/>
              </w:rPr>
              <w:t>ó</w:t>
            </w:r>
            <w:proofErr w:type="spellEnd"/>
            <w:r w:rsidRPr="00F36507">
              <w:rPr>
                <w:rFonts w:cs="Arial"/>
                <w:color w:val="000000" w:themeColor="text1"/>
              </w:rPr>
              <w:t xml:space="preserve"> </w:t>
            </w:r>
            <w:r w:rsidRPr="00F36507">
              <w:rPr>
                <w:rFonts w:cs="Arial"/>
                <w:color w:val="000000" w:themeColor="text1"/>
              </w:rPr>
              <w:sym w:font="Symbol" w:char="F06D"/>
            </w:r>
            <w:r w:rsidRPr="00F36507">
              <w:rPr>
                <w:rFonts w:cs="Arial"/>
                <w:color w:val="000000" w:themeColor="text1"/>
              </w:rPr>
              <w:t>m)</w:t>
            </w:r>
          </w:p>
        </w:tc>
      </w:tr>
      <w:tr w:rsidR="000C5392" w:rsidRPr="00F36507" w:rsidTr="00CC21FE">
        <w:trPr>
          <w:cantSplit/>
          <w:trHeight w:val="397"/>
          <w:jc w:val="center"/>
        </w:trPr>
        <w:tc>
          <w:tcPr>
            <w:tcW w:w="4286" w:type="dxa"/>
            <w:vMerge/>
            <w:tcBorders>
              <w:left w:val="single" w:sz="6" w:space="0" w:color="000000"/>
              <w:bottom w:val="single" w:sz="6" w:space="0" w:color="000000"/>
            </w:tcBorders>
          </w:tcPr>
          <w:p w:rsidR="000C5392" w:rsidRPr="00F36507" w:rsidRDefault="000C5392" w:rsidP="00CC21FE">
            <w:pPr>
              <w:spacing w:after="0"/>
              <w:ind w:left="117"/>
              <w:jc w:val="center"/>
              <w:rPr>
                <w:rFonts w:cs="Arial"/>
                <w:color w:val="000000" w:themeColor="text1"/>
              </w:rPr>
            </w:pPr>
          </w:p>
        </w:tc>
        <w:tc>
          <w:tcPr>
            <w:tcW w:w="1490" w:type="dxa"/>
            <w:tcBorders>
              <w:left w:val="single" w:sz="6" w:space="0" w:color="000000"/>
              <w:bottom w:val="single" w:sz="6" w:space="0" w:color="000000"/>
            </w:tcBorders>
            <w:vAlign w:val="center"/>
          </w:tcPr>
          <w:p w:rsidR="000C5392" w:rsidRPr="00F36507" w:rsidRDefault="000C5392" w:rsidP="00CC21FE">
            <w:pPr>
              <w:spacing w:after="0"/>
              <w:ind w:left="117"/>
              <w:jc w:val="center"/>
              <w:rPr>
                <w:rFonts w:cs="Arial"/>
              </w:rPr>
            </w:pPr>
            <w:r w:rsidRPr="00F36507">
              <w:rPr>
                <w:rFonts w:cs="Arial"/>
              </w:rPr>
              <w:t>Media</w:t>
            </w:r>
          </w:p>
        </w:tc>
        <w:tc>
          <w:tcPr>
            <w:tcW w:w="1769" w:type="dxa"/>
            <w:gridSpan w:val="3"/>
            <w:tcBorders>
              <w:left w:val="single" w:sz="6" w:space="0" w:color="000000"/>
              <w:bottom w:val="single" w:sz="6" w:space="0" w:color="000000"/>
              <w:right w:val="single" w:sz="6" w:space="0" w:color="000000"/>
            </w:tcBorders>
            <w:vAlign w:val="center"/>
          </w:tcPr>
          <w:p w:rsidR="000C5392" w:rsidRPr="00F36507" w:rsidRDefault="000C5392" w:rsidP="00CC21FE">
            <w:pPr>
              <w:spacing w:after="0"/>
              <w:ind w:left="117"/>
              <w:jc w:val="center"/>
              <w:rPr>
                <w:rFonts w:cs="Arial"/>
              </w:rPr>
            </w:pPr>
            <w:r w:rsidRPr="00F36507">
              <w:rPr>
                <w:rFonts w:cs="Arial"/>
              </w:rPr>
              <w:t>Individual</w:t>
            </w:r>
          </w:p>
        </w:tc>
      </w:tr>
      <w:tr w:rsidR="000C5392" w:rsidRPr="00F36507" w:rsidTr="00CC21FE">
        <w:trPr>
          <w:gridAfter w:val="1"/>
          <w:wAfter w:w="8" w:type="dxa"/>
          <w:cantSplit/>
          <w:trHeight w:val="397"/>
          <w:jc w:val="center"/>
        </w:trPr>
        <w:tc>
          <w:tcPr>
            <w:tcW w:w="4286" w:type="dxa"/>
            <w:tcBorders>
              <w:left w:val="single" w:sz="6" w:space="0" w:color="000000"/>
              <w:bottom w:val="single" w:sz="6" w:space="0" w:color="000000"/>
            </w:tcBorders>
          </w:tcPr>
          <w:p w:rsidR="000C5392" w:rsidRPr="00F36507" w:rsidRDefault="000C5392" w:rsidP="00CC21FE">
            <w:pPr>
              <w:spacing w:after="0"/>
              <w:ind w:left="117"/>
              <w:rPr>
                <w:rFonts w:cs="Arial"/>
              </w:rPr>
            </w:pPr>
            <w:r w:rsidRPr="00F36507">
              <w:rPr>
                <w:rFonts w:cs="Arial"/>
              </w:rPr>
              <w:t>Clase A. Acero o hierro fundido</w:t>
            </w:r>
          </w:p>
        </w:tc>
        <w:tc>
          <w:tcPr>
            <w:tcW w:w="1497" w:type="dxa"/>
            <w:gridSpan w:val="2"/>
            <w:tcBorders>
              <w:left w:val="single" w:sz="6" w:space="0" w:color="000000"/>
              <w:bottom w:val="single" w:sz="6" w:space="0" w:color="000000"/>
            </w:tcBorders>
            <w:vAlign w:val="center"/>
          </w:tcPr>
          <w:p w:rsidR="000C5392" w:rsidRPr="00F36507" w:rsidRDefault="000C5392" w:rsidP="00CC21FE">
            <w:pPr>
              <w:spacing w:after="0"/>
              <w:ind w:left="117" w:right="99"/>
              <w:jc w:val="center"/>
              <w:rPr>
                <w:rFonts w:cs="Arial"/>
                <w:b/>
                <w:caps/>
              </w:rPr>
            </w:pPr>
            <w:r w:rsidRPr="00F36507">
              <w:rPr>
                <w:rFonts w:cs="Arial"/>
              </w:rPr>
              <w:t>600 ó 86</w:t>
            </w:r>
          </w:p>
        </w:tc>
        <w:tc>
          <w:tcPr>
            <w:tcW w:w="1754" w:type="dxa"/>
            <w:tcBorders>
              <w:left w:val="single" w:sz="6" w:space="0" w:color="000000"/>
              <w:bottom w:val="single" w:sz="6" w:space="0" w:color="000000"/>
              <w:right w:val="single" w:sz="6" w:space="0" w:color="000000"/>
            </w:tcBorders>
            <w:vAlign w:val="center"/>
          </w:tcPr>
          <w:p w:rsidR="000C5392" w:rsidRPr="00F36507" w:rsidRDefault="000C5392" w:rsidP="00CC21FE">
            <w:pPr>
              <w:spacing w:after="0"/>
              <w:ind w:left="117" w:right="99"/>
              <w:jc w:val="center"/>
              <w:rPr>
                <w:rFonts w:cs="Arial"/>
                <w:b/>
                <w:caps/>
              </w:rPr>
            </w:pPr>
            <w:r w:rsidRPr="00F36507">
              <w:rPr>
                <w:rFonts w:cs="Arial"/>
              </w:rPr>
              <w:t>550 ó 79</w:t>
            </w:r>
          </w:p>
        </w:tc>
      </w:tr>
      <w:tr w:rsidR="000C5392" w:rsidRPr="00F36507" w:rsidTr="00CC21FE">
        <w:trPr>
          <w:gridAfter w:val="1"/>
          <w:wAfter w:w="8" w:type="dxa"/>
          <w:cantSplit/>
          <w:trHeight w:val="397"/>
          <w:jc w:val="center"/>
        </w:trPr>
        <w:tc>
          <w:tcPr>
            <w:tcW w:w="4286" w:type="dxa"/>
            <w:tcBorders>
              <w:left w:val="single" w:sz="6" w:space="0" w:color="000000"/>
              <w:bottom w:val="single" w:sz="6" w:space="0" w:color="000000"/>
            </w:tcBorders>
          </w:tcPr>
          <w:p w:rsidR="000C5392" w:rsidRPr="00F36507" w:rsidRDefault="000C5392" w:rsidP="00CC21FE">
            <w:pPr>
              <w:spacing w:after="0"/>
              <w:ind w:left="117"/>
              <w:rPr>
                <w:rFonts w:cs="Arial"/>
              </w:rPr>
            </w:pPr>
            <w:r w:rsidRPr="00F36507">
              <w:rPr>
                <w:rFonts w:cs="Arial"/>
              </w:rPr>
              <w:t>Clase B. Laminados, forjados y prensados:</w:t>
            </w:r>
          </w:p>
        </w:tc>
        <w:tc>
          <w:tcPr>
            <w:tcW w:w="1497" w:type="dxa"/>
            <w:gridSpan w:val="2"/>
            <w:tcBorders>
              <w:left w:val="single" w:sz="6" w:space="0" w:color="000000"/>
              <w:bottom w:val="single" w:sz="6" w:space="0" w:color="000000"/>
            </w:tcBorders>
            <w:vAlign w:val="center"/>
          </w:tcPr>
          <w:p w:rsidR="000C5392" w:rsidRPr="00F36507" w:rsidRDefault="000C5392" w:rsidP="00CC21FE">
            <w:pPr>
              <w:spacing w:after="0"/>
              <w:ind w:left="117" w:right="99"/>
              <w:jc w:val="center"/>
              <w:rPr>
                <w:rFonts w:cs="Arial"/>
                <w:color w:val="000000" w:themeColor="text1"/>
              </w:rPr>
            </w:pPr>
          </w:p>
        </w:tc>
        <w:tc>
          <w:tcPr>
            <w:tcW w:w="1754" w:type="dxa"/>
            <w:tcBorders>
              <w:left w:val="single" w:sz="6" w:space="0" w:color="000000"/>
              <w:bottom w:val="single" w:sz="6" w:space="0" w:color="000000"/>
              <w:right w:val="single" w:sz="6" w:space="0" w:color="000000"/>
            </w:tcBorders>
            <w:vAlign w:val="center"/>
          </w:tcPr>
          <w:p w:rsidR="000C5392" w:rsidRPr="00F36507" w:rsidRDefault="000C5392" w:rsidP="00CC21FE">
            <w:pPr>
              <w:spacing w:after="0"/>
              <w:ind w:left="117" w:right="99"/>
              <w:jc w:val="center"/>
              <w:rPr>
                <w:rFonts w:cs="Arial"/>
                <w:color w:val="000000" w:themeColor="text1"/>
              </w:rPr>
            </w:pPr>
          </w:p>
        </w:tc>
      </w:tr>
      <w:tr w:rsidR="000C5392" w:rsidRPr="00F36507" w:rsidTr="00CC21FE">
        <w:trPr>
          <w:gridAfter w:val="1"/>
          <w:wAfter w:w="8" w:type="dxa"/>
          <w:cantSplit/>
          <w:trHeight w:val="397"/>
          <w:jc w:val="center"/>
        </w:trPr>
        <w:tc>
          <w:tcPr>
            <w:tcW w:w="4286" w:type="dxa"/>
            <w:tcBorders>
              <w:left w:val="single" w:sz="6" w:space="0" w:color="000000"/>
              <w:bottom w:val="single" w:sz="6" w:space="0" w:color="000000"/>
            </w:tcBorders>
          </w:tcPr>
          <w:p w:rsidR="000C5392" w:rsidRPr="00F36507" w:rsidRDefault="000C5392" w:rsidP="00CC21FE">
            <w:pPr>
              <w:spacing w:after="0"/>
              <w:ind w:left="117"/>
              <w:rPr>
                <w:rFonts w:cs="Arial"/>
                <w:b/>
                <w:caps/>
              </w:rPr>
            </w:pPr>
            <w:r w:rsidRPr="00F36507">
              <w:rPr>
                <w:rFonts w:cs="Arial"/>
              </w:rPr>
              <w:t>B1 Espesor &gt; 4.8 mm, longitud &gt; 381 mm</w:t>
            </w:r>
          </w:p>
        </w:tc>
        <w:tc>
          <w:tcPr>
            <w:tcW w:w="1497" w:type="dxa"/>
            <w:gridSpan w:val="2"/>
            <w:tcBorders>
              <w:left w:val="single" w:sz="6" w:space="0" w:color="000000"/>
              <w:bottom w:val="single" w:sz="6" w:space="0" w:color="000000"/>
            </w:tcBorders>
            <w:vAlign w:val="center"/>
          </w:tcPr>
          <w:p w:rsidR="000C5392" w:rsidRPr="00F36507" w:rsidRDefault="000C5392" w:rsidP="00CC21FE">
            <w:pPr>
              <w:spacing w:after="0"/>
              <w:ind w:left="117" w:right="99"/>
              <w:jc w:val="center"/>
              <w:rPr>
                <w:rFonts w:cs="Arial"/>
                <w:b/>
                <w:caps/>
              </w:rPr>
            </w:pPr>
            <w:r w:rsidRPr="00F36507">
              <w:rPr>
                <w:rFonts w:cs="Arial"/>
              </w:rPr>
              <w:t>600 ó 86</w:t>
            </w:r>
          </w:p>
        </w:tc>
        <w:tc>
          <w:tcPr>
            <w:tcW w:w="1754" w:type="dxa"/>
            <w:tcBorders>
              <w:left w:val="single" w:sz="6" w:space="0" w:color="000000"/>
              <w:bottom w:val="single" w:sz="6" w:space="0" w:color="000000"/>
              <w:right w:val="single" w:sz="6" w:space="0" w:color="000000"/>
            </w:tcBorders>
            <w:vAlign w:val="center"/>
          </w:tcPr>
          <w:p w:rsidR="000C5392" w:rsidRPr="00F36507" w:rsidRDefault="000C5392" w:rsidP="00CC21FE">
            <w:pPr>
              <w:spacing w:after="0"/>
              <w:ind w:left="117" w:right="99"/>
              <w:jc w:val="center"/>
              <w:rPr>
                <w:rFonts w:cs="Arial"/>
                <w:b/>
                <w:caps/>
              </w:rPr>
            </w:pPr>
            <w:r w:rsidRPr="00F36507">
              <w:rPr>
                <w:rFonts w:cs="Arial"/>
              </w:rPr>
              <w:t>550 ó 79</w:t>
            </w:r>
          </w:p>
        </w:tc>
      </w:tr>
      <w:tr w:rsidR="000C5392" w:rsidRPr="00F36507" w:rsidTr="00CC21FE">
        <w:trPr>
          <w:gridAfter w:val="1"/>
          <w:wAfter w:w="8" w:type="dxa"/>
          <w:cantSplit/>
          <w:trHeight w:val="397"/>
          <w:jc w:val="center"/>
        </w:trPr>
        <w:tc>
          <w:tcPr>
            <w:tcW w:w="4286" w:type="dxa"/>
            <w:tcBorders>
              <w:left w:val="single" w:sz="6" w:space="0" w:color="000000"/>
              <w:bottom w:val="single" w:sz="6" w:space="0" w:color="000000"/>
            </w:tcBorders>
          </w:tcPr>
          <w:p w:rsidR="000C5392" w:rsidRPr="00F36507" w:rsidRDefault="000C5392" w:rsidP="00CC21FE">
            <w:pPr>
              <w:spacing w:after="0"/>
              <w:ind w:left="117"/>
              <w:rPr>
                <w:rFonts w:cs="Arial"/>
                <w:b/>
                <w:caps/>
              </w:rPr>
            </w:pPr>
            <w:r w:rsidRPr="00F36507">
              <w:rPr>
                <w:rFonts w:cs="Arial"/>
              </w:rPr>
              <w:lastRenderedPageBreak/>
              <w:t>B2 Espesor &lt;= 4.8 mm, longitud &gt;= 381 mm</w:t>
            </w:r>
          </w:p>
        </w:tc>
        <w:tc>
          <w:tcPr>
            <w:tcW w:w="1497" w:type="dxa"/>
            <w:gridSpan w:val="2"/>
            <w:tcBorders>
              <w:left w:val="single" w:sz="6" w:space="0" w:color="000000"/>
              <w:bottom w:val="single" w:sz="6" w:space="0" w:color="000000"/>
            </w:tcBorders>
            <w:vAlign w:val="center"/>
          </w:tcPr>
          <w:p w:rsidR="000C5392" w:rsidRPr="00F36507" w:rsidRDefault="000C5392" w:rsidP="00CC21FE">
            <w:pPr>
              <w:spacing w:after="0"/>
              <w:ind w:left="117" w:right="99"/>
              <w:jc w:val="center"/>
              <w:rPr>
                <w:rFonts w:cs="Arial"/>
                <w:b/>
                <w:caps/>
              </w:rPr>
            </w:pPr>
            <w:r w:rsidRPr="00F36507">
              <w:rPr>
                <w:rFonts w:cs="Arial"/>
              </w:rPr>
              <w:t>460 ó 66</w:t>
            </w:r>
          </w:p>
        </w:tc>
        <w:tc>
          <w:tcPr>
            <w:tcW w:w="1754" w:type="dxa"/>
            <w:tcBorders>
              <w:left w:val="single" w:sz="6" w:space="0" w:color="000000"/>
              <w:bottom w:val="single" w:sz="6" w:space="0" w:color="000000"/>
              <w:right w:val="single" w:sz="6" w:space="0" w:color="000000"/>
            </w:tcBorders>
            <w:vAlign w:val="center"/>
          </w:tcPr>
          <w:p w:rsidR="000C5392" w:rsidRPr="00F36507" w:rsidRDefault="000C5392" w:rsidP="00CC21FE">
            <w:pPr>
              <w:spacing w:after="0"/>
              <w:ind w:left="117" w:right="99"/>
              <w:jc w:val="center"/>
              <w:rPr>
                <w:rFonts w:cs="Arial"/>
                <w:b/>
                <w:caps/>
              </w:rPr>
            </w:pPr>
            <w:r w:rsidRPr="00F36507">
              <w:rPr>
                <w:rFonts w:cs="Arial"/>
              </w:rPr>
              <w:t>380 ó 54</w:t>
            </w:r>
          </w:p>
        </w:tc>
      </w:tr>
      <w:tr w:rsidR="000C5392" w:rsidRPr="00F36507" w:rsidTr="00CC21FE">
        <w:trPr>
          <w:gridAfter w:val="1"/>
          <w:wAfter w:w="8" w:type="dxa"/>
          <w:cantSplit/>
          <w:trHeight w:val="397"/>
          <w:jc w:val="center"/>
        </w:trPr>
        <w:tc>
          <w:tcPr>
            <w:tcW w:w="4286" w:type="dxa"/>
            <w:tcBorders>
              <w:left w:val="single" w:sz="6" w:space="0" w:color="000000"/>
              <w:bottom w:val="single" w:sz="6" w:space="0" w:color="000000"/>
            </w:tcBorders>
          </w:tcPr>
          <w:p w:rsidR="000C5392" w:rsidRPr="00F36507" w:rsidRDefault="000C5392" w:rsidP="00CC21FE">
            <w:pPr>
              <w:spacing w:after="0"/>
              <w:ind w:left="117"/>
              <w:rPr>
                <w:rFonts w:cs="Arial"/>
                <w:b/>
                <w:caps/>
              </w:rPr>
            </w:pPr>
            <w:r w:rsidRPr="00F36507">
              <w:rPr>
                <w:rFonts w:cs="Arial"/>
              </w:rPr>
              <w:t>B3 Cualquier espesor, longitud &lt; 381 mm</w:t>
            </w:r>
          </w:p>
        </w:tc>
        <w:tc>
          <w:tcPr>
            <w:tcW w:w="1497" w:type="dxa"/>
            <w:gridSpan w:val="2"/>
            <w:tcBorders>
              <w:left w:val="single" w:sz="6" w:space="0" w:color="000000"/>
              <w:bottom w:val="single" w:sz="6" w:space="0" w:color="000000"/>
            </w:tcBorders>
            <w:vAlign w:val="center"/>
          </w:tcPr>
          <w:p w:rsidR="000C5392" w:rsidRPr="00F36507" w:rsidRDefault="000C5392" w:rsidP="00CC21FE">
            <w:pPr>
              <w:spacing w:after="0"/>
              <w:ind w:left="117" w:right="99"/>
              <w:jc w:val="center"/>
              <w:rPr>
                <w:rFonts w:cs="Arial"/>
                <w:b/>
                <w:caps/>
              </w:rPr>
            </w:pPr>
            <w:r w:rsidRPr="00F36507">
              <w:rPr>
                <w:rFonts w:cs="Arial"/>
              </w:rPr>
              <w:t>400 ó 57</w:t>
            </w:r>
          </w:p>
        </w:tc>
        <w:tc>
          <w:tcPr>
            <w:tcW w:w="1754" w:type="dxa"/>
            <w:tcBorders>
              <w:left w:val="single" w:sz="6" w:space="0" w:color="000000"/>
              <w:bottom w:val="single" w:sz="6" w:space="0" w:color="000000"/>
              <w:right w:val="single" w:sz="6" w:space="0" w:color="000000"/>
            </w:tcBorders>
            <w:vAlign w:val="center"/>
          </w:tcPr>
          <w:p w:rsidR="000C5392" w:rsidRPr="00F36507" w:rsidRDefault="000C5392" w:rsidP="00CC21FE">
            <w:pPr>
              <w:spacing w:after="0"/>
              <w:ind w:left="117" w:right="99"/>
              <w:jc w:val="center"/>
              <w:rPr>
                <w:rFonts w:cs="Arial"/>
                <w:b/>
                <w:caps/>
              </w:rPr>
            </w:pPr>
            <w:r w:rsidRPr="00F36507">
              <w:rPr>
                <w:rFonts w:cs="Arial"/>
              </w:rPr>
              <w:t>340 ó 49</w:t>
            </w:r>
          </w:p>
        </w:tc>
      </w:tr>
      <w:tr w:rsidR="000C5392" w:rsidRPr="00F36507" w:rsidTr="00CC21FE">
        <w:trPr>
          <w:gridAfter w:val="1"/>
          <w:wAfter w:w="8" w:type="dxa"/>
          <w:cantSplit/>
          <w:trHeight w:val="397"/>
          <w:jc w:val="center"/>
        </w:trPr>
        <w:tc>
          <w:tcPr>
            <w:tcW w:w="4286" w:type="dxa"/>
            <w:tcBorders>
              <w:left w:val="single" w:sz="6" w:space="0" w:color="000000"/>
              <w:bottom w:val="single" w:sz="6" w:space="0" w:color="000000"/>
            </w:tcBorders>
          </w:tcPr>
          <w:p w:rsidR="000C5392" w:rsidRPr="00F36507" w:rsidRDefault="000C5392" w:rsidP="00CC21FE">
            <w:pPr>
              <w:spacing w:after="0"/>
              <w:ind w:left="117"/>
              <w:rPr>
                <w:rFonts w:cs="Arial"/>
                <w:b/>
                <w:caps/>
              </w:rPr>
            </w:pPr>
            <w:r w:rsidRPr="00F36507">
              <w:rPr>
                <w:rFonts w:cs="Arial"/>
              </w:rPr>
              <w:t>C  Tuercas, tornillos y similares 0&gt;= 9.5 mm</w:t>
            </w:r>
          </w:p>
        </w:tc>
        <w:tc>
          <w:tcPr>
            <w:tcW w:w="1497" w:type="dxa"/>
            <w:gridSpan w:val="2"/>
            <w:tcBorders>
              <w:left w:val="single" w:sz="6" w:space="0" w:color="000000"/>
              <w:bottom w:val="single" w:sz="6" w:space="0" w:color="000000"/>
            </w:tcBorders>
            <w:vAlign w:val="center"/>
          </w:tcPr>
          <w:p w:rsidR="000C5392" w:rsidRPr="00F36507" w:rsidRDefault="000C5392" w:rsidP="00CC21FE">
            <w:pPr>
              <w:spacing w:after="0"/>
              <w:ind w:left="117" w:right="99"/>
              <w:jc w:val="center"/>
              <w:rPr>
                <w:rFonts w:cs="Arial"/>
                <w:b/>
                <w:caps/>
              </w:rPr>
            </w:pPr>
            <w:r w:rsidRPr="00F36507">
              <w:rPr>
                <w:rFonts w:cs="Arial"/>
              </w:rPr>
              <w:t>380 ó 54</w:t>
            </w:r>
          </w:p>
        </w:tc>
        <w:tc>
          <w:tcPr>
            <w:tcW w:w="1754" w:type="dxa"/>
            <w:tcBorders>
              <w:left w:val="single" w:sz="6" w:space="0" w:color="000000"/>
              <w:bottom w:val="single" w:sz="6" w:space="0" w:color="000000"/>
              <w:right w:val="single" w:sz="6" w:space="0" w:color="000000"/>
            </w:tcBorders>
            <w:vAlign w:val="center"/>
          </w:tcPr>
          <w:p w:rsidR="000C5392" w:rsidRPr="00F36507" w:rsidRDefault="000C5392" w:rsidP="00CC21FE">
            <w:pPr>
              <w:spacing w:after="0"/>
              <w:ind w:left="117" w:right="99"/>
              <w:jc w:val="center"/>
              <w:rPr>
                <w:rFonts w:cs="Arial"/>
                <w:b/>
                <w:caps/>
              </w:rPr>
            </w:pPr>
            <w:r w:rsidRPr="00F36507">
              <w:rPr>
                <w:rFonts w:cs="Arial"/>
              </w:rPr>
              <w:t>300 ó 43</w:t>
            </w:r>
          </w:p>
        </w:tc>
      </w:tr>
      <w:tr w:rsidR="000C5392" w:rsidRPr="00F36507" w:rsidTr="00CC21FE">
        <w:trPr>
          <w:gridAfter w:val="1"/>
          <w:wAfter w:w="8" w:type="dxa"/>
          <w:cantSplit/>
          <w:trHeight w:val="397"/>
          <w:jc w:val="center"/>
        </w:trPr>
        <w:tc>
          <w:tcPr>
            <w:tcW w:w="4286" w:type="dxa"/>
            <w:tcBorders>
              <w:top w:val="single" w:sz="6" w:space="0" w:color="000000"/>
              <w:left w:val="single" w:sz="6" w:space="0" w:color="000000"/>
              <w:bottom w:val="single" w:sz="6" w:space="0" w:color="000000"/>
            </w:tcBorders>
          </w:tcPr>
          <w:p w:rsidR="000C5392" w:rsidRPr="00F36507" w:rsidRDefault="000C5392" w:rsidP="00CC21FE">
            <w:pPr>
              <w:spacing w:after="0"/>
              <w:ind w:left="117"/>
              <w:rPr>
                <w:rFonts w:cs="Arial"/>
                <w:b/>
                <w:caps/>
              </w:rPr>
            </w:pPr>
            <w:r w:rsidRPr="00F36507">
              <w:rPr>
                <w:rFonts w:cs="Arial"/>
              </w:rPr>
              <w:t>Arandelas entre 4.8 y 9.5 mm de espesor</w:t>
            </w:r>
          </w:p>
        </w:tc>
        <w:tc>
          <w:tcPr>
            <w:tcW w:w="1497" w:type="dxa"/>
            <w:gridSpan w:val="2"/>
            <w:tcBorders>
              <w:top w:val="single" w:sz="6" w:space="0" w:color="000000"/>
              <w:left w:val="single" w:sz="6" w:space="0" w:color="000000"/>
              <w:bottom w:val="single" w:sz="6" w:space="0" w:color="000000"/>
            </w:tcBorders>
            <w:vAlign w:val="center"/>
          </w:tcPr>
          <w:p w:rsidR="000C5392" w:rsidRPr="00F36507" w:rsidRDefault="000C5392" w:rsidP="00CC21FE">
            <w:pPr>
              <w:spacing w:after="0"/>
              <w:ind w:left="117" w:right="99"/>
              <w:jc w:val="center"/>
              <w:rPr>
                <w:rFonts w:cs="Arial"/>
                <w:b/>
                <w:caps/>
              </w:rPr>
            </w:pPr>
            <w:r w:rsidRPr="00F36507">
              <w:rPr>
                <w:rFonts w:cs="Arial"/>
              </w:rPr>
              <w:t>380 ó 54</w:t>
            </w:r>
          </w:p>
        </w:tc>
        <w:tc>
          <w:tcPr>
            <w:tcW w:w="1754" w:type="dxa"/>
            <w:tcBorders>
              <w:top w:val="single" w:sz="6" w:space="0" w:color="000000"/>
              <w:left w:val="single" w:sz="6" w:space="0" w:color="000000"/>
              <w:bottom w:val="single" w:sz="6" w:space="0" w:color="000000"/>
              <w:right w:val="single" w:sz="6" w:space="0" w:color="000000"/>
            </w:tcBorders>
            <w:vAlign w:val="center"/>
          </w:tcPr>
          <w:p w:rsidR="000C5392" w:rsidRPr="00F36507" w:rsidRDefault="000C5392" w:rsidP="00CC21FE">
            <w:pPr>
              <w:spacing w:after="0"/>
              <w:ind w:left="117" w:right="99"/>
              <w:jc w:val="center"/>
              <w:rPr>
                <w:rFonts w:cs="Arial"/>
                <w:b/>
                <w:caps/>
              </w:rPr>
            </w:pPr>
            <w:r w:rsidRPr="00F36507">
              <w:rPr>
                <w:rFonts w:cs="Arial"/>
              </w:rPr>
              <w:t>300 ó 43</w:t>
            </w:r>
          </w:p>
        </w:tc>
      </w:tr>
      <w:tr w:rsidR="000C5392" w:rsidRPr="00F36507" w:rsidTr="00CC21FE">
        <w:trPr>
          <w:gridAfter w:val="1"/>
          <w:wAfter w:w="8" w:type="dxa"/>
          <w:cantSplit/>
          <w:trHeight w:val="397"/>
          <w:jc w:val="center"/>
        </w:trPr>
        <w:tc>
          <w:tcPr>
            <w:tcW w:w="4286" w:type="dxa"/>
            <w:tcBorders>
              <w:left w:val="single" w:sz="6" w:space="0" w:color="000000"/>
              <w:bottom w:val="single" w:sz="6" w:space="0" w:color="000000"/>
            </w:tcBorders>
          </w:tcPr>
          <w:p w:rsidR="000C5392" w:rsidRPr="00F36507" w:rsidRDefault="000C5392" w:rsidP="00CC21FE">
            <w:pPr>
              <w:spacing w:after="0"/>
              <w:ind w:left="117"/>
              <w:rPr>
                <w:rFonts w:cs="Arial"/>
                <w:b/>
                <w:caps/>
              </w:rPr>
            </w:pPr>
            <w:r w:rsidRPr="00F36507">
              <w:rPr>
                <w:rFonts w:cs="Arial"/>
              </w:rPr>
              <w:t>D Tuercas, tornillos y similares 0 &lt; 9.5 mm</w:t>
            </w:r>
          </w:p>
        </w:tc>
        <w:tc>
          <w:tcPr>
            <w:tcW w:w="1497" w:type="dxa"/>
            <w:gridSpan w:val="2"/>
            <w:tcBorders>
              <w:left w:val="single" w:sz="6" w:space="0" w:color="000000"/>
              <w:bottom w:val="single" w:sz="6" w:space="0" w:color="000000"/>
            </w:tcBorders>
            <w:vAlign w:val="center"/>
          </w:tcPr>
          <w:p w:rsidR="000C5392" w:rsidRPr="00F36507" w:rsidRDefault="000C5392" w:rsidP="00CC21FE">
            <w:pPr>
              <w:spacing w:after="0"/>
              <w:ind w:left="117" w:right="99"/>
              <w:jc w:val="center"/>
              <w:rPr>
                <w:rFonts w:cs="Arial"/>
                <w:b/>
                <w:caps/>
              </w:rPr>
            </w:pPr>
            <w:r w:rsidRPr="00F36507">
              <w:rPr>
                <w:rFonts w:cs="Arial"/>
              </w:rPr>
              <w:t>300 ó 43</w:t>
            </w:r>
          </w:p>
        </w:tc>
        <w:tc>
          <w:tcPr>
            <w:tcW w:w="1754" w:type="dxa"/>
            <w:tcBorders>
              <w:left w:val="single" w:sz="6" w:space="0" w:color="000000"/>
              <w:bottom w:val="single" w:sz="6" w:space="0" w:color="000000"/>
              <w:right w:val="single" w:sz="6" w:space="0" w:color="000000"/>
            </w:tcBorders>
            <w:vAlign w:val="center"/>
          </w:tcPr>
          <w:p w:rsidR="000C5392" w:rsidRPr="00F36507" w:rsidRDefault="000C5392" w:rsidP="00CC21FE">
            <w:pPr>
              <w:spacing w:after="0"/>
              <w:ind w:left="117" w:right="99"/>
              <w:jc w:val="center"/>
              <w:rPr>
                <w:rFonts w:cs="Arial"/>
                <w:b/>
                <w:caps/>
              </w:rPr>
            </w:pPr>
            <w:r w:rsidRPr="00F36507">
              <w:rPr>
                <w:rFonts w:cs="Arial"/>
              </w:rPr>
              <w:t>260 ó 37</w:t>
            </w:r>
          </w:p>
        </w:tc>
      </w:tr>
      <w:tr w:rsidR="000C5392" w:rsidRPr="00F36507" w:rsidTr="00CC21FE">
        <w:trPr>
          <w:gridAfter w:val="1"/>
          <w:wAfter w:w="8" w:type="dxa"/>
          <w:cantSplit/>
          <w:trHeight w:val="397"/>
          <w:jc w:val="center"/>
        </w:trPr>
        <w:tc>
          <w:tcPr>
            <w:tcW w:w="4286" w:type="dxa"/>
            <w:tcBorders>
              <w:left w:val="single" w:sz="6" w:space="0" w:color="000000"/>
              <w:bottom w:val="single" w:sz="6" w:space="0" w:color="000000"/>
            </w:tcBorders>
          </w:tcPr>
          <w:p w:rsidR="000C5392" w:rsidRPr="00F36507" w:rsidRDefault="000C5392" w:rsidP="00CC21FE">
            <w:pPr>
              <w:spacing w:after="0"/>
              <w:ind w:left="117"/>
              <w:rPr>
                <w:rFonts w:cs="Arial"/>
                <w:b/>
                <w:caps/>
              </w:rPr>
            </w:pPr>
            <w:r w:rsidRPr="00F36507">
              <w:rPr>
                <w:rFonts w:cs="Arial"/>
              </w:rPr>
              <w:t>Arandelas con espesor &lt; 4.8 mm</w:t>
            </w:r>
          </w:p>
        </w:tc>
        <w:tc>
          <w:tcPr>
            <w:tcW w:w="1497" w:type="dxa"/>
            <w:gridSpan w:val="2"/>
            <w:tcBorders>
              <w:left w:val="single" w:sz="6" w:space="0" w:color="000000"/>
              <w:bottom w:val="single" w:sz="6" w:space="0" w:color="000000"/>
            </w:tcBorders>
            <w:vAlign w:val="center"/>
          </w:tcPr>
          <w:p w:rsidR="000C5392" w:rsidRPr="00F36507" w:rsidRDefault="000C5392" w:rsidP="00CC21FE">
            <w:pPr>
              <w:spacing w:after="0"/>
              <w:ind w:left="117" w:right="99"/>
              <w:jc w:val="center"/>
              <w:rPr>
                <w:rFonts w:cs="Arial"/>
                <w:b/>
                <w:caps/>
              </w:rPr>
            </w:pPr>
            <w:r w:rsidRPr="00F36507">
              <w:rPr>
                <w:rFonts w:cs="Arial"/>
              </w:rPr>
              <w:t>300 ó 43</w:t>
            </w:r>
          </w:p>
        </w:tc>
        <w:tc>
          <w:tcPr>
            <w:tcW w:w="1754" w:type="dxa"/>
            <w:tcBorders>
              <w:left w:val="single" w:sz="6" w:space="0" w:color="000000"/>
              <w:bottom w:val="single" w:sz="6" w:space="0" w:color="000000"/>
              <w:right w:val="single" w:sz="6" w:space="0" w:color="000000"/>
            </w:tcBorders>
            <w:vAlign w:val="center"/>
          </w:tcPr>
          <w:p w:rsidR="000C5392" w:rsidRPr="00F36507" w:rsidRDefault="000C5392" w:rsidP="00CC21FE">
            <w:pPr>
              <w:spacing w:after="0"/>
              <w:ind w:left="117" w:right="99"/>
              <w:jc w:val="center"/>
              <w:rPr>
                <w:rFonts w:cs="Arial"/>
                <w:b/>
                <w:caps/>
              </w:rPr>
            </w:pPr>
            <w:r w:rsidRPr="00F36507">
              <w:rPr>
                <w:rFonts w:cs="Arial"/>
              </w:rPr>
              <w:t>260 ó 37</w:t>
            </w:r>
          </w:p>
        </w:tc>
      </w:tr>
    </w:tbl>
    <w:p w:rsidR="000C5392" w:rsidRPr="00F36507" w:rsidRDefault="000C5392" w:rsidP="000C5392">
      <w:pPr>
        <w:pStyle w:val="Encabezado"/>
        <w:spacing w:after="0"/>
        <w:rPr>
          <w:rFonts w:cs="Arial"/>
          <w:color w:val="000000" w:themeColor="text1"/>
          <w:sz w:val="22"/>
        </w:rPr>
      </w:pPr>
    </w:p>
    <w:p w:rsidR="000C5392" w:rsidRPr="00F36507" w:rsidRDefault="000C5392" w:rsidP="000C5392">
      <w:pPr>
        <w:rPr>
          <w:rFonts w:cs="Arial"/>
          <w:b/>
          <w:caps/>
        </w:rPr>
      </w:pPr>
      <w:r w:rsidRPr="00F36507">
        <w:rPr>
          <w:rFonts w:cs="Arial"/>
        </w:rPr>
        <w:t>Si el promedio aritmético de una cualquiera de las muestras o solo una  muestra individual incumplen, deberá realizarse una nueva prueba con un muestreo igual a dos veces el muestreo inicial. Cuando dos muestras o más no son satisfactorias, el lote completo será rechazado.</w:t>
      </w:r>
    </w:p>
    <w:p w:rsidR="000C5392" w:rsidRPr="00F36507" w:rsidRDefault="000C5392" w:rsidP="000C5392">
      <w:pPr>
        <w:rPr>
          <w:rFonts w:cs="Arial"/>
          <w:b/>
          <w:caps/>
        </w:rPr>
      </w:pPr>
      <w:r w:rsidRPr="00F36507">
        <w:rPr>
          <w:rFonts w:cs="Arial"/>
        </w:rPr>
        <w:t xml:space="preserve">Adicionalmente, cuando sea requerido, se debe realizar la prueba de </w:t>
      </w:r>
      <w:proofErr w:type="spellStart"/>
      <w:r w:rsidRPr="00F36507">
        <w:rPr>
          <w:rFonts w:cs="Arial"/>
        </w:rPr>
        <w:t>Preece</w:t>
      </w:r>
      <w:proofErr w:type="spellEnd"/>
      <w:r w:rsidRPr="00F36507">
        <w:rPr>
          <w:rFonts w:cs="Arial"/>
        </w:rPr>
        <w:t xml:space="preserve">, como se especifica a continuación, para verificar la uniformidad de la capa de zinc de conformidad con la norma ASTM A239 y la masa del zinc por unidad de área. La capa del zinc de los especímenes de prueba deben soportar, sin que se presenten depósitos de cobre metálico, seis (6) baños de un (1) minuto, en el caso de piezas con recubrimiento A </w:t>
      </w:r>
      <w:proofErr w:type="spellStart"/>
      <w:r w:rsidRPr="00F36507">
        <w:rPr>
          <w:rFonts w:cs="Arial"/>
        </w:rPr>
        <w:t>ó</w:t>
      </w:r>
      <w:proofErr w:type="spellEnd"/>
      <w:r w:rsidRPr="00F36507">
        <w:rPr>
          <w:rFonts w:cs="Arial"/>
        </w:rPr>
        <w:t xml:space="preserve"> B, o cuatro (4) baños de un (1) minuto, en el caso de piezas con recubrimientos clase C </w:t>
      </w:r>
      <w:proofErr w:type="spellStart"/>
      <w:r w:rsidRPr="00F36507">
        <w:rPr>
          <w:rFonts w:cs="Arial"/>
        </w:rPr>
        <w:t>ó</w:t>
      </w:r>
      <w:proofErr w:type="spellEnd"/>
      <w:r w:rsidRPr="00F36507">
        <w:rPr>
          <w:rFonts w:cs="Arial"/>
        </w:rPr>
        <w:t xml:space="preserve"> D, como se especifica en la norma ASTM A153.</w:t>
      </w:r>
    </w:p>
    <w:p w:rsidR="000C5392" w:rsidRPr="00F36507" w:rsidRDefault="000C5392" w:rsidP="000C5392">
      <w:pPr>
        <w:rPr>
          <w:rFonts w:cs="Arial"/>
          <w:b/>
          <w:caps/>
        </w:rPr>
      </w:pPr>
      <w:r w:rsidRPr="00F36507">
        <w:rPr>
          <w:rFonts w:cs="Arial"/>
        </w:rPr>
        <w:t>El peso de la capa de zinc deberá determinarse como se describe en la norma ASTM A90 y deberá ser igual o mayor que los valores mínimos especificados en la norma ASTM A153, para cada clase de material.</w:t>
      </w:r>
    </w:p>
    <w:p w:rsidR="000C5392" w:rsidRPr="00F36507" w:rsidRDefault="000C5392" w:rsidP="000C5392">
      <w:pPr>
        <w:rPr>
          <w:rFonts w:cs="Arial"/>
          <w:b/>
          <w:caps/>
        </w:rPr>
      </w:pPr>
      <w:r w:rsidRPr="00F36507">
        <w:rPr>
          <w:rFonts w:cs="Arial"/>
        </w:rPr>
        <w:t xml:space="preserve">Los reportes de prueba correspondientes a </w:t>
      </w:r>
      <w:proofErr w:type="gramStart"/>
      <w:r w:rsidRPr="00F36507">
        <w:rPr>
          <w:rFonts w:cs="Arial"/>
        </w:rPr>
        <w:t>éstos</w:t>
      </w:r>
      <w:proofErr w:type="gramEnd"/>
      <w:r w:rsidRPr="00F36507">
        <w:rPr>
          <w:rFonts w:cs="Arial"/>
        </w:rPr>
        <w:t xml:space="preserve"> ensayos, comprenderán: </w:t>
      </w:r>
    </w:p>
    <w:p w:rsidR="000C5392" w:rsidRPr="00F36507" w:rsidRDefault="000C5392" w:rsidP="000C5392">
      <w:pPr>
        <w:pStyle w:val="Vieta2"/>
        <w:rPr>
          <w:b/>
          <w:caps/>
        </w:rPr>
      </w:pPr>
      <w:r w:rsidRPr="00F36507">
        <w:t xml:space="preserve">Planos de montaje con dimensiones y detalles. </w:t>
      </w:r>
    </w:p>
    <w:p w:rsidR="000C5392" w:rsidRPr="00F36507" w:rsidRDefault="000C5392" w:rsidP="000C5392">
      <w:pPr>
        <w:pStyle w:val="Vieta2"/>
        <w:rPr>
          <w:b/>
          <w:caps/>
        </w:rPr>
      </w:pPr>
      <w:r w:rsidRPr="00F36507">
        <w:t xml:space="preserve">Tamaño del lote de prueba. </w:t>
      </w:r>
    </w:p>
    <w:p w:rsidR="000C5392" w:rsidRPr="00F36507" w:rsidRDefault="000C5392" w:rsidP="000C5392">
      <w:pPr>
        <w:pStyle w:val="Vieta2"/>
        <w:rPr>
          <w:b/>
          <w:caps/>
        </w:rPr>
      </w:pPr>
      <w:r w:rsidRPr="00F36507">
        <w:t xml:space="preserve">Plan de muestreo. </w:t>
      </w:r>
    </w:p>
    <w:p w:rsidR="000C5392" w:rsidRPr="00F36507" w:rsidRDefault="000C5392" w:rsidP="000C5392">
      <w:pPr>
        <w:pStyle w:val="Vieta2"/>
        <w:rPr>
          <w:b/>
          <w:caps/>
        </w:rPr>
      </w:pPr>
      <w:r w:rsidRPr="00F36507">
        <w:t>Criterios de aceptación y rechazo.</w:t>
      </w:r>
    </w:p>
    <w:p w:rsidR="000C5392" w:rsidRPr="00F36507" w:rsidRDefault="000C5392" w:rsidP="000C5392">
      <w:pPr>
        <w:pStyle w:val="Vieta2"/>
        <w:rPr>
          <w:b/>
          <w:caps/>
        </w:rPr>
      </w:pPr>
      <w:r w:rsidRPr="00F36507">
        <w:t xml:space="preserve">Factores de corrección de los instrumentos y certificados de calibración dados por una entidad autorizada y competente, con antigüedad máxima de seis (6) meses anteriores a la fecha de ejecución de las pruebas. </w:t>
      </w:r>
    </w:p>
    <w:p w:rsidR="000C5392" w:rsidRPr="00F36507" w:rsidRDefault="000C5392" w:rsidP="000C5392">
      <w:pPr>
        <w:pStyle w:val="Vieta2"/>
        <w:rPr>
          <w:b/>
          <w:caps/>
        </w:rPr>
      </w:pPr>
      <w:r w:rsidRPr="00F36507">
        <w:t xml:space="preserve">Comparación de los valores obtenidos y los esperados según la norma. </w:t>
      </w:r>
    </w:p>
    <w:p w:rsidR="000C5392" w:rsidRPr="00F36507" w:rsidRDefault="000C5392" w:rsidP="000C5392">
      <w:pPr>
        <w:pStyle w:val="Vieta2"/>
        <w:rPr>
          <w:b/>
          <w:caps/>
        </w:rPr>
      </w:pPr>
      <w:r w:rsidRPr="00F36507">
        <w:t xml:space="preserve">Certificados de composición química de los diversos materiales usados. </w:t>
      </w:r>
    </w:p>
    <w:p w:rsidR="000C5392" w:rsidRPr="00F36507" w:rsidRDefault="000C5392" w:rsidP="000C5392">
      <w:pPr>
        <w:pStyle w:val="Ttulo3"/>
      </w:pPr>
      <w:r w:rsidRPr="00F36507">
        <w:lastRenderedPageBreak/>
        <w:t>Planos</w:t>
      </w:r>
    </w:p>
    <w:p w:rsidR="000C5392" w:rsidRPr="00F36507" w:rsidRDefault="000C5392" w:rsidP="000C5392">
      <w:pPr>
        <w:rPr>
          <w:rFonts w:cs="Arial"/>
          <w:b/>
          <w:caps/>
        </w:rPr>
      </w:pPr>
      <w:r w:rsidRPr="00F36507">
        <w:rPr>
          <w:rFonts w:cs="Arial"/>
        </w:rPr>
        <w:t xml:space="preserve">El Contratista debe presentar los planos completos de las cadenas de herrajes y accesorios y los planos individuales de cada uno de los herrajes o elementos que las componen. Igualmente antes de iniciar el proceso de fabricación y dentro de los treinta (30) días siguientes a la notificación de adjudicación del contrato, se enviarán para la revisión y aprobación del Ingeniero, los planos de construcción. Sin la aprobación de ésta información, el Ingeniero no autorizará la fabricación de los herrajes y accesorios solicitados. </w:t>
      </w:r>
    </w:p>
    <w:p w:rsidR="000C5392" w:rsidRPr="00F36507" w:rsidRDefault="000C5392" w:rsidP="000C5392">
      <w:pPr>
        <w:rPr>
          <w:rFonts w:cs="Arial"/>
          <w:b/>
          <w:caps/>
        </w:rPr>
      </w:pPr>
      <w:r w:rsidRPr="00F36507">
        <w:rPr>
          <w:rFonts w:cs="Arial"/>
        </w:rPr>
        <w:t xml:space="preserve">Treinta (30) días antes del despacho y antes de cualquier pago que deba hacerse contra entrega de los herrajes y accesorios, el Contratista deberá suministrar al Ingeniero dos (2) juegos completos de los planos como fueron aprobados y ejecutados y en los cuales se hayan incorporado todos los cambios y revisiones hechas hasta el momento en que todos los elementos se encuentren en operación. </w:t>
      </w:r>
    </w:p>
    <w:p w:rsidR="000C5392" w:rsidRPr="00F36507" w:rsidRDefault="000C5392" w:rsidP="000C5392">
      <w:pPr>
        <w:rPr>
          <w:rFonts w:cs="Arial"/>
          <w:b/>
          <w:caps/>
        </w:rPr>
      </w:pPr>
      <w:r w:rsidRPr="00F36507">
        <w:rPr>
          <w:rFonts w:cs="Arial"/>
        </w:rPr>
        <w:t>Los planos de las cadenas de herrajes y accesorios suministrados en este pliego de condiciones y especificaciones deben tomarse como esquemas básicos ilustrativos, que presentan en forma general la disposición de los elementos que la conforman. Por lo tanto el diseño detallado es responsabilidad del Contratista quien garantizará su comportamiento eléctrico y mecánico.</w:t>
      </w:r>
    </w:p>
    <w:p w:rsidR="000C5392" w:rsidRPr="00F36507" w:rsidRDefault="000C5392" w:rsidP="000C5392">
      <w:pPr>
        <w:rPr>
          <w:rFonts w:cs="Arial"/>
          <w:b/>
          <w:caps/>
        </w:rPr>
      </w:pPr>
      <w:r w:rsidRPr="00F36507">
        <w:rPr>
          <w:rFonts w:cs="Arial"/>
        </w:rPr>
        <w:t>Los planos completos de la cadenas de herrajes y accesorios y de los elementos individuales deben contener por lo menos la siguiente información: nombre del fabricante, nombre de la cadena de herrajes o elemento dibujado, con las correspondientes referencias del catálogo del fabricante, dimensiones de todas las partes componentes, dadas en milímetros (mm) y la resistencia mecánica mínima de ellas, materiales y normas ASTM o equivalente, peso unitario de cada uno de los elementos componentes de la cadena de herrajes y de los diferentes accesorios solicitados, norma de galvanizado que cumplen los elementos indicados en el plano, torque recomendado para el apriete de los tornillos, de las diferentes piezas.</w:t>
      </w:r>
    </w:p>
    <w:p w:rsidR="000C5392" w:rsidRPr="00F36507" w:rsidRDefault="000C5392" w:rsidP="000C5392">
      <w:pPr>
        <w:pStyle w:val="Ttulo3"/>
      </w:pPr>
      <w:r w:rsidRPr="00F36507">
        <w:t>Marcación</w:t>
      </w:r>
    </w:p>
    <w:p w:rsidR="000C5392" w:rsidRPr="00F36507" w:rsidRDefault="000C5392" w:rsidP="000C5392">
      <w:pPr>
        <w:rPr>
          <w:rFonts w:cs="Arial"/>
          <w:b/>
          <w:caps/>
        </w:rPr>
      </w:pPr>
      <w:r w:rsidRPr="00F36507">
        <w:rPr>
          <w:rFonts w:cs="Arial"/>
        </w:rPr>
        <w:t xml:space="preserve">Cada uno de los elementos deberá estar marcado con: la marca del fabricante, el código o referencia del herraje, la resistencia mecánica en </w:t>
      </w:r>
      <w:proofErr w:type="spellStart"/>
      <w:r w:rsidRPr="00F36507">
        <w:rPr>
          <w:rFonts w:cs="Arial"/>
        </w:rPr>
        <w:t>daN</w:t>
      </w:r>
      <w:proofErr w:type="spellEnd"/>
      <w:r w:rsidRPr="00F36507">
        <w:rPr>
          <w:rFonts w:cs="Arial"/>
        </w:rPr>
        <w:t>.</w:t>
      </w:r>
    </w:p>
    <w:p w:rsidR="000C5392" w:rsidRPr="00F36507" w:rsidRDefault="000C5392" w:rsidP="000C5392">
      <w:pPr>
        <w:rPr>
          <w:rFonts w:cs="Arial"/>
          <w:b/>
          <w:caps/>
        </w:rPr>
      </w:pPr>
      <w:r w:rsidRPr="00F36507">
        <w:rPr>
          <w:rFonts w:cs="Arial"/>
        </w:rPr>
        <w:t xml:space="preserve">Los herrajes como los diferentes tipos de grapas, deben llevar grabadas las características solicitadas en el punto anterior; además se </w:t>
      </w:r>
      <w:proofErr w:type="gramStart"/>
      <w:r w:rsidRPr="00F36507">
        <w:rPr>
          <w:rFonts w:cs="Arial"/>
        </w:rPr>
        <w:t>debe</w:t>
      </w:r>
      <w:proofErr w:type="gramEnd"/>
      <w:r w:rsidRPr="00F36507">
        <w:rPr>
          <w:rFonts w:cs="Arial"/>
        </w:rPr>
        <w:t xml:space="preserve"> indicar el tipo de conductor o cable de guarda para el que están diseñados o rangos de utilización.</w:t>
      </w:r>
    </w:p>
    <w:p w:rsidR="000C5392" w:rsidRPr="00F36507" w:rsidRDefault="000C5392" w:rsidP="000C5392">
      <w:pPr>
        <w:pStyle w:val="Ttulo3"/>
      </w:pPr>
      <w:r w:rsidRPr="00F36507">
        <w:t>Empaque</w:t>
      </w:r>
    </w:p>
    <w:p w:rsidR="000C5392" w:rsidRPr="00F36507" w:rsidRDefault="000C5392" w:rsidP="000C5392">
      <w:pPr>
        <w:rPr>
          <w:rFonts w:cs="Arial"/>
          <w:b/>
          <w:caps/>
        </w:rPr>
      </w:pPr>
      <w:r w:rsidRPr="00F36507">
        <w:rPr>
          <w:rFonts w:cs="Arial"/>
        </w:rPr>
        <w:t>Los herrajes y accesorios deberán ser colocados, para su despacho, dentro cajas de madera suficientemente fuertes que les brinden una adecuada protección durante las diferentes operaciones de transporte y almacenamiento.</w:t>
      </w:r>
    </w:p>
    <w:p w:rsidR="000C5392" w:rsidRPr="00F36507" w:rsidRDefault="000C5392" w:rsidP="000C5392">
      <w:pPr>
        <w:rPr>
          <w:rFonts w:cs="Arial"/>
          <w:b/>
          <w:caps/>
        </w:rPr>
      </w:pPr>
      <w:r w:rsidRPr="00F36507">
        <w:rPr>
          <w:rFonts w:cs="Arial"/>
        </w:rPr>
        <w:lastRenderedPageBreak/>
        <w:t xml:space="preserve">En cada caja se empacarán únicamente elementos del mismo tipo y no se permitirá, sin previa autorización del Ingeniero la mezcla de herrajes y accesorios para su envío. </w:t>
      </w:r>
    </w:p>
    <w:p w:rsidR="000C5392" w:rsidRPr="00F36507" w:rsidRDefault="000C5392" w:rsidP="000C5392">
      <w:pPr>
        <w:rPr>
          <w:rFonts w:cs="Arial"/>
          <w:b/>
          <w:caps/>
        </w:rPr>
      </w:pPr>
      <w:r w:rsidRPr="00F36507">
        <w:rPr>
          <w:rFonts w:cs="Arial"/>
        </w:rPr>
        <w:t xml:space="preserve">Cada una de las cajas será sellada uniendo sus tapas con clavos y además se zuncharán. </w:t>
      </w:r>
    </w:p>
    <w:p w:rsidR="000C5392" w:rsidRPr="00F36507" w:rsidRDefault="000C5392" w:rsidP="000C5392">
      <w:pPr>
        <w:rPr>
          <w:rFonts w:cs="Arial"/>
        </w:rPr>
      </w:pPr>
      <w:r w:rsidRPr="00F36507">
        <w:rPr>
          <w:rFonts w:cs="Arial"/>
        </w:rPr>
        <w:t>Los diferentes herrajes contenidos en las cajas se protegerán de forma adecuada contra la humedad que pueda penetrar a través de los listones de madera.</w:t>
      </w:r>
    </w:p>
    <w:p w:rsidR="000C5392" w:rsidRDefault="000C5392" w:rsidP="000C5392">
      <w:bookmarkStart w:id="108" w:name="_Toc322094008"/>
      <w:r>
        <w:br w:type="page"/>
      </w:r>
    </w:p>
    <w:p w:rsidR="000C5392" w:rsidRPr="00F36507" w:rsidRDefault="000C5392" w:rsidP="000C5392">
      <w:pPr>
        <w:pStyle w:val="Ttulo1"/>
        <w:rPr>
          <w:rFonts w:cs="Arial"/>
          <w:color w:val="000000" w:themeColor="text1"/>
        </w:rPr>
      </w:pPr>
      <w:bookmarkStart w:id="109" w:name="_Toc394503206"/>
      <w:bookmarkStart w:id="110" w:name="_Toc428804338"/>
      <w:r w:rsidRPr="00F36507">
        <w:rPr>
          <w:rFonts w:cs="Arial"/>
          <w:color w:val="000000" w:themeColor="text1"/>
        </w:rPr>
        <w:lastRenderedPageBreak/>
        <w:t xml:space="preserve">LÍNEA  DE TRANSMISIÓN </w:t>
      </w:r>
      <w:r>
        <w:rPr>
          <w:rFonts w:cs="Arial"/>
          <w:color w:val="000000" w:themeColor="text1"/>
        </w:rPr>
        <w:t>– DISEÑO,</w:t>
      </w:r>
      <w:r w:rsidRPr="00F36507">
        <w:rPr>
          <w:rFonts w:cs="Arial"/>
          <w:color w:val="000000" w:themeColor="text1"/>
        </w:rPr>
        <w:t xml:space="preserve"> CONSTRUCCIÓN Y MONTAJE</w:t>
      </w:r>
      <w:bookmarkEnd w:id="108"/>
      <w:bookmarkEnd w:id="109"/>
      <w:bookmarkEnd w:id="110"/>
    </w:p>
    <w:p w:rsidR="000C5392" w:rsidRPr="00220D07" w:rsidRDefault="000C5392" w:rsidP="000C5392">
      <w:pPr>
        <w:pStyle w:val="Ttulo2"/>
        <w:rPr>
          <w:rFonts w:ascii="Arial" w:hAnsi="Arial" w:cs="Arial"/>
        </w:rPr>
      </w:pPr>
      <w:bookmarkStart w:id="111" w:name="_Toc239754929"/>
      <w:bookmarkStart w:id="112" w:name="_Toc322094009"/>
      <w:bookmarkStart w:id="113" w:name="_Toc394503207"/>
      <w:bookmarkStart w:id="114" w:name="_Toc428804339"/>
      <w:r w:rsidRPr="00220D07">
        <w:rPr>
          <w:rFonts w:ascii="Arial" w:hAnsi="Arial" w:cs="Arial"/>
        </w:rPr>
        <w:t>Aspectos generales</w:t>
      </w:r>
      <w:bookmarkEnd w:id="111"/>
      <w:bookmarkEnd w:id="112"/>
      <w:bookmarkEnd w:id="113"/>
      <w:bookmarkEnd w:id="114"/>
    </w:p>
    <w:p w:rsidR="000C5392" w:rsidRPr="00220D07" w:rsidRDefault="000C5392" w:rsidP="000C5392">
      <w:pPr>
        <w:pStyle w:val="Ttulo3"/>
      </w:pPr>
      <w:r w:rsidRPr="00220D07">
        <w:t>Alcance</w:t>
      </w:r>
    </w:p>
    <w:p w:rsidR="000C5392" w:rsidRPr="00220D07" w:rsidRDefault="000C5392" w:rsidP="000C5392">
      <w:pPr>
        <w:rPr>
          <w:rFonts w:cs="Arial"/>
          <w:b/>
          <w:caps/>
        </w:rPr>
      </w:pPr>
      <w:r w:rsidRPr="00220D07">
        <w:rPr>
          <w:rFonts w:cs="Arial"/>
        </w:rPr>
        <w:t>Estas especificaciones se refieren a las actividades y a los trabajos requeridos para la construcción y el montaje de la línea de transmisión que permitirá la transmisión de la energía generada por el Proyecto Hidroe</w:t>
      </w:r>
      <w:r w:rsidR="00220D07" w:rsidRPr="00220D07">
        <w:rPr>
          <w:rFonts w:cs="Arial"/>
        </w:rPr>
        <w:t xml:space="preserve">léctrico San José, desde la CH San José 1 hasta la nueva y futura </w:t>
      </w:r>
      <w:r w:rsidRPr="00220D07">
        <w:rPr>
          <w:rFonts w:cs="Arial"/>
        </w:rPr>
        <w:t xml:space="preserve">subestación San </w:t>
      </w:r>
      <w:r w:rsidR="00220D07" w:rsidRPr="00220D07">
        <w:rPr>
          <w:rFonts w:cs="Arial"/>
        </w:rPr>
        <w:t>Miguelito, a cargo de TDE</w:t>
      </w:r>
      <w:r w:rsidRPr="00220D07">
        <w:rPr>
          <w:rFonts w:cs="Arial"/>
        </w:rPr>
        <w:t xml:space="preserve">, punto de conexión al Sistema Interconectado Nacional – SIN. </w:t>
      </w:r>
      <w:r w:rsidR="00220D07" w:rsidRPr="00220D07">
        <w:rPr>
          <w:rFonts w:cs="Arial"/>
        </w:rPr>
        <w:t>Asimismo se incluye la línea de</w:t>
      </w:r>
      <w:r w:rsidRPr="00220D07">
        <w:rPr>
          <w:rFonts w:cs="Arial"/>
        </w:rPr>
        <w:t xml:space="preserve"> transmisión </w:t>
      </w:r>
      <w:r w:rsidR="00220D07" w:rsidRPr="00220D07">
        <w:rPr>
          <w:rFonts w:cs="Arial"/>
        </w:rPr>
        <w:t>originada en la subestación de CH San José 2 hasta la subestación</w:t>
      </w:r>
      <w:r w:rsidRPr="00220D07">
        <w:rPr>
          <w:rFonts w:cs="Arial"/>
        </w:rPr>
        <w:t xml:space="preserve"> de </w:t>
      </w:r>
      <w:r w:rsidR="00220D07" w:rsidRPr="00220D07">
        <w:rPr>
          <w:rFonts w:cs="Arial"/>
        </w:rPr>
        <w:t>CH San José 1.</w:t>
      </w:r>
      <w:r w:rsidRPr="00220D07">
        <w:rPr>
          <w:rFonts w:cs="Arial"/>
        </w:rPr>
        <w:t xml:space="preserve"> </w:t>
      </w:r>
    </w:p>
    <w:p w:rsidR="000C5392" w:rsidRPr="00220D07" w:rsidRDefault="000C5392" w:rsidP="000C5392">
      <w:pPr>
        <w:rPr>
          <w:rFonts w:cs="Arial"/>
          <w:b/>
          <w:caps/>
        </w:rPr>
      </w:pPr>
      <w:r w:rsidRPr="00220D07">
        <w:rPr>
          <w:rFonts w:cs="Arial"/>
        </w:rPr>
        <w:t xml:space="preserve">En términos generales será necesario montar aproximadamente </w:t>
      </w:r>
      <w:r w:rsidR="00220D07" w:rsidRPr="00220D07">
        <w:rPr>
          <w:rFonts w:cs="Arial"/>
        </w:rPr>
        <w:t>26</w:t>
      </w:r>
      <w:r w:rsidRPr="00220D07">
        <w:rPr>
          <w:rFonts w:cs="Arial"/>
        </w:rPr>
        <w:t xml:space="preserve"> torres metálicas </w:t>
      </w:r>
      <w:proofErr w:type="spellStart"/>
      <w:r w:rsidRPr="00220D07">
        <w:rPr>
          <w:rFonts w:cs="Arial"/>
        </w:rPr>
        <w:t>autosoportadas</w:t>
      </w:r>
      <w:proofErr w:type="spellEnd"/>
      <w:r w:rsidRPr="00220D07">
        <w:rPr>
          <w:rFonts w:cs="Arial"/>
        </w:rPr>
        <w:t>, de circuito sencillo, de diferentes tipos por aplicación e instalar su correspondiente sistema de puesta a tierra, instalar un circuito trifásico en conductor ACSR 2x556</w:t>
      </w:r>
      <w:proofErr w:type="gramStart"/>
      <w:r w:rsidRPr="00220D07">
        <w:rPr>
          <w:rFonts w:cs="Arial"/>
        </w:rPr>
        <w:t>,5</w:t>
      </w:r>
      <w:proofErr w:type="gramEnd"/>
      <w:r w:rsidRPr="00220D07">
        <w:rPr>
          <w:rFonts w:cs="Arial"/>
        </w:rPr>
        <w:t xml:space="preserve">  MCM Parakeet, un cable de guarda tipo OPGW y un cable de guarda de acero galvanizado EHS de 3/8”, con sus respectivos accesorios, en una extensión aproximada de </w:t>
      </w:r>
      <w:r w:rsidR="00220D07" w:rsidRPr="00220D07">
        <w:rPr>
          <w:rFonts w:cs="Arial"/>
        </w:rPr>
        <w:t>9,5</w:t>
      </w:r>
      <w:r w:rsidRPr="00220D07">
        <w:rPr>
          <w:rFonts w:cs="Arial"/>
        </w:rPr>
        <w:t xml:space="preserve"> km.</w:t>
      </w:r>
    </w:p>
    <w:p w:rsidR="000C5392" w:rsidRPr="00220D07" w:rsidRDefault="000C5392" w:rsidP="000C5392">
      <w:pPr>
        <w:pStyle w:val="Ttulo3"/>
      </w:pPr>
      <w:bookmarkStart w:id="115" w:name="_Toc239754931"/>
      <w:bookmarkStart w:id="116" w:name="_Toc322094011"/>
      <w:r w:rsidRPr="00220D07">
        <w:t>Elementos del diseño.</w:t>
      </w:r>
      <w:bookmarkEnd w:id="115"/>
      <w:bookmarkEnd w:id="116"/>
    </w:p>
    <w:p w:rsidR="000C5392" w:rsidRPr="00F36507" w:rsidRDefault="000C5392" w:rsidP="000C5392">
      <w:pPr>
        <w:rPr>
          <w:rFonts w:cs="Arial"/>
          <w:b/>
          <w:caps/>
        </w:rPr>
      </w:pPr>
      <w:r w:rsidRPr="00F36507">
        <w:rPr>
          <w:rFonts w:cs="Arial"/>
        </w:rPr>
        <w:t xml:space="preserve">Se  consideran elementos del diseño, para efectos de construcción y montaje de la obra, los </w:t>
      </w:r>
      <w:r>
        <w:rPr>
          <w:rFonts w:cs="Arial"/>
        </w:rPr>
        <w:t xml:space="preserve">siguientes </w:t>
      </w:r>
      <w:r w:rsidRPr="00F36507">
        <w:rPr>
          <w:rFonts w:cs="Arial"/>
        </w:rPr>
        <w:t>documentos</w:t>
      </w:r>
      <w:r w:rsidR="00B905A0">
        <w:rPr>
          <w:rFonts w:cs="Arial"/>
        </w:rPr>
        <w:t>, los diseños finales serán presentados al propietario en software PLS-CADD</w:t>
      </w:r>
      <w:r w:rsidRPr="00F36507">
        <w:rPr>
          <w:rFonts w:cs="Arial"/>
        </w:rPr>
        <w:t>:</w:t>
      </w:r>
    </w:p>
    <w:p w:rsidR="000C5392" w:rsidRPr="003C66B4" w:rsidRDefault="000C5392" w:rsidP="003C66B4">
      <w:pPr>
        <w:pStyle w:val="Vieta2"/>
      </w:pPr>
      <w:r w:rsidRPr="003C66B4">
        <w:t>Especificaciones técnicas.</w:t>
      </w:r>
    </w:p>
    <w:p w:rsidR="000C5392" w:rsidRPr="003C66B4" w:rsidRDefault="000C5392" w:rsidP="003C66B4">
      <w:pPr>
        <w:pStyle w:val="Vieta2"/>
      </w:pPr>
      <w:r w:rsidRPr="003C66B4">
        <w:t xml:space="preserve">Ruta de la línea 1:5.000. </w:t>
      </w:r>
    </w:p>
    <w:p w:rsidR="000C5392" w:rsidRPr="003C66B4" w:rsidRDefault="000C5392" w:rsidP="003C66B4">
      <w:pPr>
        <w:pStyle w:val="Vieta2"/>
      </w:pPr>
      <w:r w:rsidRPr="003C66B4">
        <w:t>Planos de perfil-planta en escala H = 1:5000 y V = 1:1000.</w:t>
      </w:r>
    </w:p>
    <w:p w:rsidR="000C5392" w:rsidRPr="003C66B4" w:rsidRDefault="000C5392" w:rsidP="003C66B4">
      <w:pPr>
        <w:pStyle w:val="Vieta2"/>
      </w:pPr>
      <w:r w:rsidRPr="003C66B4">
        <w:t>Tabla de estructuras, en la cual se presenta la principal información correspondiente a identificación, localización y caracterización de cada una de las torres.</w:t>
      </w:r>
    </w:p>
    <w:p w:rsidR="000C5392" w:rsidRPr="003C66B4" w:rsidRDefault="000C5392" w:rsidP="003C66B4">
      <w:pPr>
        <w:pStyle w:val="Vieta2"/>
      </w:pPr>
      <w:r w:rsidRPr="003C66B4">
        <w:t xml:space="preserve">Estructuras - Configuración básica de las torres y árboles de </w:t>
      </w:r>
      <w:r w:rsidR="00B905A0" w:rsidRPr="003C66B4">
        <w:t>cargas.</w:t>
      </w:r>
    </w:p>
    <w:p w:rsidR="000C5392" w:rsidRPr="003C66B4" w:rsidRDefault="000C5392" w:rsidP="003C66B4">
      <w:pPr>
        <w:pStyle w:val="Vieta2"/>
      </w:pPr>
      <w:r w:rsidRPr="003C66B4">
        <w:t>Configuración básica de las cadenas de aisladores.</w:t>
      </w:r>
    </w:p>
    <w:p w:rsidR="000C5392" w:rsidRPr="003C66B4" w:rsidRDefault="000C5392" w:rsidP="003C66B4">
      <w:pPr>
        <w:pStyle w:val="Vieta2"/>
      </w:pPr>
      <w:r w:rsidRPr="003C66B4">
        <w:t>Sistema de puesta a tierra</w:t>
      </w:r>
    </w:p>
    <w:p w:rsidR="000C5392" w:rsidRPr="003C66B4" w:rsidRDefault="000C5392" w:rsidP="003C66B4">
      <w:pPr>
        <w:pStyle w:val="Vieta2"/>
      </w:pPr>
      <w:r w:rsidRPr="003C66B4">
        <w:t xml:space="preserve">Fundaciones típicas. </w:t>
      </w:r>
    </w:p>
    <w:p w:rsidR="000C5392" w:rsidRPr="003C66B4" w:rsidRDefault="000C5392" w:rsidP="003C66B4">
      <w:pPr>
        <w:pStyle w:val="Vieta2"/>
      </w:pPr>
      <w:r w:rsidRPr="003C66B4">
        <w:t>Programación y metodologías aprobadas para construcción y montaje, entregadas por el Contratista.</w:t>
      </w:r>
    </w:p>
    <w:p w:rsidR="000C5392" w:rsidRPr="003C66B4" w:rsidRDefault="000C5392" w:rsidP="003C66B4">
      <w:pPr>
        <w:pStyle w:val="Vieta2"/>
      </w:pPr>
      <w:r w:rsidRPr="003C66B4">
        <w:t xml:space="preserve">Diseños definitivos de las fundaciones (a partir del diseño y resultados del cálculo estructural de </w:t>
      </w:r>
      <w:proofErr w:type="gramStart"/>
      <w:r w:rsidRPr="003C66B4">
        <w:t>los</w:t>
      </w:r>
      <w:proofErr w:type="gramEnd"/>
      <w:r w:rsidRPr="003C66B4">
        <w:t xml:space="preserve"> torres y estudio de suelos).</w:t>
      </w:r>
    </w:p>
    <w:p w:rsidR="000C5392" w:rsidRPr="003C66B4" w:rsidRDefault="000C5392" w:rsidP="003C66B4">
      <w:pPr>
        <w:pStyle w:val="Vieta2"/>
      </w:pPr>
      <w:r w:rsidRPr="003C66B4">
        <w:lastRenderedPageBreak/>
        <w:t>Esquemas de selección de las patas de las torres.</w:t>
      </w:r>
    </w:p>
    <w:p w:rsidR="000C5392" w:rsidRPr="003C66B4" w:rsidRDefault="000C5392" w:rsidP="003C66B4">
      <w:pPr>
        <w:pStyle w:val="Vieta2"/>
      </w:pPr>
      <w:r w:rsidRPr="003C66B4">
        <w:t>Flechas y tensiones.</w:t>
      </w:r>
    </w:p>
    <w:p w:rsidR="000C5392" w:rsidRPr="003C66B4" w:rsidRDefault="000C5392" w:rsidP="003C66B4">
      <w:pPr>
        <w:pStyle w:val="Vieta2"/>
      </w:pPr>
      <w:r w:rsidRPr="003C66B4">
        <w:t>Lista de Precios.</w:t>
      </w:r>
    </w:p>
    <w:p w:rsidR="000C5392" w:rsidRPr="00F36507" w:rsidRDefault="000C5392" w:rsidP="000C5392">
      <w:pPr>
        <w:pStyle w:val="Ttulo3"/>
      </w:pPr>
      <w:bookmarkStart w:id="117" w:name="_Toc239754932"/>
      <w:bookmarkStart w:id="118" w:name="_Toc322094012"/>
      <w:r w:rsidRPr="00F36507">
        <w:t>Distancias de seguridad</w:t>
      </w:r>
      <w:bookmarkEnd w:id="117"/>
      <w:bookmarkEnd w:id="118"/>
    </w:p>
    <w:p w:rsidR="000C5392" w:rsidRPr="00F36507" w:rsidRDefault="000C5392" w:rsidP="000C5392">
      <w:pPr>
        <w:rPr>
          <w:rFonts w:cs="Arial"/>
          <w:b/>
          <w:caps/>
        </w:rPr>
      </w:pPr>
      <w:r w:rsidRPr="00F36507">
        <w:rPr>
          <w:rFonts w:cs="Arial"/>
        </w:rPr>
        <w:t xml:space="preserve">Durante todo el transcurso de la obra, el Contratista deberá tener presente que en el diseño (plantillado) de la línea </w:t>
      </w:r>
      <w:r>
        <w:rPr>
          <w:rFonts w:cs="Arial"/>
        </w:rPr>
        <w:t>aplican</w:t>
      </w:r>
      <w:r w:rsidRPr="00F36507">
        <w:rPr>
          <w:rFonts w:cs="Arial"/>
        </w:rPr>
        <w:t xml:space="preserve"> las siguientes distancias mínimas de los conductores a tierra o a otros objetos y que es de su responsabilidad alertar al Ingeniero cuando encuentre que alguna de estas distancias no está siendo cumplida:</w:t>
      </w:r>
    </w:p>
    <w:tbl>
      <w:tblPr>
        <w:tblW w:w="7064" w:type="dxa"/>
        <w:tblInd w:w="1016" w:type="dxa"/>
        <w:tblLook w:val="04A0" w:firstRow="1" w:lastRow="0" w:firstColumn="1" w:lastColumn="0" w:noHBand="0" w:noVBand="1"/>
      </w:tblPr>
      <w:tblGrid>
        <w:gridCol w:w="5637"/>
        <w:gridCol w:w="1427"/>
      </w:tblGrid>
      <w:tr w:rsidR="000C5392" w:rsidRPr="00F36507" w:rsidTr="000C5392">
        <w:tc>
          <w:tcPr>
            <w:tcW w:w="5637" w:type="dxa"/>
            <w:vAlign w:val="center"/>
          </w:tcPr>
          <w:p w:rsidR="000C5392" w:rsidRPr="00F36507" w:rsidRDefault="000C5392" w:rsidP="00411C07">
            <w:pPr>
              <w:pStyle w:val="Vineta1"/>
              <w:tabs>
                <w:tab w:val="clear" w:pos="284"/>
                <w:tab w:val="clear" w:pos="360"/>
              </w:tabs>
              <w:spacing w:before="120" w:after="120"/>
              <w:ind w:left="0" w:firstLine="0"/>
              <w:rPr>
                <w:rFonts w:cs="Arial"/>
                <w:b/>
                <w:caps/>
                <w:color w:val="000000" w:themeColor="text1"/>
              </w:rPr>
            </w:pPr>
            <w:r w:rsidRPr="00F36507">
              <w:rPr>
                <w:rFonts w:cs="Arial"/>
                <w:color w:val="000000" w:themeColor="text1"/>
              </w:rPr>
              <w:t xml:space="preserve">Terrenos sólo accesibles a peatones. </w:t>
            </w:r>
          </w:p>
        </w:tc>
        <w:tc>
          <w:tcPr>
            <w:tcW w:w="1427" w:type="dxa"/>
            <w:vAlign w:val="bottom"/>
          </w:tcPr>
          <w:p w:rsidR="000C5392" w:rsidRPr="00F36507" w:rsidRDefault="000C5392" w:rsidP="00CC21FE">
            <w:pPr>
              <w:spacing w:before="120" w:after="120"/>
              <w:ind w:left="79"/>
              <w:rPr>
                <w:rFonts w:cs="Arial"/>
                <w:b/>
                <w:caps/>
              </w:rPr>
            </w:pPr>
            <w:r w:rsidRPr="00F36507">
              <w:rPr>
                <w:rFonts w:cs="Arial"/>
              </w:rPr>
              <w:t>7,90 m</w:t>
            </w:r>
          </w:p>
        </w:tc>
      </w:tr>
      <w:tr w:rsidR="000C5392" w:rsidRPr="00F36507" w:rsidTr="000C5392">
        <w:tc>
          <w:tcPr>
            <w:tcW w:w="5637" w:type="dxa"/>
            <w:vAlign w:val="center"/>
          </w:tcPr>
          <w:p w:rsidR="000C5392" w:rsidRPr="00F36507" w:rsidRDefault="000C5392" w:rsidP="00411C07">
            <w:pPr>
              <w:pStyle w:val="Vineta1"/>
              <w:tabs>
                <w:tab w:val="clear" w:pos="284"/>
                <w:tab w:val="clear" w:pos="360"/>
              </w:tabs>
              <w:spacing w:before="120" w:after="120"/>
              <w:ind w:left="0" w:firstLine="0"/>
              <w:rPr>
                <w:rFonts w:cs="Arial"/>
                <w:b/>
                <w:caps/>
                <w:color w:val="000000" w:themeColor="text1"/>
              </w:rPr>
            </w:pPr>
            <w:r w:rsidRPr="00F36507">
              <w:rPr>
                <w:rFonts w:cs="Arial"/>
                <w:color w:val="000000" w:themeColor="text1"/>
              </w:rPr>
              <w:t xml:space="preserve">Vías principales pavimentadas. </w:t>
            </w:r>
          </w:p>
        </w:tc>
        <w:tc>
          <w:tcPr>
            <w:tcW w:w="1427" w:type="dxa"/>
            <w:vAlign w:val="bottom"/>
          </w:tcPr>
          <w:p w:rsidR="000C5392" w:rsidRPr="00F36507" w:rsidRDefault="000C5392" w:rsidP="00CC21FE">
            <w:pPr>
              <w:spacing w:before="120" w:after="120"/>
              <w:ind w:left="79"/>
              <w:rPr>
                <w:rFonts w:cs="Arial"/>
                <w:b/>
                <w:caps/>
              </w:rPr>
            </w:pPr>
            <w:r>
              <w:rPr>
                <w:rFonts w:cs="Arial"/>
              </w:rPr>
              <w:t>9,20</w:t>
            </w:r>
            <w:r w:rsidRPr="00F36507">
              <w:rPr>
                <w:rFonts w:cs="Arial"/>
              </w:rPr>
              <w:t xml:space="preserve"> m</w:t>
            </w:r>
          </w:p>
        </w:tc>
      </w:tr>
      <w:tr w:rsidR="000C5392" w:rsidRPr="00F36507" w:rsidTr="000C5392">
        <w:tc>
          <w:tcPr>
            <w:tcW w:w="5637" w:type="dxa"/>
            <w:vAlign w:val="center"/>
          </w:tcPr>
          <w:p w:rsidR="000C5392" w:rsidRPr="00F36507" w:rsidRDefault="000C5392" w:rsidP="00411C07">
            <w:pPr>
              <w:pStyle w:val="Vineta1"/>
              <w:tabs>
                <w:tab w:val="clear" w:pos="284"/>
                <w:tab w:val="clear" w:pos="360"/>
              </w:tabs>
              <w:spacing w:before="120" w:after="120"/>
              <w:ind w:left="0" w:firstLine="0"/>
              <w:rPr>
                <w:rFonts w:cs="Arial"/>
                <w:b/>
                <w:caps/>
                <w:color w:val="000000" w:themeColor="text1"/>
              </w:rPr>
            </w:pPr>
            <w:r w:rsidRPr="00F36507">
              <w:rPr>
                <w:rFonts w:cs="Arial"/>
                <w:color w:val="000000" w:themeColor="text1"/>
              </w:rPr>
              <w:t>Líneas de energía eléctrica a 230 kV</w:t>
            </w:r>
          </w:p>
        </w:tc>
        <w:tc>
          <w:tcPr>
            <w:tcW w:w="1427" w:type="dxa"/>
            <w:vAlign w:val="bottom"/>
          </w:tcPr>
          <w:p w:rsidR="000C5392" w:rsidRPr="00F36507" w:rsidRDefault="007D52AB" w:rsidP="00CC21FE">
            <w:pPr>
              <w:spacing w:before="120" w:after="120"/>
              <w:ind w:left="79"/>
              <w:rPr>
                <w:rFonts w:cs="Arial"/>
                <w:b/>
                <w:caps/>
              </w:rPr>
            </w:pPr>
            <w:r>
              <w:rPr>
                <w:rFonts w:cs="Arial"/>
              </w:rPr>
              <w:t>4,30</w:t>
            </w:r>
            <w:r w:rsidR="000C5392" w:rsidRPr="00F36507">
              <w:rPr>
                <w:rFonts w:cs="Arial"/>
              </w:rPr>
              <w:t xml:space="preserve"> m</w:t>
            </w:r>
          </w:p>
        </w:tc>
      </w:tr>
      <w:tr w:rsidR="000C5392" w:rsidRPr="00F36507" w:rsidTr="000C5392">
        <w:tc>
          <w:tcPr>
            <w:tcW w:w="5637" w:type="dxa"/>
            <w:vAlign w:val="center"/>
          </w:tcPr>
          <w:p w:rsidR="000C5392" w:rsidRPr="00F36507" w:rsidRDefault="000C5392" w:rsidP="00411C07">
            <w:pPr>
              <w:pStyle w:val="Vineta1"/>
              <w:tabs>
                <w:tab w:val="clear" w:pos="284"/>
                <w:tab w:val="clear" w:pos="360"/>
              </w:tabs>
              <w:spacing w:before="120" w:after="120"/>
              <w:ind w:left="0" w:firstLine="0"/>
              <w:rPr>
                <w:rFonts w:cs="Arial"/>
                <w:b/>
                <w:caps/>
                <w:color w:val="000000" w:themeColor="text1"/>
              </w:rPr>
            </w:pPr>
            <w:r w:rsidRPr="00F36507">
              <w:rPr>
                <w:rFonts w:cs="Arial"/>
                <w:color w:val="000000" w:themeColor="text1"/>
              </w:rPr>
              <w:t>Líneas de energía eléctrica a 115 kV</w:t>
            </w:r>
          </w:p>
        </w:tc>
        <w:tc>
          <w:tcPr>
            <w:tcW w:w="1427" w:type="dxa"/>
            <w:vAlign w:val="bottom"/>
          </w:tcPr>
          <w:p w:rsidR="000C5392" w:rsidRPr="00F36507" w:rsidRDefault="000C5392" w:rsidP="00CC21FE">
            <w:pPr>
              <w:spacing w:before="120" w:after="120"/>
              <w:ind w:left="79"/>
              <w:rPr>
                <w:rFonts w:cs="Arial"/>
                <w:b/>
                <w:caps/>
              </w:rPr>
            </w:pPr>
            <w:r>
              <w:rPr>
                <w:rFonts w:cs="Arial"/>
              </w:rPr>
              <w:t>4,</w:t>
            </w:r>
            <w:r w:rsidR="007D52AB">
              <w:rPr>
                <w:rFonts w:cs="Arial"/>
              </w:rPr>
              <w:t>3</w:t>
            </w:r>
            <w:r w:rsidRPr="00F36507">
              <w:rPr>
                <w:rFonts w:cs="Arial"/>
              </w:rPr>
              <w:t>0 m</w:t>
            </w:r>
          </w:p>
        </w:tc>
      </w:tr>
      <w:tr w:rsidR="000C5392" w:rsidRPr="00F36507" w:rsidTr="000C5392">
        <w:tc>
          <w:tcPr>
            <w:tcW w:w="5637" w:type="dxa"/>
            <w:vAlign w:val="center"/>
          </w:tcPr>
          <w:p w:rsidR="000C5392" w:rsidRPr="00F36507" w:rsidRDefault="000C5392" w:rsidP="00411C07">
            <w:pPr>
              <w:pStyle w:val="Vineta1"/>
              <w:tabs>
                <w:tab w:val="clear" w:pos="284"/>
                <w:tab w:val="clear" w:pos="360"/>
              </w:tabs>
              <w:spacing w:before="120" w:after="120"/>
              <w:ind w:left="0" w:firstLine="0"/>
              <w:rPr>
                <w:rFonts w:cs="Arial"/>
                <w:b/>
                <w:caps/>
                <w:color w:val="000000" w:themeColor="text1"/>
              </w:rPr>
            </w:pPr>
            <w:r w:rsidRPr="00F36507">
              <w:rPr>
                <w:rFonts w:cs="Arial"/>
                <w:color w:val="000000" w:themeColor="text1"/>
              </w:rPr>
              <w:t>Vegetación debajo de la línea</w:t>
            </w:r>
          </w:p>
        </w:tc>
        <w:tc>
          <w:tcPr>
            <w:tcW w:w="1427" w:type="dxa"/>
            <w:vAlign w:val="bottom"/>
          </w:tcPr>
          <w:p w:rsidR="000C5392" w:rsidRPr="00F36507" w:rsidRDefault="000C5392" w:rsidP="00CC21FE">
            <w:pPr>
              <w:spacing w:before="120" w:after="120"/>
              <w:ind w:left="79"/>
              <w:rPr>
                <w:rFonts w:cs="Arial"/>
                <w:b/>
                <w:caps/>
              </w:rPr>
            </w:pPr>
            <w:r>
              <w:rPr>
                <w:rFonts w:cs="Arial"/>
              </w:rPr>
              <w:t>5,5</w:t>
            </w:r>
            <w:r w:rsidRPr="00F36507">
              <w:rPr>
                <w:rFonts w:cs="Arial"/>
              </w:rPr>
              <w:t>0 m</w:t>
            </w:r>
          </w:p>
        </w:tc>
      </w:tr>
    </w:tbl>
    <w:p w:rsidR="00F012FA" w:rsidRDefault="00F012FA" w:rsidP="00F012FA">
      <w:bookmarkStart w:id="119" w:name="_Toc239754933"/>
      <w:bookmarkStart w:id="120" w:name="_Toc322094013"/>
      <w:bookmarkStart w:id="121" w:name="_Toc394503208"/>
      <w:r>
        <w:t>En todo caso las distancias mínimas de seguridad deben cumplir la Resolución de la AE No. 169/2014 sobre el análisis de distancias y fajas de seguridad de líneas de alta tensión.</w:t>
      </w:r>
    </w:p>
    <w:p w:rsidR="000C5392" w:rsidRPr="00DB6A69" w:rsidRDefault="000C5392" w:rsidP="000C5392">
      <w:pPr>
        <w:pStyle w:val="Ttulo2"/>
        <w:rPr>
          <w:rFonts w:ascii="Arial" w:hAnsi="Arial" w:cs="Arial"/>
        </w:rPr>
      </w:pPr>
      <w:bookmarkStart w:id="122" w:name="_Toc428804340"/>
      <w:r w:rsidRPr="00DB6A69">
        <w:rPr>
          <w:rFonts w:ascii="Arial" w:hAnsi="Arial" w:cs="Arial"/>
        </w:rPr>
        <w:t>Limpieza de la faja de servidumbre</w:t>
      </w:r>
      <w:bookmarkEnd w:id="119"/>
      <w:bookmarkEnd w:id="120"/>
      <w:bookmarkEnd w:id="121"/>
      <w:bookmarkEnd w:id="122"/>
    </w:p>
    <w:p w:rsidR="000C5392" w:rsidRPr="00F36507" w:rsidRDefault="000C5392" w:rsidP="000C5392">
      <w:pPr>
        <w:pStyle w:val="Ttulo3"/>
      </w:pPr>
      <w:r w:rsidRPr="00F36507">
        <w:t>General</w:t>
      </w:r>
    </w:p>
    <w:p w:rsidR="000C5392" w:rsidRPr="00F36507" w:rsidRDefault="000C5392" w:rsidP="000C5392">
      <w:pPr>
        <w:rPr>
          <w:rFonts w:cs="Arial"/>
          <w:b/>
          <w:caps/>
        </w:rPr>
      </w:pPr>
      <w:r w:rsidRPr="00F36507">
        <w:rPr>
          <w:rFonts w:cs="Arial"/>
        </w:rPr>
        <w:t>La limpieza de la faja de servidumbre será selectiva, por lo tanto se talará sólo la vegetación que presente acercamientos cuando la línea esté energizada o presente riesgos por su altura y localización y la que interfiera para las labores de construcción y montaje.</w:t>
      </w:r>
    </w:p>
    <w:p w:rsidR="000C5392" w:rsidRPr="00F36507" w:rsidRDefault="000C5392" w:rsidP="000C5392">
      <w:pPr>
        <w:rPr>
          <w:rFonts w:cs="Arial"/>
          <w:b/>
          <w:caps/>
        </w:rPr>
      </w:pPr>
      <w:r w:rsidRPr="00F36507">
        <w:rPr>
          <w:rFonts w:cs="Arial"/>
        </w:rPr>
        <w:t>En este sentido, deberán ser podados o talados los árboles que sean definidos por el Ingeniero dentro de la faja de servidumbre o aquellos que estando afuera, en caso de caída en dirección a la línea puedan causar daños a la misma.</w:t>
      </w:r>
    </w:p>
    <w:p w:rsidR="000C5392" w:rsidRPr="00F36507" w:rsidRDefault="000C5392" w:rsidP="000C5392">
      <w:pPr>
        <w:rPr>
          <w:rFonts w:cs="Arial"/>
          <w:b/>
          <w:caps/>
        </w:rPr>
      </w:pPr>
      <w:r w:rsidRPr="00F36507">
        <w:rPr>
          <w:rFonts w:cs="Arial"/>
        </w:rPr>
        <w:t>Solamente los árboles que interfieran con la construcción de la línea serán podados o talados antes de iniciar la construcción. Los demás árboles que serán talados serán definidos solamente cuando los conductores estén en su posición final.</w:t>
      </w:r>
    </w:p>
    <w:p w:rsidR="000C5392" w:rsidRPr="00F36507" w:rsidRDefault="000C5392" w:rsidP="000C5392">
      <w:pPr>
        <w:rPr>
          <w:rFonts w:cs="Arial"/>
          <w:b/>
          <w:caps/>
        </w:rPr>
      </w:pPr>
      <w:r w:rsidRPr="00F36507">
        <w:rPr>
          <w:rFonts w:cs="Arial"/>
        </w:rPr>
        <w:t xml:space="preserve">La faja de servidumbre tendrá un ancho de 55 m; es decir, 27,5 m a cada lado del eje. </w:t>
      </w:r>
    </w:p>
    <w:p w:rsidR="000C5392" w:rsidRPr="00F36507" w:rsidRDefault="000C5392" w:rsidP="000C5392">
      <w:pPr>
        <w:pStyle w:val="Ttulo3"/>
      </w:pPr>
      <w:r w:rsidRPr="00F36507">
        <w:lastRenderedPageBreak/>
        <w:t>Personal</w:t>
      </w:r>
    </w:p>
    <w:p w:rsidR="000C5392" w:rsidRPr="00F36507" w:rsidRDefault="000C5392" w:rsidP="000C5392">
      <w:pPr>
        <w:rPr>
          <w:rFonts w:cs="Arial"/>
          <w:b/>
          <w:caps/>
        </w:rPr>
      </w:pPr>
      <w:r w:rsidRPr="00F36507">
        <w:rPr>
          <w:rFonts w:cs="Arial"/>
        </w:rPr>
        <w:t>El Contratista  vinculará personal con buena experiencia en la operación de motosierras y en el aprovechamiento forestal en general.</w:t>
      </w:r>
    </w:p>
    <w:p w:rsidR="000C5392" w:rsidRPr="00F36507" w:rsidRDefault="000C5392" w:rsidP="000C5392">
      <w:pPr>
        <w:rPr>
          <w:rFonts w:cs="Arial"/>
          <w:b/>
          <w:caps/>
        </w:rPr>
      </w:pPr>
      <w:r w:rsidRPr="00F36507">
        <w:rPr>
          <w:rFonts w:cs="Arial"/>
        </w:rPr>
        <w:t>El operario de la motosierra deberá contar permanentemente con el auxilio de dos (2) trabajadores, además deberá contar con gafas especiales y protector contra ruido para los oídos.</w:t>
      </w:r>
    </w:p>
    <w:p w:rsidR="000C5392" w:rsidRPr="00F36507" w:rsidRDefault="000C5392" w:rsidP="000C5392">
      <w:pPr>
        <w:rPr>
          <w:rFonts w:cs="Arial"/>
          <w:b/>
          <w:caps/>
        </w:rPr>
      </w:pPr>
      <w:r w:rsidRPr="00F36507">
        <w:rPr>
          <w:rFonts w:cs="Arial"/>
        </w:rPr>
        <w:t>El personal de trabajadores, estará dotado de los siguientes elementos: casco protector, botas antideslizantes, guantes de cuero y hombreras para el cargue de madera.</w:t>
      </w:r>
    </w:p>
    <w:p w:rsidR="000C5392" w:rsidRPr="00F36507" w:rsidRDefault="000C5392" w:rsidP="000C5392">
      <w:pPr>
        <w:rPr>
          <w:rFonts w:cs="Arial"/>
          <w:b/>
          <w:caps/>
        </w:rPr>
      </w:pPr>
      <w:r w:rsidRPr="00F36507">
        <w:rPr>
          <w:rFonts w:cs="Arial"/>
        </w:rPr>
        <w:t>El Contratista velará por la organización en la distribución del personal y por la disciplina y respeto por las normas que rigen el corte de árboles, con el propósito de garantizar la seguridad de todos los trabajadores.</w:t>
      </w:r>
    </w:p>
    <w:p w:rsidR="000C5392" w:rsidRPr="00F36507" w:rsidRDefault="000C5392" w:rsidP="000C5392">
      <w:pPr>
        <w:pStyle w:val="Ttulo3"/>
      </w:pPr>
      <w:bookmarkStart w:id="123" w:name="_Toc239754936"/>
      <w:bookmarkStart w:id="124" w:name="_Toc322094016"/>
      <w:r w:rsidRPr="00F36507">
        <w:t>Especificaciones para la tala de árboles</w:t>
      </w:r>
      <w:bookmarkEnd w:id="123"/>
      <w:bookmarkEnd w:id="124"/>
    </w:p>
    <w:p w:rsidR="000C5392" w:rsidRPr="00F36507" w:rsidRDefault="000C5392" w:rsidP="000C5392">
      <w:pPr>
        <w:rPr>
          <w:rFonts w:cs="Arial"/>
          <w:b/>
          <w:caps/>
        </w:rPr>
      </w:pPr>
      <w:r w:rsidRPr="00F36507">
        <w:rPr>
          <w:rFonts w:cs="Arial"/>
        </w:rPr>
        <w:t>Serán por cuenta del Contratista las siguientes labores: el corte del árbol, el descope, el desrame, el troceo y el apilado de madera.</w:t>
      </w:r>
    </w:p>
    <w:p w:rsidR="000C5392" w:rsidRPr="00F36507" w:rsidRDefault="000C5392" w:rsidP="000C5392">
      <w:pPr>
        <w:rPr>
          <w:rFonts w:cs="Arial"/>
          <w:b/>
          <w:caps/>
        </w:rPr>
      </w:pPr>
      <w:r w:rsidRPr="00F36507">
        <w:rPr>
          <w:rFonts w:cs="Arial"/>
        </w:rPr>
        <w:t>La selección y marcación de los árboles estará a cargo del Ingeniero.</w:t>
      </w:r>
    </w:p>
    <w:p w:rsidR="000C5392" w:rsidRPr="00F36507" w:rsidRDefault="000C5392" w:rsidP="000C5392">
      <w:pPr>
        <w:rPr>
          <w:rFonts w:cs="Arial"/>
          <w:b/>
          <w:caps/>
        </w:rPr>
      </w:pPr>
      <w:r w:rsidRPr="00F36507">
        <w:rPr>
          <w:rFonts w:cs="Arial"/>
        </w:rPr>
        <w:t>Los árboles se cortarán a ras del suelo, con motosierra.</w:t>
      </w:r>
    </w:p>
    <w:p w:rsidR="000C5392" w:rsidRPr="00F36507" w:rsidRDefault="000C5392" w:rsidP="000C5392">
      <w:pPr>
        <w:rPr>
          <w:rFonts w:cs="Arial"/>
          <w:b/>
          <w:caps/>
        </w:rPr>
      </w:pPr>
      <w:r w:rsidRPr="00F36507">
        <w:rPr>
          <w:rFonts w:cs="Arial"/>
        </w:rPr>
        <w:t>Únicamente se cortarán los árboles que hayan sido previamente seleccionados y marcados por el Ingeniero. Todos los árboles cortados son de propiedad del propietario de la tierra.</w:t>
      </w:r>
    </w:p>
    <w:p w:rsidR="000C5392" w:rsidRPr="00F36507" w:rsidRDefault="000C5392" w:rsidP="000C5392">
      <w:pPr>
        <w:rPr>
          <w:rFonts w:cs="Arial"/>
          <w:b/>
          <w:caps/>
        </w:rPr>
      </w:pPr>
      <w:r w:rsidRPr="00F36507">
        <w:rPr>
          <w:rFonts w:cs="Arial"/>
        </w:rPr>
        <w:t>Se tendrá especial cuidado en dirigir acertadamente la caída de los árboles para evitar daños a otros árboles, edificaciones, etc.  Así mismo, los árboles talados, las ramas, los troncos etc., no deberán estorbar las vías públicas o propiedades particulares.</w:t>
      </w:r>
    </w:p>
    <w:p w:rsidR="000C5392" w:rsidRPr="00F36507" w:rsidRDefault="000C5392" w:rsidP="000C5392">
      <w:pPr>
        <w:rPr>
          <w:rFonts w:cs="Arial"/>
          <w:b/>
          <w:caps/>
        </w:rPr>
      </w:pPr>
      <w:r w:rsidRPr="00F36507">
        <w:rPr>
          <w:rFonts w:cs="Arial"/>
        </w:rPr>
        <w:t>Los desechos serán arrojados a sitios donde no causen daños o molestias a terceros.</w:t>
      </w:r>
    </w:p>
    <w:p w:rsidR="000C5392" w:rsidRPr="00F36507" w:rsidRDefault="000C5392" w:rsidP="000C5392">
      <w:pPr>
        <w:rPr>
          <w:rFonts w:cs="Arial"/>
          <w:b/>
          <w:caps/>
        </w:rPr>
      </w:pPr>
      <w:r w:rsidRPr="00F36507">
        <w:rPr>
          <w:rFonts w:cs="Arial"/>
        </w:rPr>
        <w:t xml:space="preserve">El Contratista tomará todas las medidas </w:t>
      </w:r>
      <w:proofErr w:type="spellStart"/>
      <w:r w:rsidRPr="00F36507">
        <w:rPr>
          <w:rFonts w:cs="Arial"/>
        </w:rPr>
        <w:t>precautelativas</w:t>
      </w:r>
      <w:proofErr w:type="spellEnd"/>
      <w:r w:rsidRPr="00F36507">
        <w:rPr>
          <w:rFonts w:cs="Arial"/>
        </w:rPr>
        <w:t xml:space="preserve"> con el fin de no causar el más mínimo daño a líneas de energía o de teléfonos.</w:t>
      </w:r>
    </w:p>
    <w:p w:rsidR="000C5392" w:rsidRPr="00F36507" w:rsidRDefault="000C5392" w:rsidP="000C5392">
      <w:pPr>
        <w:pStyle w:val="Ttulo3"/>
      </w:pPr>
      <w:bookmarkStart w:id="125" w:name="_Toc239754937"/>
      <w:bookmarkStart w:id="126" w:name="_Toc322094017"/>
      <w:r w:rsidRPr="00F36507">
        <w:t>Especificaciones para la poda de árboles</w:t>
      </w:r>
      <w:bookmarkEnd w:id="125"/>
      <w:bookmarkEnd w:id="126"/>
    </w:p>
    <w:p w:rsidR="000C5392" w:rsidRPr="00F36507" w:rsidRDefault="000C5392" w:rsidP="000C5392">
      <w:pPr>
        <w:rPr>
          <w:rFonts w:cs="Arial"/>
          <w:b/>
          <w:caps/>
        </w:rPr>
      </w:pPr>
      <w:r w:rsidRPr="00F36507">
        <w:rPr>
          <w:rFonts w:cs="Arial"/>
        </w:rPr>
        <w:t>Las labores de poda se ceñirán a las siguientes normas generales:</w:t>
      </w:r>
    </w:p>
    <w:p w:rsidR="000C5392" w:rsidRPr="00F36507" w:rsidRDefault="000C5392" w:rsidP="000C5392">
      <w:pPr>
        <w:rPr>
          <w:rFonts w:cs="Arial"/>
          <w:b/>
          <w:caps/>
        </w:rPr>
      </w:pPr>
      <w:r w:rsidRPr="00F36507">
        <w:rPr>
          <w:rFonts w:cs="Arial"/>
        </w:rPr>
        <w:t>Los árboles por podar serán indicados previamente por el Ingeniero; se eliminarán las ramas que, de acuerdo a especificaciones técnicas propias de la obra general, obstaculizan de algún modo los trabajos o no permitan su operación.</w:t>
      </w:r>
    </w:p>
    <w:p w:rsidR="000C5392" w:rsidRPr="00F36507" w:rsidRDefault="000C5392" w:rsidP="000C5392">
      <w:pPr>
        <w:rPr>
          <w:rFonts w:cs="Arial"/>
          <w:b/>
          <w:caps/>
        </w:rPr>
      </w:pPr>
      <w:r w:rsidRPr="00F36507">
        <w:rPr>
          <w:rFonts w:cs="Arial"/>
        </w:rPr>
        <w:lastRenderedPageBreak/>
        <w:t>El Contratista  hará la aplicación con brocha o espátula, de un cicatrizante en todos aquellos cortes de poda o sobre rasgaduras o lesiones que resulten de ésta.  El cicatrizante será suministrado por el Contratista.  Se sugiere el producto denominado Cicatrizante Hormonal u otro similar.</w:t>
      </w:r>
    </w:p>
    <w:p w:rsidR="000C5392" w:rsidRPr="00F36507" w:rsidRDefault="000C5392" w:rsidP="000C5392">
      <w:pPr>
        <w:rPr>
          <w:rFonts w:cs="Arial"/>
          <w:b/>
          <w:caps/>
        </w:rPr>
      </w:pPr>
      <w:r w:rsidRPr="00F36507">
        <w:rPr>
          <w:rFonts w:cs="Arial"/>
        </w:rPr>
        <w:t>La poda se podrá efectuar manualmente usando sierra de arco o machete.  También se podrá utilizar la motosierra, guardando todas las medidas de seguridad.</w:t>
      </w:r>
    </w:p>
    <w:p w:rsidR="000C5392" w:rsidRPr="00F36507" w:rsidRDefault="000C5392" w:rsidP="000C5392">
      <w:pPr>
        <w:pStyle w:val="Ttulo3"/>
      </w:pPr>
      <w:bookmarkStart w:id="127" w:name="_Toc239754938"/>
      <w:bookmarkStart w:id="128" w:name="_Toc322094018"/>
      <w:r w:rsidRPr="00F36507">
        <w:t>Limpieza de faja de servidumbre</w:t>
      </w:r>
      <w:bookmarkEnd w:id="127"/>
      <w:bookmarkEnd w:id="128"/>
    </w:p>
    <w:p w:rsidR="000C5392" w:rsidRPr="00F36507" w:rsidRDefault="000C5392" w:rsidP="000C5392">
      <w:pPr>
        <w:rPr>
          <w:rFonts w:cs="Arial"/>
          <w:b/>
          <w:caps/>
        </w:rPr>
      </w:pPr>
      <w:r w:rsidRPr="00F36507">
        <w:rPr>
          <w:rFonts w:cs="Arial"/>
        </w:rPr>
        <w:t>Fuera de la faja indicada los árboles serán podados de acuerdo con lo indicado anteriormente cuando en sus diferentes posiciones de oscilación por causa del viento, puedan quedar a distancias menores de dos (2) metros o que ofrezcan peligro de daños a la línea con su caída, aunque estén fuera de la faja indicada.</w:t>
      </w:r>
    </w:p>
    <w:p w:rsidR="000C5392" w:rsidRPr="00F36507" w:rsidRDefault="000C5392" w:rsidP="000C5392">
      <w:pPr>
        <w:rPr>
          <w:rFonts w:cs="Arial"/>
          <w:b/>
          <w:caps/>
        </w:rPr>
      </w:pPr>
      <w:r w:rsidRPr="00F36507">
        <w:rPr>
          <w:rFonts w:cs="Arial"/>
        </w:rPr>
        <w:t>La limpieza total de esta faja sólo se efectuará donde no se conserven las distancias mínimas establecidas, en reposo de los cables o durante el balanceo de los mismos.</w:t>
      </w:r>
    </w:p>
    <w:p w:rsidR="000C5392" w:rsidRPr="00F36507" w:rsidRDefault="000C5392" w:rsidP="000C5392">
      <w:pPr>
        <w:rPr>
          <w:rFonts w:cs="Arial"/>
          <w:b/>
          <w:caps/>
        </w:rPr>
      </w:pPr>
      <w:r w:rsidRPr="00F36507">
        <w:rPr>
          <w:rFonts w:cs="Arial"/>
        </w:rPr>
        <w:t xml:space="preserve">Para permitir el tendido y levantado de pescantes durante el montaje se permitirá la  adecuación de una trocha de 2,0 m de ancho debajo del  conductor central, donde sea estrictamente necesario, de común acuerdo entre el Contratista y el Ingeniero. En esta adecuación deberá podarse o descoparse sólo la vegetación estrictamente necesaria y la tala de árboles será reducida al mínimo. Sólo los necesarios. </w:t>
      </w:r>
    </w:p>
    <w:p w:rsidR="000C5392" w:rsidRPr="00F36507" w:rsidRDefault="000C5392" w:rsidP="000C5392">
      <w:pPr>
        <w:rPr>
          <w:rFonts w:cs="Arial"/>
          <w:b/>
          <w:caps/>
        </w:rPr>
      </w:pPr>
      <w:r w:rsidRPr="00F36507">
        <w:rPr>
          <w:rFonts w:cs="Arial"/>
        </w:rPr>
        <w:t>Para permitir el tendido y levantado de pescantes durante el montaje se permitirá la ejecución de una trocha de 1.5 m de ancho debajo de cada circuito o conductor, donde sea estrictamente necesario, de común acuerdo entre el Contratista y el Ingeniero.</w:t>
      </w:r>
    </w:p>
    <w:p w:rsidR="000C5392" w:rsidRPr="00F36507" w:rsidRDefault="000C5392" w:rsidP="000C5392">
      <w:pPr>
        <w:rPr>
          <w:rFonts w:cs="Arial"/>
          <w:b/>
          <w:caps/>
        </w:rPr>
      </w:pPr>
      <w:r w:rsidRPr="00F36507">
        <w:rPr>
          <w:rFonts w:cs="Arial"/>
        </w:rPr>
        <w:t>Todos los árboles, guaduas, arbustos, matorrales, etc., que haya sido necesario podar o talar serán apilados en zonas aprobadas por el Ingeniero. Las pilas serán hechas en forma y localización tales que no ofrezcan peligro de incendio.</w:t>
      </w:r>
    </w:p>
    <w:p w:rsidR="000C5392" w:rsidRPr="00F36507" w:rsidRDefault="000C5392" w:rsidP="000C5392">
      <w:pPr>
        <w:rPr>
          <w:rFonts w:cs="Arial"/>
          <w:b/>
          <w:caps/>
        </w:rPr>
      </w:pPr>
      <w:r w:rsidRPr="00F36507">
        <w:rPr>
          <w:rFonts w:cs="Arial"/>
        </w:rPr>
        <w:t>Cuando las servidumbres atraviesen zonas de cultivo, la limpieza de la faja será limitada exclusivamente a los sitios de las torres y en donde se requiera estrictamente la limpieza para labores de construcción y montaje de común acuerdo entre el Contratista y el Ingeniero.</w:t>
      </w:r>
    </w:p>
    <w:p w:rsidR="000C5392" w:rsidRPr="00F36507" w:rsidRDefault="000C5392" w:rsidP="000C5392">
      <w:pPr>
        <w:rPr>
          <w:rFonts w:cs="Arial"/>
          <w:b/>
          <w:caps/>
        </w:rPr>
      </w:pPr>
      <w:r w:rsidRPr="00F36507">
        <w:rPr>
          <w:rFonts w:cs="Arial"/>
        </w:rPr>
        <w:t>El material cortado de árboles que pueda ser utilizado para protección de conductores podrá ser usado, previa autorización del Ingeniero.</w:t>
      </w:r>
    </w:p>
    <w:p w:rsidR="000C5392" w:rsidRPr="00F36507" w:rsidRDefault="000C5392" w:rsidP="000C5392">
      <w:pPr>
        <w:rPr>
          <w:rFonts w:cs="Arial"/>
          <w:b/>
          <w:caps/>
        </w:rPr>
      </w:pPr>
      <w:r w:rsidRPr="00F36507">
        <w:rPr>
          <w:rFonts w:cs="Arial"/>
        </w:rPr>
        <w:t>El corte de la faja conservará un buen alineamiento a lado y lado del eje de la línea, manteniendo siempre las distancias anteriormente indicadas. Los arbustos o cultivos que por su naturaleza sirvan de vallas naturales y deban ser abiertos para las labores de montaje, se remplazarán con cercas de alambre de púas por cuenta del Contratista.</w:t>
      </w:r>
    </w:p>
    <w:p w:rsidR="000C5392" w:rsidRPr="00F36507" w:rsidRDefault="000C5392" w:rsidP="000C5392">
      <w:pPr>
        <w:rPr>
          <w:rFonts w:cs="Arial"/>
          <w:b/>
          <w:caps/>
        </w:rPr>
      </w:pPr>
      <w:r w:rsidRPr="00F36507">
        <w:rPr>
          <w:rFonts w:cs="Arial"/>
        </w:rPr>
        <w:t xml:space="preserve">El Contratista ejecutará la limpieza de la faja mencionada anteriormente, quedando a su cargo el mantenimiento durante la duración del contrato y podrá utilizarla para el paso del personal, de los </w:t>
      </w:r>
      <w:r w:rsidRPr="00F36507">
        <w:rPr>
          <w:rFonts w:cs="Arial"/>
        </w:rPr>
        <w:lastRenderedPageBreak/>
        <w:t>equipos y de los materiales necesarios para la ejecución de la obra, siendo por su cuenta y cargo todos los perjuicios que se ocasionen.</w:t>
      </w:r>
    </w:p>
    <w:p w:rsidR="000C5392" w:rsidRPr="00F36507" w:rsidRDefault="000C5392" w:rsidP="000C5392">
      <w:pPr>
        <w:rPr>
          <w:rFonts w:cs="Arial"/>
          <w:b/>
          <w:caps/>
        </w:rPr>
      </w:pPr>
      <w:r w:rsidRPr="00F36507">
        <w:rPr>
          <w:rFonts w:cs="Arial"/>
        </w:rPr>
        <w:t>En todo caso, el Contratista deberá tomar las precauciones requeridas para garantizar la seguridad pública y cualquier reparación o daño derivado de estas labores será de su entera responsabilidad. Los daños que se causen a cunetas, desagües, acequias, alcantarillas, carreteras, caminos o cualquier otro bien de servicio público o privado deberán ser reparados por cuenta del Contratista, antes de la entrega de las obras.</w:t>
      </w:r>
    </w:p>
    <w:p w:rsidR="000C5392" w:rsidRPr="00F36507" w:rsidRDefault="000C5392" w:rsidP="000C5392">
      <w:pPr>
        <w:pStyle w:val="Ttulo2"/>
        <w:rPr>
          <w:rFonts w:ascii="Arial" w:hAnsi="Arial" w:cs="Arial"/>
        </w:rPr>
      </w:pPr>
      <w:bookmarkStart w:id="129" w:name="_Toc239754939"/>
      <w:bookmarkStart w:id="130" w:name="_Toc322094019"/>
      <w:bookmarkStart w:id="131" w:name="_Toc394503209"/>
      <w:bookmarkStart w:id="132" w:name="_Toc428804341"/>
      <w:r w:rsidRPr="00F36507">
        <w:rPr>
          <w:rFonts w:ascii="Arial" w:hAnsi="Arial" w:cs="Arial"/>
        </w:rPr>
        <w:t>Definición de las fundaciones</w:t>
      </w:r>
      <w:bookmarkEnd w:id="129"/>
      <w:bookmarkEnd w:id="130"/>
      <w:bookmarkEnd w:id="131"/>
      <w:bookmarkEnd w:id="132"/>
    </w:p>
    <w:p w:rsidR="000C5392" w:rsidRPr="00F36507" w:rsidRDefault="000C5392" w:rsidP="000C5392">
      <w:pPr>
        <w:rPr>
          <w:rFonts w:cs="Arial"/>
          <w:b/>
          <w:caps/>
        </w:rPr>
      </w:pPr>
      <w:r w:rsidRPr="00F36507">
        <w:rPr>
          <w:rFonts w:cs="Arial"/>
        </w:rPr>
        <w:t>Las fundaciones típicas para las torres de la línea serán en parrilla metálica, cuyo cálculo estructural y diseño detallado será de responsabilidad del Contratista.</w:t>
      </w:r>
    </w:p>
    <w:p w:rsidR="000C5392" w:rsidRPr="00F36507" w:rsidRDefault="000C5392" w:rsidP="000C5392">
      <w:pPr>
        <w:rPr>
          <w:rFonts w:cs="Arial"/>
          <w:b/>
          <w:caps/>
        </w:rPr>
      </w:pPr>
      <w:r w:rsidRPr="00F36507">
        <w:rPr>
          <w:rFonts w:cs="Arial"/>
        </w:rPr>
        <w:t>A pesar de que los estudios de suelos no indiquen la necesidad de fundaciones especiales en hormigón u otros tipos, es posible que dicha necesidad sea detectada por el Contratista, como parte de sus responsabilidades, o por el Ingeniero, en el momento de efectuar las excavaciones para alguna(s) torre(s).</w:t>
      </w:r>
    </w:p>
    <w:p w:rsidR="000C5392" w:rsidRPr="00F36507" w:rsidRDefault="000C5392" w:rsidP="000C5392">
      <w:pPr>
        <w:pStyle w:val="Ttulo2"/>
        <w:rPr>
          <w:rFonts w:ascii="Arial" w:hAnsi="Arial" w:cs="Arial"/>
        </w:rPr>
      </w:pPr>
      <w:bookmarkStart w:id="133" w:name="_Toc239754940"/>
      <w:bookmarkStart w:id="134" w:name="_Toc322094020"/>
      <w:bookmarkStart w:id="135" w:name="_Toc394503210"/>
      <w:bookmarkStart w:id="136" w:name="_Toc428804342"/>
      <w:r w:rsidRPr="00F36507">
        <w:rPr>
          <w:rFonts w:ascii="Arial" w:hAnsi="Arial" w:cs="Arial"/>
        </w:rPr>
        <w:t>Excavaciones para las fundaciones</w:t>
      </w:r>
      <w:bookmarkEnd w:id="133"/>
      <w:bookmarkEnd w:id="134"/>
      <w:bookmarkEnd w:id="135"/>
      <w:bookmarkEnd w:id="136"/>
    </w:p>
    <w:p w:rsidR="000C5392" w:rsidRPr="00F36507" w:rsidRDefault="000C5392" w:rsidP="000C5392">
      <w:pPr>
        <w:pStyle w:val="Ttulo3"/>
      </w:pPr>
      <w:r w:rsidRPr="00F36507">
        <w:t>General</w:t>
      </w:r>
    </w:p>
    <w:p w:rsidR="000C5392" w:rsidRPr="00F36507" w:rsidRDefault="000C5392" w:rsidP="000C5392">
      <w:pPr>
        <w:rPr>
          <w:rFonts w:cs="Arial"/>
          <w:b/>
          <w:caps/>
        </w:rPr>
      </w:pPr>
      <w:r w:rsidRPr="00F36507">
        <w:rPr>
          <w:rFonts w:cs="Arial"/>
        </w:rPr>
        <w:t>La excavación para fundaciones comprende, además de la excavación propiamente dicha de la fundación, la marcación de la misma, todos los trabajos y precauciones necesarias para evitar derrumbes, accidentes, arrastre del material por aguas lluvias, bombeo de aguas, preparación y acabado de superficies, etc., y todo el control y medidas necesarios para localizar, dimensionar y nivelar adecuadamente las excavaciones.</w:t>
      </w:r>
    </w:p>
    <w:p w:rsidR="000C5392" w:rsidRPr="00F36507" w:rsidRDefault="000C5392" w:rsidP="000C5392">
      <w:pPr>
        <w:rPr>
          <w:rFonts w:cs="Arial"/>
        </w:rPr>
      </w:pPr>
      <w:r w:rsidRPr="00F36507">
        <w:rPr>
          <w:rFonts w:cs="Arial"/>
        </w:rPr>
        <w:t>El material excavado de las fundaciones cuando no pueda ser utilizado en los rellenos compactados, deberá ser esparcido uniformemente alrededor del sitio de la torre en la forma que indique el Ingeniero o botado en un sitio aprobado. El material de excavación/desecho no deberá afectar cauces naturales ni drenajes.</w:t>
      </w:r>
    </w:p>
    <w:p w:rsidR="000C5392" w:rsidRPr="00F36507" w:rsidRDefault="000C5392" w:rsidP="000C5392">
      <w:pPr>
        <w:rPr>
          <w:rFonts w:cs="Arial"/>
          <w:b/>
          <w:caps/>
        </w:rPr>
      </w:pPr>
      <w:r w:rsidRPr="00F36507">
        <w:rPr>
          <w:rFonts w:cs="Arial"/>
        </w:rPr>
        <w:t>Las sobre excavaciones hechas por descuido o conveniencia del Contratista deberán ser rellenadas por su cuenta a satisfacción del Ingeniero.</w:t>
      </w:r>
    </w:p>
    <w:p w:rsidR="000C5392" w:rsidRPr="00F36507" w:rsidRDefault="000C5392" w:rsidP="000C5392">
      <w:pPr>
        <w:rPr>
          <w:rFonts w:cs="Arial"/>
          <w:b/>
          <w:caps/>
        </w:rPr>
      </w:pPr>
      <w:r w:rsidRPr="00F36507">
        <w:rPr>
          <w:rFonts w:cs="Arial"/>
        </w:rPr>
        <w:t>El material excavado de las fundaciones deberá ser dejado en pilas al lado de las excavaciones teniendo cuidado de separarlo de la capa vegetal y de protegerlo con plásticos para luego ser usado, si es adecuado, en los rellenos compactados.  Si por causa de las aguas lluvias hay material arrastrado por ellas al fondo de las excavaciones, o el fondo de éstas ha sido alterado notablemente, es necesario remover este material en su totalidad y nivelar con relleno compactado o con hormigón simple según se requiera.</w:t>
      </w:r>
    </w:p>
    <w:p w:rsidR="000C5392" w:rsidRPr="00F36507" w:rsidRDefault="000C5392" w:rsidP="000C5392">
      <w:pPr>
        <w:rPr>
          <w:rFonts w:cs="Arial"/>
          <w:b/>
          <w:caps/>
        </w:rPr>
      </w:pPr>
      <w:r w:rsidRPr="00F36507">
        <w:rPr>
          <w:rFonts w:cs="Arial"/>
        </w:rPr>
        <w:t xml:space="preserve">El montaje o la construcción de las fundaciones deberá realizarse tan pronto como sea posible después de terminar la excavación, el fondo deberá estar protegido hasta que la fundación sea colocada. Cualquier </w:t>
      </w:r>
      <w:r w:rsidRPr="00F36507">
        <w:rPr>
          <w:rFonts w:cs="Arial"/>
        </w:rPr>
        <w:lastRenderedPageBreak/>
        <w:t>acumulación de arcilla, tierra suelta, basura o alteración del suelo deberá ser removida por cuenta del Contratista.</w:t>
      </w:r>
    </w:p>
    <w:p w:rsidR="000C5392" w:rsidRPr="00F36507" w:rsidRDefault="000C5392" w:rsidP="000C5392">
      <w:pPr>
        <w:pStyle w:val="Ttulo3"/>
      </w:pPr>
      <w:bookmarkStart w:id="137" w:name="_Toc239754942"/>
      <w:bookmarkStart w:id="138" w:name="_Toc322094022"/>
      <w:r w:rsidRPr="00F36507">
        <w:t>Marcación de las excavaciones</w:t>
      </w:r>
      <w:bookmarkEnd w:id="137"/>
      <w:bookmarkEnd w:id="138"/>
    </w:p>
    <w:p w:rsidR="000C5392" w:rsidRPr="00F36507" w:rsidRDefault="000C5392" w:rsidP="000C5392">
      <w:pPr>
        <w:rPr>
          <w:rFonts w:cs="Arial"/>
          <w:b/>
          <w:caps/>
        </w:rPr>
      </w:pPr>
      <w:r w:rsidRPr="00F36507">
        <w:rPr>
          <w:rFonts w:cs="Arial"/>
        </w:rPr>
        <w:t>La marcación de las excavaciones debe hacerse con base en las informaciones presentadas en las tablas de estructuras, en los planos de planta y perfil  y en los esquemas de selección de patas  en lo que se refiere a la posición y orientación de la fundación (coordenadas, cota, ángulo de la línea, etc.), los tipos de patas, pata de referencia y delta, y en el diseño final aprobado de la fundación en lo referente a sus dimensiones y otros detalles.</w:t>
      </w:r>
    </w:p>
    <w:p w:rsidR="000C5392" w:rsidRPr="00F36507" w:rsidRDefault="000C5392" w:rsidP="000C5392">
      <w:pPr>
        <w:rPr>
          <w:rFonts w:cs="Arial"/>
          <w:b/>
          <w:caps/>
        </w:rPr>
      </w:pPr>
      <w:r w:rsidRPr="00F36507">
        <w:rPr>
          <w:rFonts w:cs="Arial"/>
        </w:rPr>
        <w:t>La marcación deberá ser efectuada por topógrafos de reconocida experiencia en esta actividad específica, con equipos topográficos de precisión tal que garanticen la correcta posición de la fundación y en especial de la orientación final de los brazos de la torre.</w:t>
      </w:r>
    </w:p>
    <w:p w:rsidR="000C5392" w:rsidRPr="00F36507" w:rsidRDefault="000C5392" w:rsidP="000C5392">
      <w:pPr>
        <w:pStyle w:val="Ttulo3"/>
      </w:pPr>
      <w:bookmarkStart w:id="139" w:name="_Toc239754943"/>
      <w:bookmarkStart w:id="140" w:name="_Toc322094023"/>
      <w:r w:rsidRPr="00F36507">
        <w:t>Uso de explosivos</w:t>
      </w:r>
      <w:bookmarkEnd w:id="139"/>
      <w:bookmarkEnd w:id="140"/>
    </w:p>
    <w:p w:rsidR="000C5392" w:rsidRPr="00F36507" w:rsidRDefault="000C5392" w:rsidP="000C5392">
      <w:pPr>
        <w:rPr>
          <w:rFonts w:cs="Arial"/>
        </w:rPr>
      </w:pPr>
      <w:r w:rsidRPr="00F36507">
        <w:rPr>
          <w:rFonts w:cs="Arial"/>
        </w:rPr>
        <w:t>Si es requerido el uso de explosivos, el Contratista deberá comunicar con anticipación sobre su uso, deberá presentar un plan de manejo y almacenamiento al Ingeniero, quien por escrito dará su visto bueno autorizando dichos procedimientos.</w:t>
      </w:r>
    </w:p>
    <w:p w:rsidR="000C5392" w:rsidRPr="00F36507" w:rsidRDefault="000C5392" w:rsidP="000C5392">
      <w:pPr>
        <w:rPr>
          <w:rFonts w:cs="Arial"/>
          <w:b/>
          <w:caps/>
        </w:rPr>
      </w:pPr>
      <w:r w:rsidRPr="00F36507">
        <w:rPr>
          <w:rFonts w:cs="Arial"/>
        </w:rPr>
        <w:t xml:space="preserve">El  Contratista deberá utilizar los servicios de un perito en la técnica de los mismos para dirigir las operaciones; el sistema utilizado deberá ser tal que permita llevar las excavaciones hasta las líneas de pago indicadas en los planos, sin alterar la condición de la roca adyacente. </w:t>
      </w:r>
    </w:p>
    <w:p w:rsidR="000C5392" w:rsidRPr="00F36507" w:rsidRDefault="000C5392" w:rsidP="000C5392">
      <w:pPr>
        <w:rPr>
          <w:rFonts w:cs="Arial"/>
          <w:b/>
          <w:caps/>
        </w:rPr>
      </w:pPr>
      <w:r w:rsidRPr="00F36507">
        <w:rPr>
          <w:rFonts w:cs="Arial"/>
        </w:rPr>
        <w:t>Al usar explosivos, deberán tomarse las precauciones adecuadas para proteger las personas, las obras y la propiedad pública o privada. El Contratista está obligado a reparar a su costo todos los daños y perjuicios de cualquier índole que ocasione el empleo de explosivos.</w:t>
      </w:r>
    </w:p>
    <w:p w:rsidR="000C5392" w:rsidRPr="00F36507" w:rsidRDefault="000C5392" w:rsidP="000C5392">
      <w:pPr>
        <w:rPr>
          <w:rFonts w:cs="Arial"/>
          <w:b/>
          <w:caps/>
        </w:rPr>
      </w:pPr>
      <w:r w:rsidRPr="00F36507">
        <w:rPr>
          <w:rFonts w:cs="Arial"/>
        </w:rPr>
        <w:t xml:space="preserve">Si al utilizar explosivos la roca se fractura considerablemente en el área de la base, el Ingeniero podrá ordenar la remoción del material fracturado utilizando un sistema diferente al de los explosivos; la excavación resultante de este trabajo se deberá considerar como </w:t>
      </w:r>
      <w:proofErr w:type="spellStart"/>
      <w:r w:rsidRPr="00F36507">
        <w:rPr>
          <w:rFonts w:cs="Arial"/>
        </w:rPr>
        <w:t>sobreexcavación</w:t>
      </w:r>
      <w:proofErr w:type="spellEnd"/>
      <w:r w:rsidRPr="00F36507">
        <w:rPr>
          <w:rFonts w:cs="Arial"/>
        </w:rPr>
        <w:t xml:space="preserve"> y no causa costo adicional </w:t>
      </w:r>
      <w:proofErr w:type="gramStart"/>
      <w:r w:rsidRPr="00F36507">
        <w:rPr>
          <w:rFonts w:cs="Arial"/>
        </w:rPr>
        <w:t xml:space="preserve">a </w:t>
      </w:r>
      <w:r>
        <w:rPr>
          <w:rFonts w:cs="Arial"/>
        </w:rPr>
        <w:t>el</w:t>
      </w:r>
      <w:proofErr w:type="gramEnd"/>
      <w:r>
        <w:rPr>
          <w:rFonts w:cs="Arial"/>
        </w:rPr>
        <w:t xml:space="preserve"> Contratante</w:t>
      </w:r>
      <w:r w:rsidRPr="00F36507">
        <w:rPr>
          <w:rFonts w:cs="Arial"/>
        </w:rPr>
        <w:t>.</w:t>
      </w:r>
    </w:p>
    <w:p w:rsidR="000C5392" w:rsidRPr="00F36507" w:rsidRDefault="000C5392" w:rsidP="000C5392">
      <w:pPr>
        <w:rPr>
          <w:rFonts w:cs="Arial"/>
          <w:b/>
          <w:caps/>
        </w:rPr>
      </w:pPr>
      <w:r w:rsidRPr="00F36507">
        <w:rPr>
          <w:rFonts w:cs="Arial"/>
        </w:rPr>
        <w:t>Todos los permisos ante la autoridad competente para la utilización de explosivos deberán ser tramitados por el Contratista, el cual deberá cumplir todos los requisitos y exigencias de dicha autoridad.</w:t>
      </w:r>
    </w:p>
    <w:p w:rsidR="000C5392" w:rsidRPr="00F36507" w:rsidRDefault="000C5392" w:rsidP="000C5392">
      <w:pPr>
        <w:pStyle w:val="Ttulo3"/>
      </w:pPr>
      <w:bookmarkStart w:id="141" w:name="_Toc239754944"/>
      <w:bookmarkStart w:id="142" w:name="_Toc322094024"/>
      <w:r w:rsidRPr="00F36507">
        <w:t>Categorías de excavación</w:t>
      </w:r>
      <w:bookmarkEnd w:id="141"/>
      <w:bookmarkEnd w:id="142"/>
    </w:p>
    <w:p w:rsidR="000C5392" w:rsidRPr="00F36507" w:rsidRDefault="000C5392" w:rsidP="000C5392">
      <w:pPr>
        <w:rPr>
          <w:rFonts w:cs="Arial"/>
          <w:b/>
          <w:caps/>
        </w:rPr>
      </w:pPr>
      <w:r>
        <w:rPr>
          <w:rFonts w:cs="Arial"/>
        </w:rPr>
        <w:t xml:space="preserve">Desde el </w:t>
      </w:r>
      <w:r w:rsidRPr="00F36507">
        <w:rPr>
          <w:rFonts w:cs="Arial"/>
        </w:rPr>
        <w:t>punto de vista de las dificultades de excavación, y para efectos de pago, las excavaciones serán clasificadas en las categorías descritas en el numeral 12.2.2. Medida y Pago de estas especificaciones.</w:t>
      </w:r>
    </w:p>
    <w:p w:rsidR="000C5392" w:rsidRPr="00F36507" w:rsidRDefault="000C5392" w:rsidP="000C5392">
      <w:pPr>
        <w:pStyle w:val="Ttulo2"/>
        <w:rPr>
          <w:rFonts w:ascii="Arial" w:hAnsi="Arial" w:cs="Arial"/>
        </w:rPr>
      </w:pPr>
      <w:bookmarkStart w:id="143" w:name="_Toc239754945"/>
      <w:bookmarkStart w:id="144" w:name="_Toc322094025"/>
      <w:bookmarkStart w:id="145" w:name="_Toc394503211"/>
      <w:bookmarkStart w:id="146" w:name="_Toc428804343"/>
      <w:r w:rsidRPr="00F36507">
        <w:rPr>
          <w:rFonts w:ascii="Arial" w:hAnsi="Arial" w:cs="Arial"/>
        </w:rPr>
        <w:lastRenderedPageBreak/>
        <w:t>Montaje de parrillas o de ángulos de espera</w:t>
      </w:r>
      <w:bookmarkEnd w:id="143"/>
      <w:bookmarkEnd w:id="144"/>
      <w:bookmarkEnd w:id="145"/>
      <w:bookmarkEnd w:id="146"/>
    </w:p>
    <w:p w:rsidR="000C5392" w:rsidRPr="00F36507" w:rsidRDefault="000C5392" w:rsidP="000C5392">
      <w:pPr>
        <w:pStyle w:val="Ttulo3"/>
      </w:pPr>
      <w:r w:rsidRPr="00F36507">
        <w:t>General</w:t>
      </w:r>
    </w:p>
    <w:p w:rsidR="000C5392" w:rsidRPr="00F36507" w:rsidRDefault="000C5392" w:rsidP="000C5392">
      <w:pPr>
        <w:rPr>
          <w:rFonts w:cs="Arial"/>
          <w:b/>
          <w:caps/>
        </w:rPr>
      </w:pPr>
      <w:r w:rsidRPr="00F36507">
        <w:rPr>
          <w:rFonts w:cs="Arial"/>
        </w:rPr>
        <w:t>Las parrillas y, cuando sea el caso, los ángulos de espera (”</w:t>
      </w:r>
      <w:proofErr w:type="spellStart"/>
      <w:r w:rsidRPr="00F36507">
        <w:rPr>
          <w:rFonts w:cs="Arial"/>
        </w:rPr>
        <w:t>stubs</w:t>
      </w:r>
      <w:proofErr w:type="spellEnd"/>
      <w:r w:rsidRPr="00F36507">
        <w:rPr>
          <w:rFonts w:cs="Arial"/>
        </w:rPr>
        <w:t>”), deberán ser montados y posicionados con esmero con base en los diseños y las tablas de posicionamiento suministrados por el Ingeniero para cada tipo y altura de torre.</w:t>
      </w:r>
    </w:p>
    <w:p w:rsidR="000C5392" w:rsidRPr="00F36507" w:rsidRDefault="000C5392" w:rsidP="000C5392">
      <w:pPr>
        <w:rPr>
          <w:rFonts w:cs="Arial"/>
          <w:b/>
          <w:caps/>
        </w:rPr>
      </w:pPr>
      <w:r w:rsidRPr="00F36507">
        <w:rPr>
          <w:rFonts w:cs="Arial"/>
        </w:rPr>
        <w:t xml:space="preserve">Para obtener resultados satisfactorios en cuanto al posicionamiento de las parrillas o los </w:t>
      </w:r>
      <w:proofErr w:type="spellStart"/>
      <w:r w:rsidRPr="00F36507">
        <w:rPr>
          <w:rFonts w:cs="Arial"/>
        </w:rPr>
        <w:t>stubs</w:t>
      </w:r>
      <w:proofErr w:type="spellEnd"/>
      <w:r w:rsidRPr="00F36507">
        <w:rPr>
          <w:rFonts w:cs="Arial"/>
        </w:rPr>
        <w:t>, el Contratista deberá asignar personal suficientemente capacitado para este trabajo.  El Contratista será responsable por el alineamiento, distancia, verticalidad y nivel de los mismos y deberá corregir cualquier error por su propia cuenta.</w:t>
      </w:r>
    </w:p>
    <w:p w:rsidR="000C5392" w:rsidRPr="00F36507" w:rsidRDefault="000C5392" w:rsidP="000C5392">
      <w:pPr>
        <w:rPr>
          <w:rFonts w:cs="Arial"/>
          <w:b/>
          <w:caps/>
        </w:rPr>
      </w:pPr>
      <w:r w:rsidRPr="00F36507">
        <w:rPr>
          <w:rFonts w:cs="Arial"/>
        </w:rPr>
        <w:t>En el caso de ángulos de espera, el Contratista deberá disponer de apoyos rígidos apropiados para mantenerlos en su posición correcta durante el vaciado y endurecimiento del hormigón.</w:t>
      </w:r>
    </w:p>
    <w:p w:rsidR="000C5392" w:rsidRPr="00F36507" w:rsidRDefault="000C5392" w:rsidP="000C5392">
      <w:pPr>
        <w:pStyle w:val="Ttulo3"/>
      </w:pPr>
      <w:bookmarkStart w:id="147" w:name="_Toc239754947"/>
      <w:bookmarkStart w:id="148" w:name="_Toc322094027"/>
      <w:r w:rsidRPr="00F36507">
        <w:t>Pintura de las parrillas</w:t>
      </w:r>
      <w:bookmarkEnd w:id="147"/>
      <w:bookmarkEnd w:id="148"/>
    </w:p>
    <w:p w:rsidR="000C5392" w:rsidRPr="00F36507" w:rsidRDefault="000C5392" w:rsidP="000C5392">
      <w:pPr>
        <w:rPr>
          <w:rFonts w:cs="Arial"/>
          <w:b/>
          <w:caps/>
        </w:rPr>
      </w:pPr>
      <w:r w:rsidRPr="00F36507">
        <w:rPr>
          <w:rFonts w:cs="Arial"/>
        </w:rPr>
        <w:t>Las parrillas, así como las patas hasta 30 cm por encima del suelo, deberán ser pintadas en su totalidad como protección anticorrosiva adicional al galvanizado.</w:t>
      </w:r>
    </w:p>
    <w:p w:rsidR="000C5392" w:rsidRPr="00F36507" w:rsidRDefault="000C5392" w:rsidP="000C5392">
      <w:pPr>
        <w:rPr>
          <w:rFonts w:cs="Arial"/>
          <w:b/>
          <w:caps/>
        </w:rPr>
      </w:pPr>
      <w:r w:rsidRPr="00F36507">
        <w:rPr>
          <w:rFonts w:cs="Arial"/>
        </w:rPr>
        <w:t>El esquema de pintura deberá comprender:</w:t>
      </w:r>
    </w:p>
    <w:p w:rsidR="000C5392" w:rsidRPr="00F36507" w:rsidRDefault="000C5392" w:rsidP="000C5392">
      <w:pPr>
        <w:rPr>
          <w:b/>
          <w:caps/>
        </w:rPr>
      </w:pPr>
      <w:r w:rsidRPr="00F36507">
        <w:t>Una mano de acondicionador de superficie del tipo “</w:t>
      </w:r>
      <w:proofErr w:type="spellStart"/>
      <w:r w:rsidRPr="00F36507">
        <w:t>wash</w:t>
      </w:r>
      <w:proofErr w:type="spellEnd"/>
      <w:r w:rsidRPr="00F36507">
        <w:t>-primer” que proporcione adherencia mecánica sobre el galvanizado. Deberá proporcionar cobertura óptica.</w:t>
      </w:r>
    </w:p>
    <w:p w:rsidR="000C5392" w:rsidRPr="00F36507" w:rsidRDefault="000C5392" w:rsidP="000C5392">
      <w:pPr>
        <w:rPr>
          <w:b/>
          <w:caps/>
        </w:rPr>
      </w:pPr>
      <w:r w:rsidRPr="00F36507">
        <w:t xml:space="preserve">Una mano de base anticorrosiva </w:t>
      </w:r>
      <w:proofErr w:type="spellStart"/>
      <w:r w:rsidRPr="00F36507">
        <w:t>epóxica</w:t>
      </w:r>
      <w:proofErr w:type="spellEnd"/>
      <w:r w:rsidRPr="00F36507">
        <w:t xml:space="preserve"> de dos componentes en base epoxi-poliamida.</w:t>
      </w:r>
    </w:p>
    <w:p w:rsidR="000C5392" w:rsidRPr="00F36507" w:rsidRDefault="000C5392" w:rsidP="000C5392">
      <w:pPr>
        <w:rPr>
          <w:b/>
          <w:caps/>
        </w:rPr>
      </w:pPr>
      <w:r w:rsidRPr="00F36507">
        <w:t>Una mano de acabado de alquitrán de hulla epoxi de dos componentes en vehículo epoxi poliamida.</w:t>
      </w:r>
    </w:p>
    <w:p w:rsidR="000C5392" w:rsidRPr="00F36507" w:rsidRDefault="000C5392" w:rsidP="000C5392">
      <w:pPr>
        <w:rPr>
          <w:rFonts w:cs="Arial"/>
          <w:b/>
          <w:caps/>
        </w:rPr>
      </w:pPr>
      <w:r w:rsidRPr="00F36507">
        <w:rPr>
          <w:rFonts w:cs="Arial"/>
        </w:rPr>
        <w:t>Las condiciones y equipos de aplicación deberán ser los recomendados por el fabricante de la pintura.</w:t>
      </w:r>
    </w:p>
    <w:p w:rsidR="000C5392" w:rsidRPr="00F36507" w:rsidRDefault="000C5392" w:rsidP="000C5392">
      <w:pPr>
        <w:rPr>
          <w:rFonts w:cs="Arial"/>
          <w:b/>
          <w:caps/>
        </w:rPr>
      </w:pPr>
      <w:r w:rsidRPr="00F36507">
        <w:rPr>
          <w:rFonts w:cs="Arial"/>
        </w:rPr>
        <w:t>El acondicionador de superficie y la base anticorrosiva deberán ser aplicados en patio a todos los componentes de la parrilla. El acabado deberá ser aplicado una vez armada la parrilla, de preferencia fuera de la excavación para garantizar la calidad de la aplicación.</w:t>
      </w:r>
    </w:p>
    <w:p w:rsidR="000C5392" w:rsidRPr="00F36507" w:rsidRDefault="000C5392" w:rsidP="000C5392">
      <w:pPr>
        <w:pStyle w:val="Ttulo2"/>
        <w:rPr>
          <w:rFonts w:ascii="Arial" w:hAnsi="Arial" w:cs="Arial"/>
        </w:rPr>
      </w:pPr>
      <w:bookmarkStart w:id="149" w:name="_Toc239754948"/>
      <w:bookmarkStart w:id="150" w:name="_Toc322094028"/>
      <w:bookmarkStart w:id="151" w:name="_Toc394503212"/>
      <w:bookmarkStart w:id="152" w:name="_Toc428804344"/>
      <w:r w:rsidRPr="00F36507">
        <w:rPr>
          <w:rFonts w:ascii="Arial" w:hAnsi="Arial" w:cs="Arial"/>
        </w:rPr>
        <w:t>Instalación del sistema de puesta a tierra</w:t>
      </w:r>
      <w:bookmarkEnd w:id="149"/>
      <w:bookmarkEnd w:id="150"/>
      <w:bookmarkEnd w:id="151"/>
      <w:bookmarkEnd w:id="152"/>
    </w:p>
    <w:p w:rsidR="000C5392" w:rsidRPr="00F36507" w:rsidRDefault="000C5392" w:rsidP="000C5392">
      <w:pPr>
        <w:rPr>
          <w:rFonts w:cs="Arial"/>
          <w:b/>
          <w:caps/>
        </w:rPr>
      </w:pPr>
      <w:r w:rsidRPr="00F36507">
        <w:rPr>
          <w:rFonts w:cs="Arial"/>
        </w:rPr>
        <w:t xml:space="preserve">El Contratista deberá instalar el sistema de puesta a tierra de los torres y efectuar las  mediciones de resistencia a tierra, de acuerdo con estas especificaciones. </w:t>
      </w:r>
    </w:p>
    <w:p w:rsidR="000C5392" w:rsidRPr="00F36507" w:rsidRDefault="000C5392" w:rsidP="000C5392">
      <w:pPr>
        <w:rPr>
          <w:rFonts w:cs="Arial"/>
          <w:b/>
          <w:caps/>
        </w:rPr>
      </w:pPr>
      <w:r w:rsidRPr="00F36507">
        <w:rPr>
          <w:rFonts w:cs="Arial"/>
        </w:rPr>
        <w:t>Simultáneamente con la construcción de las fundaciones, el Contratista deberá instalar la primera etapa del sistema de puesta  a tierra. En esta primera etapa se deberá hincar en el fondo de la excavación 1 jabalina de puesta a tierra y conectarla a un trozo de cable de contrapeso, con la longitud suficiente para ser conectado posteriormente en su otro extremo a la pata de la torre, como se muestra en el plano.</w:t>
      </w:r>
    </w:p>
    <w:p w:rsidR="000C5392" w:rsidRPr="00F36507" w:rsidRDefault="000C5392" w:rsidP="000C5392">
      <w:pPr>
        <w:rPr>
          <w:rFonts w:cs="Arial"/>
          <w:b/>
          <w:caps/>
        </w:rPr>
      </w:pPr>
      <w:r w:rsidRPr="00F36507">
        <w:rPr>
          <w:rFonts w:cs="Arial"/>
        </w:rPr>
        <w:lastRenderedPageBreak/>
        <w:t xml:space="preserve">Las mediciones de resistencia a tierra, definirán la necesidad y el alcance de la siguiente etapa del sistema de puesta a tierra. Estas mediciones deberán efectuarse antes de instalado el cable de guarda, o con el mismo aislado, a menos que se cuente con un equipo específico que dispense tal exigencia.  </w:t>
      </w:r>
    </w:p>
    <w:p w:rsidR="000C5392" w:rsidRPr="00F36507" w:rsidRDefault="000C5392" w:rsidP="000C5392">
      <w:pPr>
        <w:rPr>
          <w:rFonts w:cs="Arial"/>
          <w:b/>
          <w:caps/>
        </w:rPr>
      </w:pPr>
      <w:r w:rsidRPr="00F36507">
        <w:rPr>
          <w:rFonts w:cs="Arial"/>
        </w:rPr>
        <w:t>En las torres don</w:t>
      </w:r>
      <w:r>
        <w:rPr>
          <w:rFonts w:cs="Arial"/>
        </w:rPr>
        <w:t xml:space="preserve">de el </w:t>
      </w:r>
      <w:r w:rsidRPr="00F36507">
        <w:rPr>
          <w:rFonts w:cs="Arial"/>
        </w:rPr>
        <w:t xml:space="preserve">valor de resistencia a tierra medido supere los 20 ohmios, el Contratista deberá proceder a la instalación de la segunda etapa, siguiendo las instrucciones del Ingeniero. </w:t>
      </w:r>
    </w:p>
    <w:p w:rsidR="000C5392" w:rsidRPr="00F36507" w:rsidRDefault="000C5392" w:rsidP="000C5392">
      <w:pPr>
        <w:rPr>
          <w:rFonts w:cs="Arial"/>
          <w:b/>
          <w:caps/>
        </w:rPr>
      </w:pPr>
      <w:r w:rsidRPr="00F36507">
        <w:rPr>
          <w:rFonts w:cs="Arial"/>
        </w:rPr>
        <w:t>La segunda etapa consistirá en la instalación de un sistema de compensación. La longitud de cable y la configuración de su instalación serán definidas con base en los valores de resistencia a tierra obtenidos en las mediciones.</w:t>
      </w:r>
    </w:p>
    <w:p w:rsidR="000C5392" w:rsidRPr="00F36507" w:rsidRDefault="000C5392" w:rsidP="000C5392">
      <w:pPr>
        <w:rPr>
          <w:rFonts w:cs="Arial"/>
          <w:b/>
          <w:caps/>
        </w:rPr>
      </w:pPr>
      <w:r w:rsidRPr="00F36507">
        <w:rPr>
          <w:rFonts w:cs="Arial"/>
        </w:rPr>
        <w:t>El cable de contrapeso será colocado en zanjas con profundidad mínima de 0,5 m y máxima de 0,7 m, tapadas con tierra debidamente apisonada después de la instalación.  Durante la operación de relleno de las zanjas, deberán eliminarse los materiales que contengan materia orgánica. Las zanjas del contrapeso no deberán cruzar vías existentes, debiendo ser desviadas en estos casos.</w:t>
      </w:r>
    </w:p>
    <w:p w:rsidR="000C5392" w:rsidRPr="00F36507" w:rsidRDefault="000C5392" w:rsidP="000C5392">
      <w:pPr>
        <w:rPr>
          <w:rFonts w:cs="Arial"/>
          <w:b/>
          <w:caps/>
        </w:rPr>
      </w:pPr>
      <w:r w:rsidRPr="00F36507">
        <w:rPr>
          <w:rFonts w:cs="Arial"/>
        </w:rPr>
        <w:t xml:space="preserve">Para las medidas de resistencia  a tierra de las torres, el Contratista deberá emplear equipos de buena precisión, adecuados al trabajo de campo, y de  marca conceptuada, que deberán ser sometidos a aprobación previa del Ingeniero.  El Contratista  deberá presentar certificado de calibración reciente. </w:t>
      </w:r>
    </w:p>
    <w:p w:rsidR="000C5392" w:rsidRPr="00F36507" w:rsidRDefault="000C5392" w:rsidP="000C5392">
      <w:pPr>
        <w:pStyle w:val="Ttulo2"/>
        <w:rPr>
          <w:rFonts w:ascii="Arial" w:hAnsi="Arial" w:cs="Arial"/>
        </w:rPr>
      </w:pPr>
      <w:bookmarkStart w:id="153" w:name="_Toc239754949"/>
      <w:bookmarkStart w:id="154" w:name="_Toc322094029"/>
      <w:bookmarkStart w:id="155" w:name="_Toc394503213"/>
      <w:bookmarkStart w:id="156" w:name="_Toc428804345"/>
      <w:r w:rsidRPr="00F36507">
        <w:rPr>
          <w:rFonts w:ascii="Arial" w:hAnsi="Arial" w:cs="Arial"/>
        </w:rPr>
        <w:t>Hormigón para fundaciones</w:t>
      </w:r>
      <w:bookmarkEnd w:id="153"/>
      <w:bookmarkEnd w:id="154"/>
      <w:bookmarkEnd w:id="155"/>
      <w:bookmarkEnd w:id="156"/>
    </w:p>
    <w:p w:rsidR="000C5392" w:rsidRPr="00F36507" w:rsidRDefault="000C5392" w:rsidP="000C5392">
      <w:pPr>
        <w:pStyle w:val="Ttulo3"/>
      </w:pPr>
      <w:r w:rsidRPr="00F36507">
        <w:t>General</w:t>
      </w:r>
    </w:p>
    <w:p w:rsidR="000C5392" w:rsidRPr="00F36507" w:rsidRDefault="000C5392" w:rsidP="000C5392">
      <w:pPr>
        <w:rPr>
          <w:rFonts w:eastAsia="Times New Roman"/>
          <w:lang w:eastAsia="es-ES"/>
        </w:rPr>
      </w:pPr>
      <w:r w:rsidRPr="00F36507">
        <w:t xml:space="preserve">Las características del hormigón utilizado en las fundaciones deberán estar de acuerdo con las exigencias mínimas y los diseños aprobados por el Ingeniero y con los requisitos aplicables del </w:t>
      </w:r>
      <w:r w:rsidRPr="00F36507">
        <w:rPr>
          <w:rFonts w:eastAsia="Times New Roman"/>
          <w:lang w:eastAsia="es-ES"/>
        </w:rPr>
        <w:t>CBH-87(Código Boliviano de Hormigones)</w:t>
      </w:r>
    </w:p>
    <w:p w:rsidR="000C5392" w:rsidRPr="00F36507" w:rsidRDefault="000C5392" w:rsidP="000C5392">
      <w:pPr>
        <w:rPr>
          <w:rFonts w:cs="Arial"/>
          <w:b/>
          <w:caps/>
        </w:rPr>
      </w:pPr>
      <w:r w:rsidRPr="00F36507">
        <w:rPr>
          <w:rFonts w:cs="Arial"/>
        </w:rPr>
        <w:t xml:space="preserve">El Contratista deberá presentar anticipadamente la dosificación del hormigón, así como pruebas de los agregados, para aprobación del Ingeniero. Para la resistencia requerida deberá implementar el contenido mínimo de </w:t>
      </w:r>
      <w:proofErr w:type="spellStart"/>
      <w:r w:rsidRPr="00F36507">
        <w:rPr>
          <w:rFonts w:cs="Arial"/>
        </w:rPr>
        <w:t>cemento</w:t>
      </w:r>
      <w:proofErr w:type="gramStart"/>
      <w:r w:rsidRPr="00F36507">
        <w:rPr>
          <w:rFonts w:cs="Arial"/>
        </w:rPr>
        <w:t>.</w:t>
      </w:r>
      <w:r>
        <w:rPr>
          <w:rFonts w:cs="Arial"/>
        </w:rPr>
        <w:t>º</w:t>
      </w:r>
      <w:proofErr w:type="spellEnd"/>
      <w:proofErr w:type="gramEnd"/>
      <w:r>
        <w:rPr>
          <w:rFonts w:cs="Arial"/>
        </w:rPr>
        <w:tab/>
      </w:r>
    </w:p>
    <w:p w:rsidR="000C5392" w:rsidRPr="00F36507" w:rsidRDefault="000C5392" w:rsidP="000C5392">
      <w:pPr>
        <w:rPr>
          <w:rFonts w:cs="Arial"/>
        </w:rPr>
      </w:pPr>
      <w:r w:rsidRPr="00F36507">
        <w:rPr>
          <w:rFonts w:cs="Arial"/>
        </w:rPr>
        <w:t>El Contratista deberá notificar al Ingeniero cuando esté listo para vaciar hormigón en cualquier sitio. El Contratista no podrá iniciar el vaciado de hormigón antes de que el Ingeniero apruebe las formaletas, refuerzos y la posición de los ángulos de espera (“</w:t>
      </w:r>
      <w:proofErr w:type="spellStart"/>
      <w:r w:rsidRPr="00F36507">
        <w:rPr>
          <w:rFonts w:cs="Arial"/>
        </w:rPr>
        <w:t>stubs</w:t>
      </w:r>
      <w:proofErr w:type="spellEnd"/>
      <w:r w:rsidRPr="00F36507">
        <w:rPr>
          <w:rFonts w:cs="Arial"/>
        </w:rPr>
        <w:t>”) u otros elementos de anclaje.</w:t>
      </w:r>
    </w:p>
    <w:p w:rsidR="000C5392" w:rsidRPr="00F36507" w:rsidRDefault="000C5392" w:rsidP="000C5392">
      <w:pPr>
        <w:rPr>
          <w:rFonts w:cs="Arial"/>
          <w:b/>
          <w:caps/>
        </w:rPr>
      </w:pPr>
      <w:r w:rsidRPr="00F36507">
        <w:rPr>
          <w:rFonts w:cs="Arial"/>
        </w:rPr>
        <w:t>El Contratista deberá suministrar, montar y desmontar las formaletas de acero o de madera que sean requeridas para lograr la configuración de las fundaciones, de acuerdo con el diseño aprobado, si las condiciones de la excavación así los exigen.</w:t>
      </w:r>
    </w:p>
    <w:p w:rsidR="000C5392" w:rsidRPr="00F36507" w:rsidRDefault="000C5392" w:rsidP="000C5392">
      <w:pPr>
        <w:rPr>
          <w:rFonts w:cs="Arial"/>
          <w:b/>
          <w:caps/>
        </w:rPr>
      </w:pPr>
      <w:r w:rsidRPr="00F36507">
        <w:rPr>
          <w:rFonts w:cs="Arial"/>
        </w:rPr>
        <w:t>Cualquiera que sea la mezcla y la relación agua-cemento adoptados, el hormigón deberá ser fácil de trabajar, con buena densidad, impermeabilidad, larga  duración y presentar la resistencia prevista. El agua utilizada  para la preparación del hormigón deberá estar exenta de impurezas nocivas a la  mezcla.</w:t>
      </w:r>
    </w:p>
    <w:p w:rsidR="000C5392" w:rsidRPr="00F36507" w:rsidRDefault="000C5392" w:rsidP="000C5392">
      <w:pPr>
        <w:rPr>
          <w:rFonts w:cs="Arial"/>
        </w:rPr>
      </w:pPr>
      <w:r w:rsidRPr="00F36507">
        <w:rPr>
          <w:rFonts w:cs="Arial"/>
        </w:rPr>
        <w:lastRenderedPageBreak/>
        <w:t>El Contratista deberá proveer muestras del hormigón utilizado en la obra para pruebas en laboratorio, según criterio establecido por el Ingeniero. Una copia de los resultados de estas pruebas será proporcionada al Ingeniero.  Estas pruebas serán realizadas por cuenta del Contratista y certificadas por un laboratorio de reconocida reputación.</w:t>
      </w:r>
    </w:p>
    <w:p w:rsidR="000C5392" w:rsidRPr="00F36507" w:rsidRDefault="000C5392" w:rsidP="000C5392">
      <w:pPr>
        <w:rPr>
          <w:rFonts w:cs="Arial"/>
        </w:rPr>
      </w:pPr>
      <w:r w:rsidRPr="00F36507">
        <w:rPr>
          <w:rFonts w:cs="Arial"/>
        </w:rPr>
        <w:t>El Contratista deberá proveer muestras del hormigón utilizado en la obra para pruebas en laboratorio, según criterio establecido por el Ingeniero. Una copia de los resultados de estas pruebas será proporcionada al Ingeniero.  Estas pruebas serán realizadas por cuenta del Contratista y certificadas por un laboratorio de reconocida reputación.</w:t>
      </w:r>
    </w:p>
    <w:p w:rsidR="000C5392" w:rsidRPr="00F36507" w:rsidRDefault="000C5392" w:rsidP="000C5392">
      <w:pPr>
        <w:rPr>
          <w:rFonts w:cs="Arial"/>
          <w:b/>
          <w:caps/>
        </w:rPr>
      </w:pPr>
      <w:r w:rsidRPr="00F36507">
        <w:rPr>
          <w:rFonts w:cs="Arial"/>
        </w:rPr>
        <w:t xml:space="preserve">Si el Ingeniero concluye en el análisis del resultado de las pruebas que el hormigón que la muestra representa no reúne los requisitos técnicos especificados, el Contratista deberá remover tal hormigón de las fundaciones y rehacerlas con nuevo hormigón, repitiendo las pruebas. Estos trabajos serán hechos sin costos para </w:t>
      </w:r>
      <w:r>
        <w:rPr>
          <w:rFonts w:cs="Arial"/>
        </w:rPr>
        <w:t>el Contratante</w:t>
      </w:r>
      <w:r w:rsidRPr="00F36507">
        <w:rPr>
          <w:rFonts w:cs="Arial"/>
        </w:rPr>
        <w:t>.</w:t>
      </w:r>
    </w:p>
    <w:p w:rsidR="000C5392" w:rsidRPr="00F36507" w:rsidRDefault="000C5392" w:rsidP="000C5392">
      <w:pPr>
        <w:rPr>
          <w:rFonts w:cs="Arial"/>
          <w:b/>
          <w:caps/>
        </w:rPr>
      </w:pPr>
      <w:r w:rsidRPr="00F36507">
        <w:rPr>
          <w:rFonts w:cs="Arial"/>
        </w:rPr>
        <w:t>Las excavaciones deberán estar limpias y las formaletas de madera, si se requieren, suficientemente húmedas para el vaciado del hormigón.</w:t>
      </w:r>
    </w:p>
    <w:p w:rsidR="000C5392" w:rsidRPr="00F36507" w:rsidRDefault="000C5392" w:rsidP="000C5392">
      <w:pPr>
        <w:rPr>
          <w:rFonts w:cs="Arial"/>
          <w:b/>
          <w:caps/>
        </w:rPr>
      </w:pPr>
      <w:r w:rsidRPr="00F36507">
        <w:rPr>
          <w:rFonts w:cs="Arial"/>
        </w:rPr>
        <w:t>El hormigón será colocado solamente en la presencia del Ingeniero.  El vaciado del hormigón no será permitido cuando en la opinión del Ingeniero, las condiciones del tiempo u otros factores puedan afectar el vaciado del hormigón o su consolidación.</w:t>
      </w:r>
    </w:p>
    <w:p w:rsidR="000C5392" w:rsidRPr="00F36507" w:rsidRDefault="000C5392" w:rsidP="000C5392">
      <w:pPr>
        <w:rPr>
          <w:rFonts w:cs="Arial"/>
          <w:b/>
          <w:caps/>
        </w:rPr>
      </w:pPr>
      <w:r w:rsidRPr="00F36507">
        <w:rPr>
          <w:rFonts w:cs="Arial"/>
        </w:rPr>
        <w:t>Todo hormigón retenido en las mezcladoras, por más de 30 minutos, no deberá ser usado.  No será permitido el uso de hormigón remezclado.</w:t>
      </w:r>
    </w:p>
    <w:p w:rsidR="000C5392" w:rsidRPr="00F36507" w:rsidRDefault="000C5392" w:rsidP="000C5392">
      <w:pPr>
        <w:rPr>
          <w:rFonts w:cs="Arial"/>
          <w:b/>
          <w:caps/>
        </w:rPr>
      </w:pPr>
      <w:r w:rsidRPr="00F36507">
        <w:rPr>
          <w:rFonts w:cs="Arial"/>
        </w:rPr>
        <w:t>El hormigón deberá tener una resistencia y composición tales que permitan su vaciado sin que haya segregación de los materiales.</w:t>
      </w:r>
    </w:p>
    <w:p w:rsidR="000C5392" w:rsidRPr="00F36507" w:rsidRDefault="000C5392" w:rsidP="000C5392">
      <w:pPr>
        <w:rPr>
          <w:rFonts w:cs="Arial"/>
          <w:b/>
          <w:caps/>
        </w:rPr>
      </w:pPr>
      <w:r w:rsidRPr="00F36507">
        <w:rPr>
          <w:rFonts w:cs="Arial"/>
        </w:rPr>
        <w:t>El hormigón deberá ser consolidado por la utilización de vibradores de inmersión eléctricos o neumáticos, con el fin de conseguirse la máxima densidad posible, sin segregación y con un mínimo de vacíos. Los vibradores deberán ser colocados verticalmente dentro del hormigón en intervalos tales que las zonas vibradas se sobrepongan; deberán también ser colocados en toda la profundidad de la capa que está siendo tratada. La colocación y retirada de los vibradores debe ser pausada y tan uniforme como sea posible, evitándose dejarlos parados dentro del hormigón. Los vibradores no deberán ser usados para mover capas horizontalmente.</w:t>
      </w:r>
    </w:p>
    <w:p w:rsidR="000C5392" w:rsidRPr="00F36507" w:rsidRDefault="000C5392" w:rsidP="000C5392">
      <w:pPr>
        <w:rPr>
          <w:rFonts w:cs="Arial"/>
          <w:b/>
          <w:caps/>
        </w:rPr>
      </w:pPr>
      <w:r w:rsidRPr="00F36507">
        <w:rPr>
          <w:rFonts w:cs="Arial"/>
        </w:rPr>
        <w:t>El hormigón deberá ser colocado continua y rápidamente, evitando juntas frías.  Cada fundación deberá ser vaciada de una sola vez.  Sin embargo, si por motivos imperiosos el vaciado  tuviera que ser hecho  en dos etapas, el hormigón ya curado  deberá ser desbastado  a pico y limpiado con aire comprimido, antes de la colocación del hormigón nuevo.</w:t>
      </w:r>
    </w:p>
    <w:p w:rsidR="000C5392" w:rsidRPr="00F36507" w:rsidRDefault="000C5392" w:rsidP="000C5392">
      <w:pPr>
        <w:pStyle w:val="Ttulo3"/>
      </w:pPr>
      <w:bookmarkStart w:id="157" w:name="_Toc239754951"/>
      <w:bookmarkStart w:id="158" w:name="_Toc322094031"/>
      <w:r w:rsidRPr="00F36507">
        <w:lastRenderedPageBreak/>
        <w:t>Acero de refuerzo</w:t>
      </w:r>
      <w:bookmarkEnd w:id="157"/>
      <w:bookmarkEnd w:id="158"/>
    </w:p>
    <w:p w:rsidR="000C5392" w:rsidRPr="00F36507" w:rsidRDefault="000C5392" w:rsidP="000C5392">
      <w:pPr>
        <w:rPr>
          <w:rFonts w:cs="Arial"/>
          <w:b/>
          <w:caps/>
        </w:rPr>
      </w:pPr>
      <w:r w:rsidRPr="00F36507">
        <w:rPr>
          <w:rFonts w:cs="Arial"/>
        </w:rPr>
        <w:t>El Contratista deberá suministrar, cortar, doblar y colocar todo el acero de refuerzo indicado en los planos y de acuerdo con las exigencias de los diseños suministrados por el Ingeniero.</w:t>
      </w:r>
    </w:p>
    <w:p w:rsidR="000C5392" w:rsidRPr="00F36507" w:rsidRDefault="000C5392" w:rsidP="000C5392">
      <w:pPr>
        <w:rPr>
          <w:rFonts w:cs="Arial"/>
        </w:rPr>
      </w:pPr>
      <w:r w:rsidRPr="00F36507">
        <w:rPr>
          <w:rFonts w:cs="Arial"/>
        </w:rPr>
        <w:t>Las barras de refuerzo en el momento de colocar el hormigón deben estar limpias, libres de óxido, aceite, grasa o cualquier otra película o sustancia que pueda disminuir  la adherencia del hormigón.  El refuerzo deberá colocarse con exactitud de acuerdo con los planos y mantenerse en su posición por medio de espaciadores o silletas metálicas o de hormigón.</w:t>
      </w:r>
    </w:p>
    <w:p w:rsidR="000C5392" w:rsidRPr="00F36507" w:rsidRDefault="000C5392" w:rsidP="000C5392">
      <w:pPr>
        <w:rPr>
          <w:rFonts w:cs="Arial"/>
        </w:rPr>
      </w:pPr>
      <w:r w:rsidRPr="00F36507">
        <w:rPr>
          <w:rFonts w:cs="Arial"/>
        </w:rPr>
        <w:t>El  amarre de las barras de refuerzo, éste deberá hacerse con alambre. No se permitirá el uso de soldadura.</w:t>
      </w:r>
    </w:p>
    <w:p w:rsidR="000C5392" w:rsidRPr="00F36507" w:rsidRDefault="000C5392" w:rsidP="000C5392">
      <w:pPr>
        <w:rPr>
          <w:rFonts w:cs="Arial"/>
          <w:b/>
          <w:caps/>
        </w:rPr>
      </w:pPr>
      <w:r w:rsidRPr="00F36507">
        <w:rPr>
          <w:rFonts w:cs="Arial"/>
        </w:rPr>
        <w:t>Los espaciadores para recubrimiento del acero de refuerzo deberán tener una resistencia igual a la del hormigón en masa.</w:t>
      </w:r>
    </w:p>
    <w:p w:rsidR="000C5392" w:rsidRPr="00F36507" w:rsidRDefault="000C5392" w:rsidP="000C5392">
      <w:pPr>
        <w:pStyle w:val="Ttulo2"/>
        <w:rPr>
          <w:rFonts w:ascii="Arial" w:hAnsi="Arial" w:cs="Arial"/>
        </w:rPr>
      </w:pPr>
      <w:bookmarkStart w:id="159" w:name="_Toc239754952"/>
      <w:bookmarkStart w:id="160" w:name="_Toc322094032"/>
      <w:bookmarkStart w:id="161" w:name="_Toc394503214"/>
      <w:bookmarkStart w:id="162" w:name="_Toc428804346"/>
      <w:r w:rsidRPr="00F36507">
        <w:rPr>
          <w:rFonts w:ascii="Arial" w:hAnsi="Arial" w:cs="Arial"/>
        </w:rPr>
        <w:t>Relleno compactado</w:t>
      </w:r>
      <w:bookmarkEnd w:id="159"/>
      <w:bookmarkEnd w:id="160"/>
      <w:bookmarkEnd w:id="161"/>
      <w:bookmarkEnd w:id="162"/>
    </w:p>
    <w:p w:rsidR="000C5392" w:rsidRPr="00F36507" w:rsidRDefault="000C5392" w:rsidP="000C5392">
      <w:pPr>
        <w:pStyle w:val="Ttulo3"/>
      </w:pPr>
      <w:r w:rsidRPr="00F36507">
        <w:t>General</w:t>
      </w:r>
    </w:p>
    <w:p w:rsidR="000C5392" w:rsidRPr="00F36507" w:rsidRDefault="000C5392" w:rsidP="000C5392">
      <w:pPr>
        <w:rPr>
          <w:rFonts w:cs="Arial"/>
          <w:b/>
          <w:caps/>
        </w:rPr>
      </w:pPr>
      <w:r w:rsidRPr="00F36507">
        <w:rPr>
          <w:rFonts w:cs="Arial"/>
        </w:rPr>
        <w:t xml:space="preserve">El relleno complementario de las fundaciones será hecho cuidadosamente por el Contratista usando de preferencia el material retirado de las propias excavaciones. </w:t>
      </w:r>
    </w:p>
    <w:p w:rsidR="000C5392" w:rsidRPr="00F36507" w:rsidRDefault="000C5392" w:rsidP="000C5392">
      <w:pPr>
        <w:rPr>
          <w:rFonts w:cs="Arial"/>
        </w:rPr>
      </w:pPr>
      <w:r w:rsidRPr="00F36507">
        <w:rPr>
          <w:rFonts w:cs="Arial"/>
        </w:rPr>
        <w:t>El material del relleno se colocará en capas horizontales con un espesor no mayor de 15 cm, antes de compactar. La distribución de los materiales de relleno debe ser homogénea, libre de vacíos, terrones y otras irregularidades. La compactación se hará por medio de pisones neumáticos o manuales de tipo aprobado por el Ingeniero. Las operaciones de compactación deberán ser hechas de tal forma que los materiales queden aglutinados suficientemente y que aseguren el mejor grado de compactación, impermeabilidad y estabilidad; el material para cada capa de lleno deberá tener durante la compactación un contenido de humedad muy próximo al de la óptima de compactación o de acuerdo con las indicaciones del Ingeniero.  El grado de compactación de los rellenos deberá ser como mínimo el noventa por ciento (90%) de la densidad máxima teórica correspondiente a la del ensayo "</w:t>
      </w:r>
      <w:proofErr w:type="spellStart"/>
      <w:r w:rsidRPr="00F36507">
        <w:rPr>
          <w:rFonts w:cs="Arial"/>
        </w:rPr>
        <w:t>Proctor</w:t>
      </w:r>
      <w:proofErr w:type="spellEnd"/>
      <w:r w:rsidRPr="00F36507">
        <w:rPr>
          <w:rFonts w:cs="Arial"/>
        </w:rPr>
        <w:t xml:space="preserve"> Modificado".</w:t>
      </w:r>
    </w:p>
    <w:p w:rsidR="000C5392" w:rsidRPr="00F36507" w:rsidRDefault="000C5392" w:rsidP="000C5392">
      <w:pPr>
        <w:rPr>
          <w:rFonts w:cs="Arial"/>
          <w:b/>
          <w:caps/>
        </w:rPr>
      </w:pPr>
      <w:r w:rsidRPr="00F36507">
        <w:rPr>
          <w:rFonts w:cs="Arial"/>
        </w:rPr>
        <w:t>El  Contratista deberá mantener permanentemente a disposición, a su costo, el equipo adecuado para el control de las densidades de compactación.</w:t>
      </w:r>
    </w:p>
    <w:p w:rsidR="000C5392" w:rsidRPr="00F36507" w:rsidRDefault="000C5392" w:rsidP="000C5392">
      <w:pPr>
        <w:rPr>
          <w:rFonts w:cs="Arial"/>
          <w:b/>
          <w:caps/>
        </w:rPr>
      </w:pPr>
      <w:r w:rsidRPr="00F36507">
        <w:rPr>
          <w:rFonts w:cs="Arial"/>
        </w:rPr>
        <w:t xml:space="preserve">En caso de que el contenido de humedad del material para relleno esté por debajo del óptimo, dicho material deberá humedecerse uniformemente hasta obtener la humedad adecuada.  Si por causa de aguas lluvias la superficie de una capa previamente compactada se vuelve húmeda, el Contratista deberá excavar y retirar dicha capa y dejar que el material de ésta se seque suficientemente, o podrá escarificarla y revolverla "in situ" con un poco de material más seco hasta obtener el contenido de humedad requerido para permitir una compactación apropiada del material que vaya a colocarse posteriormente sobre ella.  En general deberá evitarse la colocación de material cuyo contenido de humedad sea substancialmente diferente al del material adyacente. La capa superior de compactación de los rellenos de las fundaciones </w:t>
      </w:r>
      <w:r w:rsidRPr="00F36507">
        <w:rPr>
          <w:rFonts w:cs="Arial"/>
        </w:rPr>
        <w:lastRenderedPageBreak/>
        <w:t>debe sobresalir y tener una pendiente suave que permita correr libremente las aguas lluvias sin formación de charcos o pantanos, y de la forma más conveniente para la estabilidad del terreno y de las estructuras.</w:t>
      </w:r>
    </w:p>
    <w:p w:rsidR="000C5392" w:rsidRPr="00F36507" w:rsidRDefault="000C5392" w:rsidP="000C5392">
      <w:pPr>
        <w:rPr>
          <w:rFonts w:cs="Arial"/>
          <w:b/>
          <w:caps/>
        </w:rPr>
      </w:pPr>
      <w:r w:rsidRPr="00F36507">
        <w:rPr>
          <w:rFonts w:cs="Arial"/>
        </w:rPr>
        <w:t>El Contratista deberá tomar las medidas necesarias para conservar el material excavado sin pérdidas y sin que se contamine.  En esta condición, será de cuenta del Contratista el material de préstamo que sea necesario adicionar en caso de que la cantidad de material no sea suficiente para obtener los niveles requeridos.</w:t>
      </w:r>
    </w:p>
    <w:p w:rsidR="000C5392" w:rsidRPr="00F36507" w:rsidRDefault="000C5392" w:rsidP="000C5392">
      <w:pPr>
        <w:pStyle w:val="Ttulo3"/>
      </w:pPr>
      <w:bookmarkStart w:id="163" w:name="_Toc239754954"/>
      <w:bookmarkStart w:id="164" w:name="_Toc322094034"/>
      <w:r w:rsidRPr="00F36507">
        <w:t>Material de préstamo</w:t>
      </w:r>
      <w:bookmarkEnd w:id="163"/>
      <w:bookmarkEnd w:id="164"/>
    </w:p>
    <w:p w:rsidR="000C5392" w:rsidRPr="00F36507" w:rsidRDefault="000C5392" w:rsidP="000C5392">
      <w:pPr>
        <w:rPr>
          <w:rFonts w:cs="Arial"/>
          <w:b/>
          <w:caps/>
        </w:rPr>
      </w:pPr>
      <w:r w:rsidRPr="00F36507">
        <w:rPr>
          <w:rFonts w:cs="Arial"/>
        </w:rPr>
        <w:t xml:space="preserve">Se entiende por relleno compactado con material de préstamo, aquel que se hace con materiales diferentes a los obtenidos de las excavaciones para las fundaciones.  El material que se utilice deberá ser aprobado por el Ingeniero y se colocará siguiendo las mismas condiciones indicadas para el relleno con material proveniente de la excavación. </w:t>
      </w:r>
    </w:p>
    <w:p w:rsidR="000C5392" w:rsidRPr="00F36507" w:rsidRDefault="000C5392" w:rsidP="000C5392">
      <w:pPr>
        <w:rPr>
          <w:rFonts w:cs="Arial"/>
          <w:b/>
          <w:caps/>
        </w:rPr>
      </w:pPr>
      <w:r w:rsidRPr="00F36507">
        <w:rPr>
          <w:rFonts w:cs="Arial"/>
        </w:rPr>
        <w:t xml:space="preserve">El material de préstamo puede ser limos, arenillas u otros que permitan, al compactarlos, obtener una densidad igual o mayor que el 90% de la densidad seca máxima obtenida en el ensayo </w:t>
      </w:r>
      <w:proofErr w:type="spellStart"/>
      <w:r w:rsidRPr="00F36507">
        <w:rPr>
          <w:rFonts w:cs="Arial"/>
        </w:rPr>
        <w:t>Proctor</w:t>
      </w:r>
      <w:proofErr w:type="spellEnd"/>
      <w:r w:rsidRPr="00F36507">
        <w:rPr>
          <w:rFonts w:cs="Arial"/>
        </w:rPr>
        <w:t xml:space="preserve"> Modificado.</w:t>
      </w:r>
    </w:p>
    <w:p w:rsidR="000C5392" w:rsidRPr="00F36507" w:rsidRDefault="000C5392" w:rsidP="000C5392">
      <w:pPr>
        <w:rPr>
          <w:rFonts w:cs="Arial"/>
          <w:b/>
          <w:caps/>
        </w:rPr>
      </w:pPr>
      <w:r w:rsidRPr="00F36507">
        <w:rPr>
          <w:rFonts w:cs="Arial"/>
        </w:rPr>
        <w:t xml:space="preserve">Cuando el lleno se vaya a ejecutar con arenilla, ésta cumplirá las siguientes especificaciones: </w:t>
      </w:r>
    </w:p>
    <w:p w:rsidR="000C5392" w:rsidRPr="00F36507" w:rsidRDefault="000C5392" w:rsidP="000C5392">
      <w:pPr>
        <w:pStyle w:val="Vieta2"/>
      </w:pPr>
      <w:r w:rsidRPr="00F36507">
        <w:t>Límite líquido menor del 30%.</w:t>
      </w:r>
    </w:p>
    <w:p w:rsidR="000C5392" w:rsidRPr="00F36507" w:rsidRDefault="000C5392" w:rsidP="000C5392">
      <w:pPr>
        <w:pStyle w:val="Vieta2"/>
        <w:rPr>
          <w:b/>
          <w:caps/>
        </w:rPr>
      </w:pPr>
      <w:r w:rsidRPr="00F36507">
        <w:t>Índice de plasticidad menor del 4%.</w:t>
      </w:r>
    </w:p>
    <w:p w:rsidR="000C5392" w:rsidRPr="00F36507" w:rsidRDefault="000C5392" w:rsidP="000C5392">
      <w:pPr>
        <w:pStyle w:val="Vieta2"/>
        <w:rPr>
          <w:b/>
          <w:caps/>
        </w:rPr>
      </w:pPr>
      <w:r w:rsidRPr="00F36507">
        <w:t>Porcentaje de material que pasa por el tamiz 200 menor de 35%.</w:t>
      </w:r>
    </w:p>
    <w:p w:rsidR="000C5392" w:rsidRPr="00F36507" w:rsidRDefault="000C5392" w:rsidP="000C5392">
      <w:pPr>
        <w:pStyle w:val="Ttulo2"/>
        <w:rPr>
          <w:rFonts w:ascii="Arial" w:hAnsi="Arial" w:cs="Arial"/>
        </w:rPr>
      </w:pPr>
      <w:bookmarkStart w:id="165" w:name="_Toc239754955"/>
      <w:bookmarkStart w:id="166" w:name="_Toc322094035"/>
      <w:bookmarkStart w:id="167" w:name="_Toc394503215"/>
      <w:bookmarkStart w:id="168" w:name="_Toc428804347"/>
      <w:r w:rsidRPr="00F36507">
        <w:rPr>
          <w:rFonts w:ascii="Arial" w:hAnsi="Arial" w:cs="Arial"/>
        </w:rPr>
        <w:t>Montaje de las torres</w:t>
      </w:r>
      <w:bookmarkEnd w:id="165"/>
      <w:bookmarkEnd w:id="166"/>
      <w:bookmarkEnd w:id="167"/>
      <w:bookmarkEnd w:id="168"/>
    </w:p>
    <w:p w:rsidR="000C5392" w:rsidRPr="00F36507" w:rsidRDefault="000C5392" w:rsidP="000C5392">
      <w:pPr>
        <w:pStyle w:val="Ttulo3"/>
      </w:pPr>
      <w:r w:rsidRPr="00F36507">
        <w:t>General</w:t>
      </w:r>
    </w:p>
    <w:p w:rsidR="000C5392" w:rsidRPr="00F36507" w:rsidRDefault="000C5392" w:rsidP="000C5392">
      <w:pPr>
        <w:rPr>
          <w:rFonts w:cs="Arial"/>
          <w:b/>
          <w:caps/>
        </w:rPr>
      </w:pPr>
      <w:r w:rsidRPr="00F36507">
        <w:rPr>
          <w:rFonts w:cs="Arial"/>
        </w:rPr>
        <w:t>Esta actividad comprende transporte, distribución, clasificación de los elementos, izado, ensamblaje y además la mano de obra, dirección, equipo, etc., necesarios para hacer el montaje completo de los torres metálicas de acuerdo con los planos del fabricante, estas especificaciones y las instrucciones del Ingeniero.</w:t>
      </w:r>
    </w:p>
    <w:p w:rsidR="000C5392" w:rsidRPr="00F36507" w:rsidRDefault="000C5392" w:rsidP="000C5392">
      <w:pPr>
        <w:rPr>
          <w:rFonts w:cs="Arial"/>
          <w:b/>
          <w:caps/>
        </w:rPr>
      </w:pPr>
      <w:r w:rsidRPr="00F36507">
        <w:rPr>
          <w:rFonts w:cs="Arial"/>
        </w:rPr>
        <w:t>Todo el material deberá ser cargado, transportado y manejado hasta los sitios de montaje con gran cuidado para evitar torceduras en las piezas y daños en el galvanizado.</w:t>
      </w:r>
    </w:p>
    <w:p w:rsidR="000C5392" w:rsidRPr="00F36507" w:rsidRDefault="000C5392" w:rsidP="000C5392">
      <w:pPr>
        <w:rPr>
          <w:rFonts w:cs="Arial"/>
          <w:b/>
          <w:caps/>
        </w:rPr>
      </w:pPr>
      <w:r w:rsidRPr="00F36507">
        <w:rPr>
          <w:rFonts w:cs="Arial"/>
        </w:rPr>
        <w:t>En las tablas de estructuras y en los planos de "perfil y planta" de la línea, se indican los tipos de torres, y respectivas alturas y patas, que se montarán en los sitios determinados en el diseño (plantillado).</w:t>
      </w:r>
    </w:p>
    <w:p w:rsidR="000C5392" w:rsidRPr="00F36507" w:rsidRDefault="000C5392" w:rsidP="000C5392">
      <w:pPr>
        <w:pStyle w:val="Ttulo3"/>
      </w:pPr>
      <w:bookmarkStart w:id="169" w:name="_Toc239754957"/>
      <w:bookmarkStart w:id="170" w:name="_Toc322094037"/>
      <w:r w:rsidRPr="00F36507">
        <w:t>Metodología y requisitos de montaje</w:t>
      </w:r>
      <w:bookmarkEnd w:id="169"/>
      <w:bookmarkEnd w:id="170"/>
    </w:p>
    <w:p w:rsidR="000C5392" w:rsidRPr="00F36507" w:rsidRDefault="000C5392" w:rsidP="000C5392">
      <w:pPr>
        <w:rPr>
          <w:rFonts w:cs="Arial"/>
          <w:b/>
          <w:caps/>
        </w:rPr>
      </w:pPr>
      <w:r w:rsidRPr="00F36507">
        <w:rPr>
          <w:rFonts w:cs="Arial"/>
        </w:rPr>
        <w:t>El Contratista deberá presentar oportunamente, para aprobación del Ingeniero, la metodología que utilizará para el montaje de los torres.</w:t>
      </w:r>
    </w:p>
    <w:p w:rsidR="000C5392" w:rsidRPr="00F36507" w:rsidRDefault="000C5392" w:rsidP="000C5392">
      <w:pPr>
        <w:rPr>
          <w:rFonts w:cs="Arial"/>
          <w:b/>
          <w:caps/>
        </w:rPr>
      </w:pPr>
      <w:r w:rsidRPr="00F36507">
        <w:rPr>
          <w:rFonts w:cs="Arial"/>
        </w:rPr>
        <w:lastRenderedPageBreak/>
        <w:t>Todo el acero galvanizado deberá ser cargado, transportado y manejado hasta los sitios de montaje con gran cuidado para evitar torceduras en las piezas y daños en el galvanizado.</w:t>
      </w:r>
    </w:p>
    <w:p w:rsidR="000C5392" w:rsidRPr="00F36507" w:rsidRDefault="000C5392" w:rsidP="000C5392">
      <w:pPr>
        <w:rPr>
          <w:rFonts w:cs="Arial"/>
          <w:b/>
          <w:caps/>
        </w:rPr>
      </w:pPr>
      <w:r w:rsidRPr="00F36507">
        <w:rPr>
          <w:rFonts w:cs="Arial"/>
        </w:rPr>
        <w:t>Las piezas torcidas solamente podrán utilizarse si la enderezada de ellas puede hacerse sin dañar el galvanizado. Los miembros que hayan sufrido torceduras que afecten la vena del perfil angular no podrán ser utilizados ni enderezados.  Siempre que sea posible deberá evitarse la enderezada y rectificación de elementos torcidos; a criterio del Ingeniero, se podrá hacer el arreglo mediante un cuidadoso examen que muestre que no hay señales de fracturas en el punto considerado, eliminando la posibilidad de rectificaciones en puntos próximos a los huecos de los pernos.  También debe excluirse la posibilidad de rectificar miembros de los brazos de las estructuras metálicas por estar éstos constantemente sometidos a esfuerzos.</w:t>
      </w:r>
    </w:p>
    <w:p w:rsidR="000C5392" w:rsidRPr="00F36507" w:rsidRDefault="000C5392" w:rsidP="000C5392">
      <w:pPr>
        <w:rPr>
          <w:rFonts w:cs="Arial"/>
          <w:b/>
          <w:caps/>
        </w:rPr>
      </w:pPr>
      <w:r w:rsidRPr="00F36507">
        <w:rPr>
          <w:rFonts w:cs="Arial"/>
        </w:rPr>
        <w:t xml:space="preserve">Las estructuras metálicas podrán ser montadas armando secciones en el suelo y después colocándolas en su sitio por medio de grúas, o podrán ser armadas pieza por pieza a opción del Contratista.  Cualquier otro procedimiento para la armada requerirá la aprobación del Ingeniero.  </w:t>
      </w:r>
    </w:p>
    <w:p w:rsidR="000C5392" w:rsidRPr="00F36507" w:rsidRDefault="000C5392" w:rsidP="000C5392">
      <w:pPr>
        <w:rPr>
          <w:rFonts w:cs="Arial"/>
          <w:b/>
          <w:caps/>
        </w:rPr>
      </w:pPr>
      <w:r w:rsidRPr="00F36507">
        <w:rPr>
          <w:rFonts w:cs="Arial"/>
        </w:rPr>
        <w:t xml:space="preserve">Si las estructuras metálicas son armadas por secciones, la apretada de los pernos será la necesaria para que pueda haber una distribución adecuada de esfuerzos por causa de las cargas vivas, muertas y de montaje, pero sin que impida el ensamble y alineamiento de las secciones adyacentes que se monten posteriormente.  </w:t>
      </w:r>
    </w:p>
    <w:p w:rsidR="000C5392" w:rsidRPr="00F36507" w:rsidRDefault="000C5392" w:rsidP="000C5392">
      <w:pPr>
        <w:rPr>
          <w:rFonts w:cs="Arial"/>
          <w:b/>
          <w:caps/>
        </w:rPr>
      </w:pPr>
      <w:r w:rsidRPr="00F36507">
        <w:rPr>
          <w:rFonts w:cs="Arial"/>
        </w:rPr>
        <w:t xml:space="preserve">A la finalización de la armada, todos los pernos deberán apretarse suficientemente, pero no hasta tal grado que pueda afectarse la resistencia de ellos.  Todas las tuercas después de requintadas deberán ser aseguradas punzándolas en tres puntos con </w:t>
      </w:r>
      <w:proofErr w:type="spellStart"/>
      <w:r w:rsidRPr="00F36507">
        <w:rPr>
          <w:rFonts w:cs="Arial"/>
        </w:rPr>
        <w:t>centropunto</w:t>
      </w:r>
      <w:proofErr w:type="spellEnd"/>
      <w:r w:rsidRPr="00F36507">
        <w:rPr>
          <w:rFonts w:cs="Arial"/>
        </w:rPr>
        <w:t>.  Para asegurar y apretar los pernos solamente se aceptarán llaves de las mismas dimensiones de las tuercas y cabezas para no deformarlos ni dañar su galvanizado.</w:t>
      </w:r>
    </w:p>
    <w:p w:rsidR="000C5392" w:rsidRPr="00F36507" w:rsidRDefault="000C5392" w:rsidP="000C5392">
      <w:pPr>
        <w:rPr>
          <w:rFonts w:cs="Arial"/>
          <w:b/>
          <w:caps/>
        </w:rPr>
      </w:pPr>
      <w:r w:rsidRPr="00F36507">
        <w:rPr>
          <w:rFonts w:cs="Arial"/>
        </w:rPr>
        <w:t>Si se encuentran errores de perforación en los miembros de las torres metálicas, el Contratista notificará al Ingeniero, quien decidirá si tales errores pueden ser corregidos en el campo o si los miembros deben ser devueltos y remplazados por otros correctamente dimensionados y perforados.</w:t>
      </w:r>
    </w:p>
    <w:p w:rsidR="000C5392" w:rsidRPr="00F36507" w:rsidRDefault="000C5392" w:rsidP="000C5392">
      <w:pPr>
        <w:rPr>
          <w:rFonts w:cs="Arial"/>
          <w:b/>
          <w:caps/>
        </w:rPr>
      </w:pPr>
      <w:r w:rsidRPr="00F36507">
        <w:rPr>
          <w:rFonts w:cs="Arial"/>
        </w:rPr>
        <w:t>No será aceptada ninguna torre metálica en la que falte alguno de los elementos indicados en los planos.  El montaje debe corresponder completamente con lo indicado en los planos de montaje.</w:t>
      </w:r>
    </w:p>
    <w:p w:rsidR="000C5392" w:rsidRPr="00F36507" w:rsidRDefault="000C5392" w:rsidP="000C5392">
      <w:pPr>
        <w:rPr>
          <w:rFonts w:cs="Arial"/>
          <w:b/>
          <w:caps/>
        </w:rPr>
      </w:pPr>
      <w:r w:rsidRPr="00F36507">
        <w:rPr>
          <w:rFonts w:cs="Arial"/>
        </w:rPr>
        <w:t>El Contratista deberá tener especial atención al transportar las torres a los sitios indicados, poniendo cuidado en seleccionar correctamente el tipo de torres indicado y las diferentes cantidades y dimensiones de pernos; igual cuidado deberá tenerse en el montaje y en ningún caso se permitirá instalar un miembro o un perno que no corresponda exactamente, para adelantar trabajo, y hacer el cambio posteriormente.  En los planos de montaje estará indicado el diámetro y longitud de los pernos y las arandelas respectivas que se deben usar en cada unión.  Cuando sea posible, los pernos en posición vertical o casi vertical deberán tener las cabezas hacia arriba.</w:t>
      </w:r>
    </w:p>
    <w:p w:rsidR="000C5392" w:rsidRPr="00F36507" w:rsidRDefault="000C5392" w:rsidP="000C5392">
      <w:pPr>
        <w:rPr>
          <w:rFonts w:cs="Arial"/>
          <w:b/>
          <w:caps/>
        </w:rPr>
      </w:pPr>
      <w:r w:rsidRPr="00F36507">
        <w:rPr>
          <w:rFonts w:cs="Arial"/>
        </w:rPr>
        <w:lastRenderedPageBreak/>
        <w:t>Durante la izada de los miembros en el montaje, no se permitirá que éstos rocen o deslicen sobre partes ya armadas, para evitar el deterioro del galvanizado.  No será permitido el ajuste forzado para el montaje de miembros, de forma que pueda provocar deformaciones en los huecos de los pernos, alterando la relación diámetro-hueco/diámetro-perno.</w:t>
      </w:r>
    </w:p>
    <w:p w:rsidR="000C5392" w:rsidRPr="00F36507" w:rsidRDefault="000C5392" w:rsidP="000C5392">
      <w:pPr>
        <w:rPr>
          <w:rFonts w:cs="Arial"/>
          <w:b/>
          <w:caps/>
        </w:rPr>
      </w:pPr>
      <w:r w:rsidRPr="00F36507">
        <w:rPr>
          <w:rFonts w:cs="Arial"/>
        </w:rPr>
        <w:t>Después de armada cada torre, deberá ser verificada su verticalidad, para la cual se admite una tolerancia de 3 mm/m de altura total.  En caso de que se presente una desviación mayor, se notificará al Ingeniero para hacer la corrección adecuada según instrucciones del Ingeniero.</w:t>
      </w:r>
    </w:p>
    <w:p w:rsidR="000C5392" w:rsidRPr="00F36507" w:rsidRDefault="000C5392" w:rsidP="000C5392">
      <w:pPr>
        <w:pStyle w:val="Ttulo2"/>
        <w:rPr>
          <w:rFonts w:ascii="Arial" w:hAnsi="Arial" w:cs="Arial"/>
        </w:rPr>
      </w:pPr>
      <w:bookmarkStart w:id="171" w:name="_Toc394503216"/>
      <w:bookmarkStart w:id="172" w:name="_Toc428804348"/>
      <w:bookmarkStart w:id="173" w:name="_Toc239754958"/>
      <w:bookmarkStart w:id="174" w:name="_Toc322094038"/>
      <w:r w:rsidRPr="00F36507">
        <w:rPr>
          <w:rFonts w:ascii="Arial" w:hAnsi="Arial" w:cs="Arial"/>
        </w:rPr>
        <w:t>Instalación de cadenas de aisladores</w:t>
      </w:r>
      <w:bookmarkEnd w:id="171"/>
      <w:bookmarkEnd w:id="172"/>
      <w:r w:rsidRPr="00F36507">
        <w:rPr>
          <w:rFonts w:ascii="Arial" w:hAnsi="Arial" w:cs="Arial"/>
        </w:rPr>
        <w:t xml:space="preserve"> </w:t>
      </w:r>
      <w:bookmarkEnd w:id="173"/>
      <w:bookmarkEnd w:id="174"/>
    </w:p>
    <w:p w:rsidR="000C5392" w:rsidRPr="00F36507" w:rsidRDefault="000C5392" w:rsidP="000C5392">
      <w:pPr>
        <w:rPr>
          <w:rFonts w:cs="Arial"/>
          <w:b/>
          <w:caps/>
        </w:rPr>
      </w:pPr>
      <w:r w:rsidRPr="00F36507">
        <w:rPr>
          <w:rFonts w:cs="Arial"/>
        </w:rPr>
        <w:t>Las diferentes cadenas de aisladores y conjuntos de fijación de los cables de guarda deberán ser ensambladas de acuerdo con los planos del fabricante aprobados por el Ingeniero.</w:t>
      </w:r>
    </w:p>
    <w:p w:rsidR="000C5392" w:rsidRPr="00F36507" w:rsidRDefault="000C5392" w:rsidP="000C5392">
      <w:pPr>
        <w:rPr>
          <w:rFonts w:cs="Arial"/>
          <w:b/>
          <w:caps/>
        </w:rPr>
      </w:pPr>
      <w:r w:rsidRPr="00F36507">
        <w:rPr>
          <w:rFonts w:cs="Arial"/>
        </w:rPr>
        <w:t>Los herrajes deberán ser instalados sin rebabas, bordes salientes, escamas o elementos contaminantes como tierra, arcilla, lama, etc.  Por lo tanto, el Contratista deberá examinar cuidadosamente todos los elementos de los diferentes conjuntos que componen las cadenas y protegerlos adecuadamente durante su almacenamiento, transporte y montaje.</w:t>
      </w:r>
    </w:p>
    <w:p w:rsidR="000C5392" w:rsidRPr="00F36507" w:rsidRDefault="000C5392" w:rsidP="000C5392">
      <w:pPr>
        <w:rPr>
          <w:rFonts w:cs="Arial"/>
          <w:b/>
          <w:caps/>
        </w:rPr>
      </w:pPr>
      <w:r w:rsidRPr="00F36507">
        <w:rPr>
          <w:rFonts w:cs="Arial"/>
        </w:rPr>
        <w:t xml:space="preserve">Antes de montar las cadenas de aisladores, éstas deberán ser inspeccionadas visualmente, remplazando las unidades que tengan fisuras, desconchados, quebraduras, </w:t>
      </w:r>
      <w:proofErr w:type="spellStart"/>
      <w:r w:rsidRPr="00F36507">
        <w:rPr>
          <w:rFonts w:cs="Arial"/>
        </w:rPr>
        <w:t>etc</w:t>
      </w:r>
      <w:proofErr w:type="spellEnd"/>
      <w:r w:rsidRPr="00F36507">
        <w:rPr>
          <w:rFonts w:cs="Arial"/>
        </w:rPr>
        <w:t>, en el caso de aisladores de porcelana; el Contratista deberá hacer una limpieza cuidadosa de su superficie, utilizando tela de algodón limpia y húmeda no siendo permitido el uso de cepillo de alambre o cualquier otro elemento abrasivo.</w:t>
      </w:r>
    </w:p>
    <w:p w:rsidR="000C5392" w:rsidRPr="00F36507" w:rsidRDefault="000C5392" w:rsidP="000C5392">
      <w:pPr>
        <w:rPr>
          <w:rFonts w:cs="Arial"/>
          <w:b/>
          <w:caps/>
        </w:rPr>
      </w:pPr>
      <w:r w:rsidRPr="00F36507">
        <w:rPr>
          <w:rFonts w:cs="Arial"/>
        </w:rPr>
        <w:t>El izado de las cadenas a la estructura deberá hacerse con el máximo cuidado para evitar daños y esfuerzos anormales de flexión que puedan ocasionar deformaciones en las piezas; para realizar esta actividad, el Contratista deberá proveerse de dispositivos adecuados que garanticen la integridad y buen estado de los aisladores.  Toda pieza o aislador que sufriere daño o avería, por pequeña que sea durante las operaciones de transporte, montaje o tensionado de conductores, deberá ser remplazada por cuenta del Contratista.</w:t>
      </w:r>
    </w:p>
    <w:p w:rsidR="000C5392" w:rsidRPr="00F36507" w:rsidRDefault="000C5392" w:rsidP="000C5392">
      <w:pPr>
        <w:rPr>
          <w:rFonts w:cs="Arial"/>
          <w:b/>
          <w:caps/>
        </w:rPr>
      </w:pPr>
      <w:r w:rsidRPr="00F36507">
        <w:rPr>
          <w:rFonts w:cs="Arial"/>
        </w:rPr>
        <w:t>Las chavetas deberán quedar con la cabeza vuelta hacia arriba en las cadenas de anclaje y hacia la torre en las cadenas de suspensión.</w:t>
      </w:r>
    </w:p>
    <w:p w:rsidR="000C5392" w:rsidRPr="00F36507" w:rsidRDefault="000C5392" w:rsidP="000C5392">
      <w:pPr>
        <w:pStyle w:val="Ttulo2"/>
        <w:rPr>
          <w:rFonts w:ascii="Arial" w:hAnsi="Arial" w:cs="Arial"/>
        </w:rPr>
      </w:pPr>
      <w:bookmarkStart w:id="175" w:name="_Toc239754959"/>
      <w:bookmarkStart w:id="176" w:name="_Toc322094039"/>
      <w:bookmarkStart w:id="177" w:name="_Toc394503217"/>
      <w:bookmarkStart w:id="178" w:name="_Toc428804349"/>
      <w:r w:rsidRPr="00F36507">
        <w:rPr>
          <w:rFonts w:ascii="Arial" w:hAnsi="Arial" w:cs="Arial"/>
        </w:rPr>
        <w:t>Instalación de conductores y cables de guarda</w:t>
      </w:r>
      <w:bookmarkEnd w:id="175"/>
      <w:bookmarkEnd w:id="176"/>
      <w:bookmarkEnd w:id="177"/>
      <w:bookmarkEnd w:id="178"/>
    </w:p>
    <w:p w:rsidR="000C5392" w:rsidRPr="00F36507" w:rsidRDefault="000C5392" w:rsidP="000C5392">
      <w:pPr>
        <w:pStyle w:val="Ttulo3"/>
      </w:pPr>
      <w:r w:rsidRPr="00F36507">
        <w:t>Alcance</w:t>
      </w:r>
    </w:p>
    <w:p w:rsidR="000C5392" w:rsidRPr="00F36507" w:rsidRDefault="000C5392" w:rsidP="000C5392">
      <w:pPr>
        <w:rPr>
          <w:rFonts w:cs="Arial"/>
          <w:b/>
          <w:caps/>
        </w:rPr>
      </w:pPr>
      <w:r w:rsidRPr="00F36507">
        <w:rPr>
          <w:rFonts w:cs="Arial"/>
        </w:rPr>
        <w:t>Los trabajos que serán ejecutados consistirán en el tendido, empalmado, tensionado y engrapado de los cables conductores y de los cables de guarda</w:t>
      </w:r>
    </w:p>
    <w:p w:rsidR="000C5392" w:rsidRPr="00F36507" w:rsidRDefault="000C5392" w:rsidP="000C5392">
      <w:pPr>
        <w:rPr>
          <w:rFonts w:cs="Arial"/>
          <w:b/>
          <w:caps/>
        </w:rPr>
      </w:pPr>
      <w:r w:rsidRPr="00F36507">
        <w:rPr>
          <w:rFonts w:cs="Arial"/>
        </w:rPr>
        <w:t>También se incluye la instalación de amortiguadores en los conductores y cables de guarda de acuerdo con lo indicado en la Tabla de Estructuras.</w:t>
      </w:r>
    </w:p>
    <w:p w:rsidR="000C5392" w:rsidRPr="00F36507" w:rsidRDefault="000C5392" w:rsidP="000C5392">
      <w:pPr>
        <w:rPr>
          <w:rFonts w:cs="Arial"/>
          <w:b/>
          <w:caps/>
        </w:rPr>
      </w:pPr>
      <w:r w:rsidRPr="00F36507">
        <w:rPr>
          <w:rFonts w:cs="Arial"/>
        </w:rPr>
        <w:lastRenderedPageBreak/>
        <w:t>Todas las operaciones de instalación de los conductores se efectuarán con equipos y métodos debidamente aprobados por el Ingeniero.</w:t>
      </w:r>
    </w:p>
    <w:p w:rsidR="000C5392" w:rsidRPr="00F36507" w:rsidRDefault="000C5392" w:rsidP="000C5392">
      <w:pPr>
        <w:pStyle w:val="Ttulo3"/>
      </w:pPr>
      <w:r w:rsidRPr="00F36507">
        <w:t>Tendido</w:t>
      </w:r>
    </w:p>
    <w:p w:rsidR="000C5392" w:rsidRPr="00F36507" w:rsidRDefault="000C5392" w:rsidP="000C5392">
      <w:pPr>
        <w:rPr>
          <w:rFonts w:cs="Arial"/>
          <w:b/>
          <w:caps/>
        </w:rPr>
      </w:pPr>
      <w:r w:rsidRPr="00F36507">
        <w:rPr>
          <w:rFonts w:cs="Arial"/>
        </w:rPr>
        <w:t>Antes de iniciar el tendido de los conductores y cables de guarda deberá suministrar y someter a aprobación del Ingeniero el programa de tendido que deberá incluir, como mínimo, la localización de los equipos de tensión controlada (malacate y freno), instalación de cadenas, cálculo de cargas de montaje sobre las estructuras, programación y despacho de carretes, ubicación de personal de control y de equipos de comunicaciones, ubicación de protecciones especiales, etc.</w:t>
      </w:r>
    </w:p>
    <w:p w:rsidR="000C5392" w:rsidRPr="00F36507" w:rsidRDefault="000C5392" w:rsidP="000C5392">
      <w:pPr>
        <w:rPr>
          <w:rFonts w:cs="Arial"/>
          <w:b/>
          <w:caps/>
        </w:rPr>
      </w:pPr>
      <w:r w:rsidRPr="00F36507">
        <w:rPr>
          <w:rFonts w:cs="Arial"/>
        </w:rPr>
        <w:t xml:space="preserve">El Contratista, antes de iniciar la retirada del conductor de los carretes, deberá verificar si estos están adecuadamente montados sobre los caballetes especiales, con el objeto de evitar cualquier dislocación de los  mismos. </w:t>
      </w:r>
    </w:p>
    <w:p w:rsidR="000C5392" w:rsidRPr="00F36507" w:rsidRDefault="000C5392" w:rsidP="000C5392">
      <w:pPr>
        <w:rPr>
          <w:rFonts w:cs="Arial"/>
          <w:b/>
          <w:caps/>
        </w:rPr>
      </w:pPr>
      <w:r w:rsidRPr="00F36507">
        <w:rPr>
          <w:rFonts w:cs="Arial"/>
        </w:rPr>
        <w:t>Durante la operación de desenrollado, los conductores serán verificados visualmente a la salida de los carretes dispuestos en los caballetes portadores</w:t>
      </w:r>
    </w:p>
    <w:p w:rsidR="000C5392" w:rsidRPr="00F36507" w:rsidRDefault="000C5392" w:rsidP="000C5392">
      <w:pPr>
        <w:rPr>
          <w:rFonts w:cs="Arial"/>
          <w:b/>
          <w:caps/>
        </w:rPr>
      </w:pPr>
      <w:r w:rsidRPr="00F36507">
        <w:rPr>
          <w:rFonts w:cs="Arial"/>
        </w:rPr>
        <w:t>En el caso de los cables de guarda OPGW deben efectuarse previamente en el sitio las pruebas especificadas para esta ocasión.</w:t>
      </w:r>
    </w:p>
    <w:p w:rsidR="000C5392" w:rsidRPr="00F36507" w:rsidRDefault="000C5392" w:rsidP="000C5392">
      <w:pPr>
        <w:rPr>
          <w:rFonts w:cs="Arial"/>
          <w:b/>
          <w:caps/>
        </w:rPr>
      </w:pPr>
      <w:r w:rsidRPr="00F36507">
        <w:rPr>
          <w:rFonts w:cs="Arial"/>
        </w:rPr>
        <w:t>Las poleas utilizadas para el desenrollado del cable, deberán tener un diámetro mínimo de 20 veces el diámetro del cable, y el diámetro de la garganta deberá ser por lo menos  de dos veces el diámetro del cable; deberán estar provistas de cojinetes que les permitan mejores condiciones de trabajo, con el mínimo de rozamiento;  la superficie de contacto de la polea no deberá  tener dureza superior a aquella de la capa que recubre el cable.</w:t>
      </w:r>
    </w:p>
    <w:p w:rsidR="000C5392" w:rsidRPr="00F36507" w:rsidRDefault="000C5392" w:rsidP="000C5392">
      <w:pPr>
        <w:rPr>
          <w:rFonts w:cs="Arial"/>
          <w:b/>
          <w:caps/>
        </w:rPr>
      </w:pPr>
      <w:r w:rsidRPr="00F36507">
        <w:rPr>
          <w:rFonts w:cs="Arial"/>
        </w:rPr>
        <w:t>Las poleas deberán ser inspeccionadas y lubricadas frecuentemente, con el fin de que se pueda garantizar su buen funcionamiento.</w:t>
      </w:r>
    </w:p>
    <w:p w:rsidR="000C5392" w:rsidRPr="00F36507" w:rsidRDefault="000C5392" w:rsidP="000C5392">
      <w:pPr>
        <w:rPr>
          <w:rFonts w:cs="Arial"/>
          <w:b/>
          <w:caps/>
        </w:rPr>
      </w:pPr>
      <w:r w:rsidRPr="00F36507">
        <w:rPr>
          <w:rFonts w:cs="Arial"/>
        </w:rPr>
        <w:t xml:space="preserve">El tendido de los conductores y de los cables de guarda deberá ser efectuado, obligatoriamente, por el método de tensión controlada. </w:t>
      </w:r>
    </w:p>
    <w:p w:rsidR="000C5392" w:rsidRPr="00F36507" w:rsidRDefault="000C5392" w:rsidP="000C5392">
      <w:pPr>
        <w:rPr>
          <w:rFonts w:cs="Arial"/>
          <w:b/>
          <w:caps/>
        </w:rPr>
      </w:pPr>
      <w:r w:rsidRPr="00F36507">
        <w:rPr>
          <w:rFonts w:cs="Arial"/>
        </w:rPr>
        <w:t>Los conductores en movimiento serán mantenidos, a una altura mínima de cinco metros del suelo. Adicionalmente deberán ser instaladas protecciones adecuadas en los cruces, tales como caballetes, pórticos, etc. Estas estructuras deberán ser provistas de protección adecuada para no dañar los conductores y cables de guarda y deberán ser debidamente señalizadas con pintura reflexiva e indicaciones de peligro.</w:t>
      </w:r>
    </w:p>
    <w:p w:rsidR="000C5392" w:rsidRPr="00F36507" w:rsidRDefault="000C5392" w:rsidP="000C5392">
      <w:pPr>
        <w:rPr>
          <w:rFonts w:cs="Arial"/>
          <w:b/>
          <w:caps/>
        </w:rPr>
      </w:pPr>
      <w:r w:rsidRPr="00F36507">
        <w:rPr>
          <w:rFonts w:cs="Arial"/>
        </w:rPr>
        <w:t>El tendido por el método de tensión controlada y uniforme será efectuado por medio de equipos especiales (malacate y freno), que permitan el control de tensión independientemente de la velocidad de tendido. La tensión de tendido deberá ser cuidadosamente controlada en función de la extensión del tramo y número de ángulos en el trecho considerado.</w:t>
      </w:r>
    </w:p>
    <w:p w:rsidR="000C5392" w:rsidRPr="00F36507" w:rsidRDefault="000C5392" w:rsidP="000C5392">
      <w:pPr>
        <w:rPr>
          <w:rFonts w:cs="Arial"/>
          <w:b/>
          <w:caps/>
        </w:rPr>
      </w:pPr>
      <w:r w:rsidRPr="00F36507">
        <w:rPr>
          <w:rFonts w:cs="Arial"/>
        </w:rPr>
        <w:lastRenderedPageBreak/>
        <w:t>Deberá tenerse especial cuidado durante el tendido, no siendo admitido ningún proceso que ocasione arañones, dobleces, aplastamiento, surcos, torceduras o cualquier otro daño a los mismos.</w:t>
      </w:r>
    </w:p>
    <w:p w:rsidR="000C5392" w:rsidRPr="00F36507" w:rsidRDefault="000C5392" w:rsidP="000C5392">
      <w:pPr>
        <w:rPr>
          <w:rFonts w:cs="Arial"/>
          <w:b/>
          <w:caps/>
        </w:rPr>
      </w:pPr>
      <w:r w:rsidRPr="00F36507">
        <w:rPr>
          <w:rFonts w:cs="Arial"/>
        </w:rPr>
        <w:t>En particular, en el tendido del cable de guarda OPGW deberán tomarse todos los cuidados para evitar el cierre de lazos (“</w:t>
      </w:r>
      <w:proofErr w:type="spellStart"/>
      <w:r w:rsidRPr="00F36507">
        <w:rPr>
          <w:rFonts w:cs="Arial"/>
        </w:rPr>
        <w:t>carrujas</w:t>
      </w:r>
      <w:proofErr w:type="spellEnd"/>
      <w:r w:rsidRPr="00F36507">
        <w:rPr>
          <w:rFonts w:cs="Arial"/>
        </w:rPr>
        <w:t>”), con el consecuente daño de las fibras.</w:t>
      </w:r>
    </w:p>
    <w:p w:rsidR="000C5392" w:rsidRPr="00F36507" w:rsidRDefault="000C5392" w:rsidP="000C5392">
      <w:pPr>
        <w:pStyle w:val="Ttulo3"/>
      </w:pPr>
      <w:r w:rsidRPr="00F36507">
        <w:t>Empalmado</w:t>
      </w:r>
    </w:p>
    <w:p w:rsidR="000C5392" w:rsidRPr="00F36507" w:rsidRDefault="000C5392" w:rsidP="000C5392">
      <w:pPr>
        <w:rPr>
          <w:rFonts w:cs="Arial"/>
          <w:b/>
          <w:caps/>
        </w:rPr>
      </w:pPr>
      <w:r w:rsidRPr="00F36507">
        <w:rPr>
          <w:rFonts w:cs="Arial"/>
        </w:rPr>
        <w:t>Después de las operaciones de tendido de los conductores y del cable de guarda de acero galvanizado, el Contratista deberá proceder al empalme de los mismos en el tramo respectivo. El Contratista deberá notificar al Ingeniero, con antelación suficiente, las fechas y lugares de la ejecución de empalmes, con el objetivo de garantizar la supervisión.</w:t>
      </w:r>
    </w:p>
    <w:p w:rsidR="000C5392" w:rsidRPr="00F36507" w:rsidRDefault="000C5392" w:rsidP="000C5392">
      <w:pPr>
        <w:rPr>
          <w:rFonts w:cs="Arial"/>
          <w:b/>
          <w:caps/>
        </w:rPr>
      </w:pPr>
      <w:r w:rsidRPr="00F36507">
        <w:rPr>
          <w:rFonts w:cs="Arial"/>
        </w:rPr>
        <w:t>No serán permitidos empalmes en los vanos que crucen vías principales de tráfico, cursos de agua importantes u otras líneas de transmisión, ni en los vanos adyacentes.  Tampoco estarán permitidos en vanos adyacentes a torres de anclaje o en tramos de menos de tres vanos entre torres de anclaje. Los empalmes no podrán estar a menos de 20 metros del punto de fijación del conductor a la cadena.  Si cualquiera de estas exigencias no puede ser atendida en razón de la longitud de cable en el carrete, el caso deberá ser sometido a consideración del Ingeniero.</w:t>
      </w:r>
    </w:p>
    <w:p w:rsidR="000C5392" w:rsidRPr="00F36507" w:rsidRDefault="000C5392" w:rsidP="000C5392">
      <w:pPr>
        <w:rPr>
          <w:rFonts w:cs="Arial"/>
          <w:b/>
          <w:caps/>
        </w:rPr>
      </w:pPr>
      <w:r w:rsidRPr="00F36507">
        <w:rPr>
          <w:rFonts w:cs="Arial"/>
        </w:rPr>
        <w:t>El Contratista deberá remover las porciones de cables averiados por la aplicación de dispositivos de engrapado provisional, antes de ser empalmados.</w:t>
      </w:r>
    </w:p>
    <w:p w:rsidR="000C5392" w:rsidRPr="00F36507" w:rsidRDefault="000C5392" w:rsidP="000C5392">
      <w:pPr>
        <w:rPr>
          <w:rFonts w:cs="Arial"/>
          <w:b/>
          <w:caps/>
        </w:rPr>
      </w:pPr>
      <w:r w:rsidRPr="00F36507">
        <w:rPr>
          <w:rFonts w:cs="Arial"/>
        </w:rPr>
        <w:t>Los empalmes y camisas de reparación deberán ser aplicados al conductor de acuerdo con las instrucciones del fabricante. El Contratista deberá asignar operarios bien calificados y experimentados en estas labores.</w:t>
      </w:r>
    </w:p>
    <w:p w:rsidR="000C5392" w:rsidRPr="00F36507" w:rsidRDefault="000C5392" w:rsidP="000C5392">
      <w:pPr>
        <w:rPr>
          <w:rFonts w:cs="Arial"/>
          <w:b/>
          <w:caps/>
        </w:rPr>
      </w:pPr>
      <w:r w:rsidRPr="00F36507">
        <w:rPr>
          <w:rFonts w:cs="Arial"/>
        </w:rPr>
        <w:t>Los empalmes y los conjuntos de reparación usados en los conductores y en el cable de guarda de acero galvanizado serán del tipo de compresión e instalados de acuerdo con estas especificaciones, con los diseños aprobados, y con el uso de herramientas adecuadas.</w:t>
      </w:r>
    </w:p>
    <w:p w:rsidR="000C5392" w:rsidRPr="00F36507" w:rsidRDefault="000C5392" w:rsidP="000C5392">
      <w:pPr>
        <w:rPr>
          <w:rFonts w:cs="Arial"/>
          <w:b/>
          <w:caps/>
        </w:rPr>
      </w:pPr>
      <w:r w:rsidRPr="00F36507">
        <w:rPr>
          <w:rFonts w:cs="Arial"/>
        </w:rPr>
        <w:t>En los empalmes, los manguitos de compresión deberán ser cuidadosamente instalados, con las puntas de los cables exactamente en el centro de los mismos. Los cables deberán exhibir una marca que pruebe este centrado.</w:t>
      </w:r>
    </w:p>
    <w:p w:rsidR="000C5392" w:rsidRPr="00F36507" w:rsidRDefault="000C5392" w:rsidP="000C5392">
      <w:pPr>
        <w:rPr>
          <w:rFonts w:cs="Arial"/>
          <w:b/>
          <w:caps/>
        </w:rPr>
      </w:pPr>
      <w:r w:rsidRPr="00F36507">
        <w:rPr>
          <w:rFonts w:cs="Arial"/>
        </w:rPr>
        <w:t>Deberán tomarse las precauciones para que todas las superficies de contacto del aluminio de los conductores y superficies internas de los accesorios de aluminio se presenten limpias. El núcleo de acero deberá estar libre de cualquier pasta o suciedad, antes de ser introducido en el manguito o terminal de acero.</w:t>
      </w:r>
    </w:p>
    <w:p w:rsidR="000C5392" w:rsidRPr="00F36507" w:rsidRDefault="000C5392" w:rsidP="000C5392">
      <w:pPr>
        <w:rPr>
          <w:rFonts w:cs="Arial"/>
          <w:b/>
          <w:caps/>
        </w:rPr>
      </w:pPr>
      <w:r w:rsidRPr="00F36507">
        <w:rPr>
          <w:rFonts w:cs="Arial"/>
        </w:rPr>
        <w:t>Los manguitos de compresión deberán ser rellenados con un compuesto inhibidor antioxidante aprobado por el Ingeniero, antes de ser comprimidos y todo el exceso deberá ser eliminado.</w:t>
      </w:r>
    </w:p>
    <w:p w:rsidR="000C5392" w:rsidRPr="00F36507" w:rsidRDefault="000C5392" w:rsidP="000C5392">
      <w:pPr>
        <w:rPr>
          <w:rFonts w:cs="Arial"/>
          <w:b/>
          <w:caps/>
        </w:rPr>
      </w:pPr>
      <w:r w:rsidRPr="00F36507">
        <w:rPr>
          <w:rFonts w:cs="Arial"/>
        </w:rPr>
        <w:lastRenderedPageBreak/>
        <w:t>Especial atención deberá ponerse en las operaciones de compresión, para que las matrices cierren completamente y se sobrepongan ligeramente a la parte ya comprimida.</w:t>
      </w:r>
    </w:p>
    <w:p w:rsidR="000C5392" w:rsidRPr="00F36507" w:rsidRDefault="000C5392" w:rsidP="000C5392">
      <w:pPr>
        <w:rPr>
          <w:rFonts w:cs="Arial"/>
          <w:b/>
          <w:caps/>
        </w:rPr>
      </w:pPr>
      <w:r w:rsidRPr="00F36507">
        <w:rPr>
          <w:rFonts w:cs="Arial"/>
        </w:rPr>
        <w:t>A criterio del Ingeniero, en el caso de avería de hasta tres hilos del conductor con rotura total de máximo uno de ellos, podrá ser utilizado manguito de reparación.  Cuando la avería ocurra en más de tres hilos de aluminio o con rotura de dos o más de ellos, el cable deberá ser cortado y empleado un manguito de empalme.</w:t>
      </w:r>
    </w:p>
    <w:p w:rsidR="000C5392" w:rsidRPr="00F36507" w:rsidRDefault="000C5392" w:rsidP="000C5392">
      <w:pPr>
        <w:rPr>
          <w:rFonts w:cs="Arial"/>
          <w:b/>
          <w:caps/>
        </w:rPr>
      </w:pPr>
      <w:r w:rsidRPr="00F36507">
        <w:rPr>
          <w:rFonts w:cs="Arial"/>
        </w:rPr>
        <w:t>Los manguitos de reparación y los empalmes deberán estar perfectamente rectos después de su instalación. Las pequeñas curvaturas, resultantes de la compresión, podrán ser eliminadas con ayuda de martillo de madera</w:t>
      </w:r>
    </w:p>
    <w:p w:rsidR="000C5392" w:rsidRPr="00F36507" w:rsidRDefault="000C5392" w:rsidP="000C5392">
      <w:pPr>
        <w:pStyle w:val="Ttulo3"/>
      </w:pPr>
      <w:bookmarkStart w:id="179" w:name="_Toc239754963"/>
      <w:bookmarkStart w:id="180" w:name="_Toc322094043"/>
      <w:r w:rsidRPr="00F36507">
        <w:t>Tensionado y flechado</w:t>
      </w:r>
      <w:bookmarkEnd w:id="179"/>
      <w:bookmarkEnd w:id="180"/>
    </w:p>
    <w:p w:rsidR="000C5392" w:rsidRPr="00F36507" w:rsidRDefault="000C5392" w:rsidP="000C5392">
      <w:pPr>
        <w:rPr>
          <w:rFonts w:cs="Arial"/>
          <w:b/>
          <w:caps/>
        </w:rPr>
      </w:pPr>
      <w:r w:rsidRPr="00F36507">
        <w:rPr>
          <w:rFonts w:cs="Arial"/>
        </w:rPr>
        <w:t>Una vez efectuada las operaciones de tendido y empalmado de conductores o de cables de guarda, se procederá al tensionado y flechado de los mismos.</w:t>
      </w:r>
    </w:p>
    <w:p w:rsidR="000C5392" w:rsidRPr="00F36507" w:rsidRDefault="000C5392" w:rsidP="000C5392">
      <w:pPr>
        <w:rPr>
          <w:rFonts w:cs="Arial"/>
          <w:b/>
          <w:caps/>
        </w:rPr>
      </w:pPr>
      <w:r w:rsidRPr="00F36507">
        <w:rPr>
          <w:rFonts w:cs="Arial"/>
        </w:rPr>
        <w:t>El Contratista deberá utilizar instrumentos ópticos para la medida de las flechas en los respectivos vanos y efectuar verificación de tensión con dinamómetros debidamente calibrados</w:t>
      </w:r>
      <w:proofErr w:type="gramStart"/>
      <w:r w:rsidRPr="00F36507">
        <w:rPr>
          <w:rFonts w:cs="Arial"/>
        </w:rPr>
        <w:t>..</w:t>
      </w:r>
      <w:proofErr w:type="gramEnd"/>
    </w:p>
    <w:p w:rsidR="000C5392" w:rsidRPr="00F36507" w:rsidRDefault="000C5392" w:rsidP="000C5392">
      <w:pPr>
        <w:rPr>
          <w:rFonts w:cs="Arial"/>
          <w:b/>
          <w:caps/>
        </w:rPr>
      </w:pPr>
      <w:proofErr w:type="gramStart"/>
      <w:r w:rsidRPr="00F36507">
        <w:rPr>
          <w:rFonts w:cs="Arial"/>
        </w:rPr>
        <w:t>el</w:t>
      </w:r>
      <w:proofErr w:type="gramEnd"/>
      <w:r w:rsidRPr="00F36507">
        <w:rPr>
          <w:rFonts w:cs="Arial"/>
        </w:rPr>
        <w:t xml:space="preserve"> Ingeniero suministrará las tablas de flechas y tensiones para varias temperaturas de instalación.</w:t>
      </w:r>
    </w:p>
    <w:p w:rsidR="000C5392" w:rsidRPr="00F36507" w:rsidRDefault="000C5392" w:rsidP="000C5392">
      <w:pPr>
        <w:rPr>
          <w:rFonts w:cs="Arial"/>
          <w:b/>
          <w:caps/>
        </w:rPr>
      </w:pPr>
      <w:r w:rsidRPr="00F36507">
        <w:rPr>
          <w:rFonts w:cs="Arial"/>
        </w:rPr>
        <w:t>La determinación de la temperatura de tensado se efectuará por medio de un termómetro cuyo bulbo se haya introducido en un trozo de conductor al que previamente se le haya retirado parte del núcleo de acero.  Este conjunto deberá colocarse en la torre, en una posición tal que simule lo mejor posible, las condiciones de exposición de los conductores al ambiente.</w:t>
      </w:r>
    </w:p>
    <w:p w:rsidR="000C5392" w:rsidRPr="00F36507" w:rsidRDefault="000C5392" w:rsidP="000C5392">
      <w:pPr>
        <w:rPr>
          <w:rFonts w:cs="Arial"/>
          <w:b/>
          <w:caps/>
        </w:rPr>
      </w:pPr>
      <w:r w:rsidRPr="00F36507">
        <w:rPr>
          <w:rFonts w:cs="Arial"/>
        </w:rPr>
        <w:t>Las operaciones de tensionado y flechado deberán realizarse de modo que en ningún momento los torres de suspensión puedan quedar sometidas a cargas longitudinales, ni los torres de amarre sujetos a torsión resultante de fuerzas longitudinales aplicadas en brazos opuestos del torre, mayores que las definidas en los árboles de cargas.</w:t>
      </w:r>
    </w:p>
    <w:p w:rsidR="000C5392" w:rsidRPr="00F36507" w:rsidRDefault="000C5392" w:rsidP="000C5392">
      <w:pPr>
        <w:rPr>
          <w:rFonts w:cs="Arial"/>
          <w:b/>
          <w:caps/>
        </w:rPr>
      </w:pPr>
      <w:r w:rsidRPr="00F36507">
        <w:rPr>
          <w:rFonts w:cs="Arial"/>
        </w:rPr>
        <w:t xml:space="preserve">Antes del tensionado final y flechado, los conductores deben </w:t>
      </w:r>
      <w:proofErr w:type="spellStart"/>
      <w:r w:rsidRPr="00F36507">
        <w:rPr>
          <w:rFonts w:cs="Arial"/>
        </w:rPr>
        <w:t>pretensionarse</w:t>
      </w:r>
      <w:proofErr w:type="spellEnd"/>
      <w:r w:rsidRPr="00F36507">
        <w:rPr>
          <w:rFonts w:cs="Arial"/>
        </w:rPr>
        <w:t xml:space="preserve"> a por lo menos 30% de su carga de ruptura buscando adelantar y hacer más uniforme la acomodación de las capas.  </w:t>
      </w:r>
    </w:p>
    <w:p w:rsidR="000C5392" w:rsidRPr="00F36507" w:rsidRDefault="000C5392" w:rsidP="000C5392">
      <w:pPr>
        <w:rPr>
          <w:rFonts w:cs="Arial"/>
          <w:b/>
          <w:caps/>
        </w:rPr>
      </w:pPr>
      <w:r w:rsidRPr="00F36507">
        <w:rPr>
          <w:rFonts w:cs="Arial"/>
        </w:rPr>
        <w:t xml:space="preserve">La diferencia de las flechas de los conductores y cables de guarda antes de ser fijados a sus grapas, con respecto a las de las tablas, no deberá exceder el 1%. La flecha de cualquier fase con respecto a las otras no deberá exceder 100 </w:t>
      </w:r>
      <w:proofErr w:type="spellStart"/>
      <w:r w:rsidRPr="00F36507">
        <w:rPr>
          <w:rFonts w:cs="Arial"/>
        </w:rPr>
        <w:t>mm.</w:t>
      </w:r>
      <w:proofErr w:type="spellEnd"/>
    </w:p>
    <w:p w:rsidR="000C5392" w:rsidRDefault="000C5392" w:rsidP="000C5392">
      <w:pPr>
        <w:rPr>
          <w:rFonts w:cs="Arial"/>
        </w:rPr>
      </w:pPr>
      <w:r w:rsidRPr="00F36507">
        <w:rPr>
          <w:rFonts w:cs="Arial"/>
        </w:rPr>
        <w:t xml:space="preserve">Una vez tensionadas las distintas fases deberá ser verificada la distancia (“cajón”) entre fases en brazos a diferente nivel. En el caso de los torres de suspensión deberá verificarse la verticalidad final de las cadenas. </w:t>
      </w:r>
    </w:p>
    <w:p w:rsidR="000C5392" w:rsidRPr="00F36507" w:rsidRDefault="000C5392" w:rsidP="000C5392">
      <w:pPr>
        <w:rPr>
          <w:rFonts w:cs="Arial"/>
          <w:b/>
          <w:caps/>
        </w:rPr>
      </w:pPr>
      <w:r>
        <w:rPr>
          <w:rFonts w:cs="Arial"/>
        </w:rPr>
        <w:t>El Contratista será responsable del correcto paralelismo de los conductores de cada fase, en caso necesario, instalará separadores entre ambos conductores para alcanzar el paralelismo aceptable.</w:t>
      </w:r>
    </w:p>
    <w:p w:rsidR="000C5392" w:rsidRPr="00F36507" w:rsidRDefault="000C5392" w:rsidP="000C5392">
      <w:pPr>
        <w:pStyle w:val="Ttulo3"/>
      </w:pPr>
      <w:r w:rsidRPr="00F36507">
        <w:lastRenderedPageBreak/>
        <w:t>Engrapado</w:t>
      </w:r>
    </w:p>
    <w:p w:rsidR="000C5392" w:rsidRPr="00F36507" w:rsidRDefault="000C5392" w:rsidP="000C5392">
      <w:pPr>
        <w:rPr>
          <w:rFonts w:cs="Arial"/>
          <w:b/>
          <w:caps/>
        </w:rPr>
      </w:pPr>
      <w:r w:rsidRPr="00F36507">
        <w:rPr>
          <w:rFonts w:cs="Arial"/>
        </w:rPr>
        <w:t>Concluido el tensado de los conductores en un tramo entre anclajes, el Contratista  deberá proceder a la instalación de las grapas terminales y a seguir de las grapas de suspensión en dicho tramo.</w:t>
      </w:r>
    </w:p>
    <w:p w:rsidR="000C5392" w:rsidRPr="00F36507" w:rsidRDefault="000C5392" w:rsidP="000C5392">
      <w:pPr>
        <w:rPr>
          <w:rFonts w:cs="Arial"/>
          <w:b/>
          <w:caps/>
        </w:rPr>
      </w:pPr>
      <w:r w:rsidRPr="00F36507">
        <w:rPr>
          <w:rFonts w:cs="Arial"/>
        </w:rPr>
        <w:t>El Contratista deberá utilizar dispositivos adecuados de transferencia y sustentación provisionales, que anteceden a la transferencia de los cables a las grapas.</w:t>
      </w:r>
    </w:p>
    <w:p w:rsidR="000C5392" w:rsidRPr="00F36507" w:rsidRDefault="000C5392" w:rsidP="000C5392">
      <w:pPr>
        <w:rPr>
          <w:rFonts w:cs="Arial"/>
          <w:b/>
          <w:caps/>
        </w:rPr>
      </w:pPr>
      <w:r w:rsidRPr="00F36507">
        <w:rPr>
          <w:rFonts w:cs="Arial"/>
        </w:rPr>
        <w:t>El prensado de los elementos de la grapa de anclaje o grapa terminal a compresión de los conductores deberá ser hecho por medio de prensas hidráulicas de capacidad adecuada, de acuerdo con las características de la grapa y con las recomendaciones del fabricante.</w:t>
      </w:r>
    </w:p>
    <w:p w:rsidR="000C5392" w:rsidRPr="00F36507" w:rsidRDefault="000C5392" w:rsidP="000C5392">
      <w:pPr>
        <w:rPr>
          <w:rFonts w:cs="Arial"/>
          <w:b/>
          <w:caps/>
        </w:rPr>
      </w:pPr>
      <w:r w:rsidRPr="00F36507">
        <w:rPr>
          <w:rFonts w:cs="Arial"/>
        </w:rPr>
        <w:t>Antes de la instalación de las grapas de suspensión deberán ser instalados los respectivos conjuntos de varillas de blindaje, debidamente centrados en el punto de instalación de la grapa.</w:t>
      </w:r>
    </w:p>
    <w:p w:rsidR="000C5392" w:rsidRPr="00F36507" w:rsidRDefault="000C5392" w:rsidP="000C5392">
      <w:pPr>
        <w:rPr>
          <w:rFonts w:cs="Arial"/>
          <w:b/>
          <w:caps/>
        </w:rPr>
      </w:pPr>
      <w:r w:rsidRPr="00F36507">
        <w:rPr>
          <w:rFonts w:cs="Arial"/>
        </w:rPr>
        <w:t xml:space="preserve">El apriete de las grapas de anclaje de los cables de guarda de acero galvanizado y de las grapas de suspensión de estos y de los conductores deberá ser hecho con llaves </w:t>
      </w:r>
      <w:proofErr w:type="spellStart"/>
      <w:r w:rsidRPr="00F36507">
        <w:rPr>
          <w:rFonts w:cs="Arial"/>
        </w:rPr>
        <w:t>torquimétricas</w:t>
      </w:r>
      <w:proofErr w:type="spellEnd"/>
      <w:r w:rsidRPr="00F36507">
        <w:rPr>
          <w:rFonts w:cs="Arial"/>
        </w:rPr>
        <w:t>, teniendo en cuenta las características de la grapa y los torques recomendados por el fabricante. Después del apriete final, la grapa deberá ofrecer condiciones de buena adaptación, al verificarse las condiciones del conjunto.</w:t>
      </w:r>
    </w:p>
    <w:p w:rsidR="000C5392" w:rsidRPr="00F36507" w:rsidRDefault="000C5392" w:rsidP="000C5392">
      <w:pPr>
        <w:rPr>
          <w:rFonts w:cs="Arial"/>
          <w:b/>
          <w:caps/>
        </w:rPr>
      </w:pPr>
      <w:r w:rsidRPr="00F36507">
        <w:rPr>
          <w:rFonts w:cs="Arial"/>
        </w:rPr>
        <w:t xml:space="preserve">La instalación de los conjuntos de amarre y los de suspensión del cable de guarda OPGW, especialmente sus elementos </w:t>
      </w:r>
      <w:proofErr w:type="spellStart"/>
      <w:r w:rsidRPr="00F36507">
        <w:rPr>
          <w:rFonts w:cs="Arial"/>
        </w:rPr>
        <w:t>heliformados</w:t>
      </w:r>
      <w:proofErr w:type="spellEnd"/>
      <w:r w:rsidRPr="00F36507">
        <w:rPr>
          <w:rFonts w:cs="Arial"/>
        </w:rPr>
        <w:t>, deberán ser instalados con todo cuidado, siguiendo siempre las recomendaciones del fabricante.</w:t>
      </w:r>
    </w:p>
    <w:p w:rsidR="000C5392" w:rsidRPr="00F36507" w:rsidRDefault="000C5392" w:rsidP="000C5392">
      <w:pPr>
        <w:rPr>
          <w:rFonts w:cs="Arial"/>
          <w:b/>
          <w:caps/>
        </w:rPr>
      </w:pPr>
      <w:r w:rsidRPr="00F36507">
        <w:rPr>
          <w:rFonts w:cs="Arial"/>
        </w:rPr>
        <w:t>Las conexiones en puente ("jumper") en los torres de anclaje, serán de longitud y forma adecuadas, de modo que sean respetadas las distancias eléctricas en las estructuras.  Estas conexiones sólo deberán cerrarse cuando la construcción y el montaje estén completamente terminados.</w:t>
      </w:r>
    </w:p>
    <w:p w:rsidR="000C5392" w:rsidRPr="00F36507" w:rsidRDefault="000C5392" w:rsidP="000C5392">
      <w:pPr>
        <w:rPr>
          <w:rFonts w:cs="Arial"/>
          <w:b/>
          <w:caps/>
        </w:rPr>
      </w:pPr>
      <w:r w:rsidRPr="00F36507">
        <w:rPr>
          <w:rFonts w:cs="Arial"/>
        </w:rPr>
        <w:t>Las operaciones de tendido y tensionado de cable deberán suspenderse durante las tormentas eléctricas.</w:t>
      </w:r>
    </w:p>
    <w:p w:rsidR="000C5392" w:rsidRPr="00F36507" w:rsidRDefault="000C5392" w:rsidP="000C5392">
      <w:pPr>
        <w:pStyle w:val="Ttulo3"/>
      </w:pPr>
      <w:bookmarkStart w:id="181" w:name="_Toc322094045"/>
      <w:r w:rsidRPr="00F36507">
        <w:t>Empalmado del cable OPGW</w:t>
      </w:r>
      <w:bookmarkEnd w:id="181"/>
    </w:p>
    <w:p w:rsidR="000C5392" w:rsidRPr="00F36507" w:rsidRDefault="000C5392" w:rsidP="000C5392">
      <w:pPr>
        <w:rPr>
          <w:rFonts w:cs="Arial"/>
          <w:b/>
          <w:caps/>
        </w:rPr>
      </w:pPr>
      <w:r w:rsidRPr="00F36507">
        <w:rPr>
          <w:rFonts w:cs="Arial"/>
        </w:rPr>
        <w:t>Después de las operaciones de tendido, tensionado y engrapado del cable OPGW, el Contratista deberá proceder a los empalmes ópticos del mismo en la(s) estructura(s) seleccionadas para ello. El Contratista deberá notificar al Ingeniero, con antelación suficiente, las fechas y lugares de la ejecución de empalmes, con el objetivo de garantizar la supervisión.</w:t>
      </w:r>
    </w:p>
    <w:p w:rsidR="000C5392" w:rsidRPr="00F36507" w:rsidRDefault="000C5392" w:rsidP="000C5392">
      <w:pPr>
        <w:rPr>
          <w:rFonts w:cs="Arial"/>
          <w:b/>
          <w:caps/>
        </w:rPr>
      </w:pPr>
      <w:r w:rsidRPr="00F36507">
        <w:rPr>
          <w:rFonts w:cs="Arial"/>
        </w:rPr>
        <w:t xml:space="preserve">La atenuación máxima bidireccional por empalme deberá ser menor o igual a 0,1 dB.  Los empalmes deberán efectuarse por el método de fusión térmica.  Cada empalme de fibras deberá ser protegido mediante un tubo </w:t>
      </w:r>
      <w:proofErr w:type="spellStart"/>
      <w:r w:rsidRPr="00F36507">
        <w:rPr>
          <w:rFonts w:cs="Arial"/>
        </w:rPr>
        <w:t>termocontráctil</w:t>
      </w:r>
      <w:proofErr w:type="spellEnd"/>
      <w:r w:rsidRPr="00F36507">
        <w:rPr>
          <w:rFonts w:cs="Arial"/>
        </w:rPr>
        <w:t xml:space="preserve">. </w:t>
      </w:r>
    </w:p>
    <w:p w:rsidR="000C5392" w:rsidRPr="00F36507" w:rsidRDefault="000C5392" w:rsidP="000C5392">
      <w:pPr>
        <w:rPr>
          <w:rFonts w:cs="Arial"/>
          <w:b/>
          <w:caps/>
        </w:rPr>
      </w:pPr>
      <w:r w:rsidRPr="00F36507">
        <w:rPr>
          <w:rFonts w:cs="Arial"/>
        </w:rPr>
        <w:t xml:space="preserve"> Una vez instalados los cables de fibras ópticas y hechos los empalmes, el Contratista  deberá asegurar que la atenuación total del tramo no supere los valores indicados lo cual será verificado y aprobado por el Ingeniero.  Todos los empalmes que se ejecuten, deberán estar de acuerdo con el código de colores </w:t>
      </w:r>
      <w:r w:rsidRPr="00F36507">
        <w:rPr>
          <w:rFonts w:cs="Arial"/>
        </w:rPr>
        <w:lastRenderedPageBreak/>
        <w:t>predefinido y aprobado por el Ingeniero, garantizando la identificación única de cada fibra a lo largo de toda la red.</w:t>
      </w:r>
    </w:p>
    <w:p w:rsidR="000C5392" w:rsidRPr="00F36507" w:rsidRDefault="000C5392" w:rsidP="000C5392">
      <w:pPr>
        <w:pStyle w:val="Ttulo3"/>
      </w:pPr>
      <w:bookmarkStart w:id="182" w:name="_Toc239754965"/>
      <w:bookmarkStart w:id="183" w:name="_Toc322094046"/>
      <w:r w:rsidRPr="00F36507">
        <w:t>Instalación de amortiguadores.</w:t>
      </w:r>
      <w:bookmarkEnd w:id="182"/>
      <w:bookmarkEnd w:id="183"/>
    </w:p>
    <w:p w:rsidR="000C5392" w:rsidRPr="00F36507" w:rsidRDefault="000C5392" w:rsidP="000C5392">
      <w:pPr>
        <w:rPr>
          <w:rFonts w:cs="Arial"/>
          <w:b/>
          <w:caps/>
        </w:rPr>
      </w:pPr>
      <w:r w:rsidRPr="00F36507">
        <w:rPr>
          <w:rFonts w:cs="Arial"/>
        </w:rPr>
        <w:t>El Contratista deberá instalar sobre los conductores y cables de guarda  amortiguadores tipo "</w:t>
      </w:r>
      <w:proofErr w:type="spellStart"/>
      <w:r w:rsidRPr="00F36507">
        <w:rPr>
          <w:rFonts w:cs="Arial"/>
        </w:rPr>
        <w:t>Stockbridge</w:t>
      </w:r>
      <w:proofErr w:type="spellEnd"/>
      <w:r w:rsidRPr="00F36507">
        <w:rPr>
          <w:rFonts w:cs="Arial"/>
        </w:rPr>
        <w:t>" en puntos adyacentes a las torres, en la cantidad indicada en la Tabla de Estructuras.</w:t>
      </w:r>
    </w:p>
    <w:p w:rsidR="000C5392" w:rsidRPr="00F36507" w:rsidRDefault="000C5392" w:rsidP="000C5392">
      <w:pPr>
        <w:rPr>
          <w:rFonts w:cs="Arial"/>
          <w:b/>
          <w:caps/>
        </w:rPr>
      </w:pPr>
      <w:r w:rsidRPr="00F36507">
        <w:rPr>
          <w:rFonts w:cs="Arial"/>
        </w:rPr>
        <w:t xml:space="preserve">Los amortiguadores deberán ser fijados firmemente al conductor de acuerdo con las recomendaciones del fabricante. </w:t>
      </w:r>
    </w:p>
    <w:p w:rsidR="000C5392" w:rsidRPr="00F36507" w:rsidRDefault="000C5392" w:rsidP="000C5392">
      <w:pPr>
        <w:rPr>
          <w:rFonts w:cs="Arial"/>
          <w:b/>
          <w:caps/>
        </w:rPr>
      </w:pPr>
      <w:r w:rsidRPr="00F36507">
        <w:rPr>
          <w:rFonts w:cs="Arial"/>
        </w:rPr>
        <w:t>Los amortiguadores deberán ser fijados firmemente al conductor y deberán quedar en  posición vertical.  Después de la instalación, el Contratista  deberá verificar que los agujeros de drenaje quedan abiertos.</w:t>
      </w:r>
    </w:p>
    <w:p w:rsidR="000C5392" w:rsidRPr="00F36507" w:rsidRDefault="000C5392" w:rsidP="000C5392">
      <w:pPr>
        <w:rPr>
          <w:rFonts w:cs="Arial"/>
          <w:b/>
          <w:caps/>
        </w:rPr>
      </w:pPr>
      <w:r w:rsidRPr="00F36507">
        <w:rPr>
          <w:rFonts w:cs="Arial"/>
        </w:rPr>
        <w:t>Los amortiguadores deberán ser colocados directamente sobre el conductor y no sobre las varillas preformadas.</w:t>
      </w:r>
    </w:p>
    <w:p w:rsidR="000C5392" w:rsidRPr="00F36507" w:rsidRDefault="000C5392" w:rsidP="000C5392">
      <w:pPr>
        <w:pStyle w:val="Ttulo2"/>
        <w:rPr>
          <w:rFonts w:ascii="Arial" w:hAnsi="Arial" w:cs="Arial"/>
        </w:rPr>
      </w:pPr>
      <w:bookmarkStart w:id="184" w:name="_Toc239754966"/>
      <w:bookmarkStart w:id="185" w:name="_Toc322094047"/>
      <w:bookmarkStart w:id="186" w:name="_Toc394503218"/>
      <w:bookmarkStart w:id="187" w:name="_Toc428804350"/>
      <w:r w:rsidRPr="00F36507">
        <w:rPr>
          <w:rFonts w:ascii="Arial" w:hAnsi="Arial" w:cs="Arial"/>
        </w:rPr>
        <w:t>Revisión final</w:t>
      </w:r>
      <w:bookmarkEnd w:id="184"/>
      <w:bookmarkEnd w:id="185"/>
      <w:bookmarkEnd w:id="186"/>
      <w:bookmarkEnd w:id="187"/>
    </w:p>
    <w:p w:rsidR="000C5392" w:rsidRPr="00F36507" w:rsidRDefault="000C5392" w:rsidP="000C5392">
      <w:pPr>
        <w:rPr>
          <w:rFonts w:cs="Arial"/>
          <w:b/>
          <w:caps/>
        </w:rPr>
      </w:pPr>
      <w:r w:rsidRPr="00F36507">
        <w:rPr>
          <w:rFonts w:cs="Arial"/>
        </w:rPr>
        <w:t>Como última parte de las actividades de construcción y el montaje de las líneas, el Contratista deberá ejecutar una revisión general de todos los trabajos realizados, corrigiendo y arreglando todas las irregularidades, faltas y defectos que puedan encontrarse.  Tanto por parte del Ingeniero como por parte del Contratista se hará una verificación y revisión del buen estado de todos los materiales incorporados a la línea y el correcto cumplimiento de las exigencias técnicas del montaje antes de la energización de la línea.</w:t>
      </w:r>
    </w:p>
    <w:p w:rsidR="000C5392" w:rsidRPr="00F36507" w:rsidRDefault="000C5392" w:rsidP="000C5392">
      <w:pPr>
        <w:rPr>
          <w:rFonts w:cs="Arial"/>
          <w:b/>
          <w:caps/>
        </w:rPr>
      </w:pPr>
      <w:r w:rsidRPr="00F36507">
        <w:rPr>
          <w:rFonts w:cs="Arial"/>
        </w:rPr>
        <w:t>Esta revisión deberá incluir por lo menos las siguientes actividades:</w:t>
      </w:r>
    </w:p>
    <w:p w:rsidR="000C5392" w:rsidRPr="00F36507" w:rsidRDefault="000C5392" w:rsidP="000C5392">
      <w:r w:rsidRPr="00F36507">
        <w:t xml:space="preserve">Verificación de las condiciones de la faja de servidumbre. </w:t>
      </w:r>
    </w:p>
    <w:p w:rsidR="000C5392" w:rsidRPr="00F36507" w:rsidRDefault="000C5392" w:rsidP="000C5392">
      <w:pPr>
        <w:rPr>
          <w:b/>
          <w:caps/>
        </w:rPr>
      </w:pPr>
      <w:r w:rsidRPr="00F36507">
        <w:t>Revisión del acabado de las fundaciones, incluyendo lo referente al paisajismo y a la necesidad de desvío de aguas de lluvias.</w:t>
      </w:r>
    </w:p>
    <w:p w:rsidR="000C5392" w:rsidRPr="00F36507" w:rsidRDefault="000C5392" w:rsidP="000C5392">
      <w:pPr>
        <w:rPr>
          <w:b/>
          <w:caps/>
        </w:rPr>
      </w:pPr>
      <w:r w:rsidRPr="00F36507">
        <w:t>Revisión de las estructuras en lo que refiere a su estado general,  a posibles piezas faltantes o  defectuosas, a la correcta instalación de los diferentes dispositivos, etc.</w:t>
      </w:r>
    </w:p>
    <w:p w:rsidR="000C5392" w:rsidRPr="00F36507" w:rsidRDefault="000C5392" w:rsidP="000C5392">
      <w:pPr>
        <w:rPr>
          <w:b/>
          <w:caps/>
        </w:rPr>
      </w:pPr>
      <w:r w:rsidRPr="00F36507">
        <w:t>Examen de las cadenas, incluyendo el estado de los aisladores, la posición de las clavijas, etc.</w:t>
      </w:r>
    </w:p>
    <w:p w:rsidR="000C5392" w:rsidRPr="00F36507" w:rsidRDefault="000C5392" w:rsidP="000C5392">
      <w:pPr>
        <w:rPr>
          <w:b/>
          <w:caps/>
        </w:rPr>
      </w:pPr>
      <w:r w:rsidRPr="00F36507">
        <w:t>Revisión del aspecto general de los conductores y cables de guarda.</w:t>
      </w:r>
    </w:p>
    <w:p w:rsidR="000C5392" w:rsidRPr="00F36507" w:rsidRDefault="000C5392" w:rsidP="000C5392">
      <w:pPr>
        <w:rPr>
          <w:rFonts w:cs="Arial"/>
          <w:b/>
          <w:caps/>
        </w:rPr>
      </w:pPr>
      <w:r w:rsidRPr="00F36507">
        <w:rPr>
          <w:rFonts w:cs="Arial"/>
        </w:rPr>
        <w:t xml:space="preserve">Durante la revisión final todas las distancias de seguridad, definidas en el numeral 3.1.3, serán comprobadas y de encontrar deficiencias se ordenará al Contratista la ejecución de los correctivos necesarios o de cortes o excavaciones superficiales en el terreno, hasta obtener la distancia especificada. Los cortes serán hechos por el Contratista y, de comprobarse que la causa no es de su responsabilidad, el pago de los mismos se efectuará por metro cúbico de acuerdo con el precio unitario estipulado en el </w:t>
      </w:r>
      <w:r w:rsidRPr="00F36507">
        <w:rPr>
          <w:rFonts w:cs="Arial"/>
        </w:rPr>
        <w:lastRenderedPageBreak/>
        <w:t>contrato para explanación en corte abierto. También podrá ser necesaria la relocalización de líneas para mantener las distancias de seguridad.</w:t>
      </w:r>
    </w:p>
    <w:p w:rsidR="000C5392" w:rsidRPr="00F36507" w:rsidRDefault="000C5392" w:rsidP="000C5392">
      <w:pPr>
        <w:rPr>
          <w:rFonts w:cs="Arial"/>
          <w:b/>
          <w:caps/>
        </w:rPr>
      </w:pPr>
      <w:r w:rsidRPr="00F36507">
        <w:rPr>
          <w:rFonts w:cs="Arial"/>
        </w:rPr>
        <w:t>Para esta revisión final es recomendable dejar algunos puentes de la línea abiertos, teniendo cuidado de instalar descargas a tierra para la debida protección del personal que hace la revisión de aisladores, herrajes, grapas de retención, etc.  Después de la revisión serán retiradas dichas descargas y cerrados los puentes abiertos.  Después de subsanadas y arregladas todas las observaciones y correcciones encontradas por el Contratista o indicadas por el Ingeniero, el Contratista deberá dejar en buen estado los caminos de acceso públicos y privados que utilizó para la construcción de la línea.  Si los accesos fueron construidos por el Contratista, éste deberá arreglarlos de forma que no inicien un proceso de erosión o deslizamiento del terreno, de acuerdo con las instrucciones del Ingeniero o del dueño de las tierras.</w:t>
      </w:r>
    </w:p>
    <w:p w:rsidR="000C5392" w:rsidRPr="00F36507" w:rsidRDefault="000C5392" w:rsidP="000C5392">
      <w:pPr>
        <w:rPr>
          <w:rFonts w:cs="Arial"/>
          <w:b/>
          <w:caps/>
        </w:rPr>
      </w:pPr>
      <w:r w:rsidRPr="00F36507">
        <w:rPr>
          <w:rFonts w:cs="Arial"/>
        </w:rPr>
        <w:t>El Contratista deberá reconstruir adecuadamente las cercas, vallados, alambradas, etc., que fueron removidos o dañados durante el montaje, en la forma como se acuerde con el propietario de las tierras afectadas por los trabajos y construcción de la línea, o como lo indique el Ingeniero. La faja de servidumbre de la línea deberá ser revisada para que dentro de ella no se encuentren árboles ni otros obstáculos que puedan tener acercamientos a los conductores o que con su caída puedan dañarlos.  En los sitios alrededor de las torres se hará una revisión para verificar su buen estado de estabilidad y conservación, igualmente limpia de vegetación, rastrojo y pastos altos que puedan incendiarse y afectar la resistencia mecánica, la galvanización o el acero de las torres.</w:t>
      </w:r>
    </w:p>
    <w:p w:rsidR="000C5392" w:rsidRPr="00F36507" w:rsidRDefault="000C5392" w:rsidP="000C5392">
      <w:pPr>
        <w:rPr>
          <w:rFonts w:cs="Arial"/>
          <w:b/>
          <w:caps/>
        </w:rPr>
      </w:pPr>
      <w:r w:rsidRPr="00F36507">
        <w:rPr>
          <w:rFonts w:cs="Arial"/>
        </w:rPr>
        <w:t>Alrededor de las torres deberán arreglarse los caminos, correderos de agua, drenajes, taludes, etc., para evitar erosiones y deslizamientos que puedan poner en peligro la estabilidad y funcionamiento de las fundaciones.</w:t>
      </w:r>
    </w:p>
    <w:p w:rsidR="000C5392" w:rsidRPr="00F36507" w:rsidRDefault="000C5392" w:rsidP="000C5392">
      <w:pPr>
        <w:rPr>
          <w:rFonts w:cs="Arial"/>
          <w:b/>
          <w:caps/>
        </w:rPr>
      </w:pPr>
      <w:r w:rsidRPr="00F36507">
        <w:rPr>
          <w:rFonts w:cs="Arial"/>
        </w:rPr>
        <w:t xml:space="preserve">Las estructuras de las torres deberán ser revisadas en forma general observando que no haya miembros faltantes, averiados o con el galvanizado defectuoso, lo mismo para las tuercas, arandelas, contratuercas y pernos o que éstos no se encuentren flojos, mal apretados o sin </w:t>
      </w:r>
      <w:proofErr w:type="spellStart"/>
      <w:r w:rsidRPr="00F36507">
        <w:rPr>
          <w:rFonts w:cs="Arial"/>
        </w:rPr>
        <w:t>punzonar</w:t>
      </w:r>
      <w:proofErr w:type="spellEnd"/>
      <w:r w:rsidRPr="00F36507">
        <w:rPr>
          <w:rFonts w:cs="Arial"/>
        </w:rPr>
        <w:t xml:space="preserve"> o remachar.</w:t>
      </w:r>
    </w:p>
    <w:p w:rsidR="000C5392" w:rsidRPr="00F36507" w:rsidRDefault="000C5392" w:rsidP="000C5392">
      <w:pPr>
        <w:rPr>
          <w:rFonts w:cs="Arial"/>
          <w:b/>
          <w:caps/>
        </w:rPr>
      </w:pPr>
      <w:r w:rsidRPr="00F36507">
        <w:rPr>
          <w:rFonts w:cs="Arial"/>
        </w:rPr>
        <w:t>En el cable de guarda deberá revisarse el estado de los herrajes, galvanización, puentes, varillas de blindaje, conexiones a tierra, flechas, etc.</w:t>
      </w:r>
    </w:p>
    <w:p w:rsidR="000C5392" w:rsidRPr="00F36507" w:rsidRDefault="000C5392" w:rsidP="000C5392">
      <w:pPr>
        <w:rPr>
          <w:rFonts w:cs="Arial"/>
          <w:b/>
          <w:caps/>
        </w:rPr>
      </w:pPr>
      <w:r w:rsidRPr="00F36507">
        <w:rPr>
          <w:rFonts w:cs="Arial"/>
        </w:rPr>
        <w:t>En las cadenas de aisladores deberá revisarse el buen estado, limpieza y número de aisladores, la correcta posición normal o invertida, los herrajes, pasadores y chavetas de seguridad, las grapas, verticalidad de la cadena de suspensión, apretado de los pernos de la pieza fijadora; estado de colocación centrado y uniformidad de colocación de las varillas de blindaje; distancias correctas, condiciones de colocación de los amortiguadores de vibración con los drenajes hacia abajo; verificación de que la ejecución y colocación de los empalmes y camisas de reparación estén de acuerdo con las especificaciones.</w:t>
      </w:r>
    </w:p>
    <w:p w:rsidR="000C5392" w:rsidRPr="00F36507" w:rsidRDefault="000C5392" w:rsidP="000C5392">
      <w:pPr>
        <w:rPr>
          <w:rFonts w:cs="Arial"/>
          <w:b/>
          <w:caps/>
        </w:rPr>
      </w:pPr>
      <w:r w:rsidRPr="00F36507">
        <w:rPr>
          <w:rFonts w:cs="Arial"/>
        </w:rPr>
        <w:t>Se deberá comprobar la igualdad de las flechas del conductor en las diferentes fases del mismo vano, la distancia a tierra correcta en los puntos críticos de acercamiento y verificación de la inexistencia de daños mecánicos en los hilos de conductor.</w:t>
      </w:r>
    </w:p>
    <w:p w:rsidR="000C5392" w:rsidRPr="00F36507" w:rsidRDefault="000C5392" w:rsidP="000C5392">
      <w:pPr>
        <w:rPr>
          <w:rFonts w:cs="Arial"/>
          <w:b/>
          <w:caps/>
        </w:rPr>
      </w:pPr>
      <w:r w:rsidRPr="00F36507">
        <w:rPr>
          <w:rFonts w:cs="Arial"/>
        </w:rPr>
        <w:lastRenderedPageBreak/>
        <w:t>En los puentes del conductor, en las torres de amarre, deberá revisarse muy cuidadosamente la buena compresión de los materiales de aluminio; certificar que se ha aplicado compuesto antioxidante o vaselina neutra entre las platinas de contacto, que no haya señales de torsión indebida o aflojamiento de las espiras en el conductor, que el ángulo de adaptación y la consiguiente forma y curvatura del conductor en el puente sea la adecuada para mantener las distancias eléctricas correctas.</w:t>
      </w:r>
    </w:p>
    <w:p w:rsidR="000C5392" w:rsidRDefault="000C5392" w:rsidP="000C5392">
      <w:pPr>
        <w:rPr>
          <w:rFonts w:cs="Arial"/>
        </w:rPr>
      </w:pPr>
      <w:r w:rsidRPr="00F36507">
        <w:rPr>
          <w:rFonts w:cs="Arial"/>
        </w:rPr>
        <w:t>Solamente después de la revisión final cerrados los puentes abiertos y retiradas las puestas a tierra provisionales.</w:t>
      </w:r>
      <w:bookmarkEnd w:id="4"/>
      <w:bookmarkEnd w:id="5"/>
      <w:bookmarkEnd w:id="6"/>
      <w:bookmarkEnd w:id="7"/>
    </w:p>
    <w:p w:rsidR="00F012FA" w:rsidRDefault="00F012FA" w:rsidP="000C5392">
      <w:pPr>
        <w:rPr>
          <w:rFonts w:cs="Arial"/>
        </w:rPr>
      </w:pPr>
      <w:r>
        <w:rPr>
          <w:rFonts w:cs="Arial"/>
        </w:rPr>
        <w:t>La recepción provisional se realizará una vez concluida toda la revisión final, concluidas todas las pruebas de comisionado antes y después de energizar la línea, con la aceptación y sin observaciones del CNDC, en cumplimiento con las Normas Operativas Vigentes.</w:t>
      </w:r>
    </w:p>
    <w:p w:rsidR="00F012FA" w:rsidRDefault="00F012FA" w:rsidP="000C5392">
      <w:pPr>
        <w:rPr>
          <w:rFonts w:cs="Arial"/>
        </w:rPr>
      </w:pPr>
      <w:r>
        <w:rPr>
          <w:rFonts w:cs="Arial"/>
        </w:rPr>
        <w:t>La garantía corre a partir de la Recepción Provisional.</w:t>
      </w:r>
    </w:p>
    <w:p w:rsidR="00F012FA" w:rsidRDefault="00F012FA" w:rsidP="00F012FA">
      <w:pPr>
        <w:pStyle w:val="Ttulo2"/>
      </w:pPr>
      <w:bookmarkStart w:id="188" w:name="_Toc428804351"/>
      <w:r>
        <w:t>Plazos de aprobación y revisión de planos de construcción</w:t>
      </w:r>
      <w:bookmarkEnd w:id="188"/>
    </w:p>
    <w:p w:rsidR="00F012FA" w:rsidRPr="00F012FA" w:rsidRDefault="00F012FA" w:rsidP="00F012FA">
      <w:r>
        <w:t>Se definirá según acuerdo de partes a la firma del Contrato.</w:t>
      </w:r>
    </w:p>
    <w:p w:rsidR="00E63C5B" w:rsidRDefault="00E63C5B" w:rsidP="00E47B53">
      <w:pPr>
        <w:pStyle w:val="Ttulo2"/>
        <w:rPr>
          <w:rFonts w:ascii="Arial" w:hAnsi="Arial" w:cs="Arial"/>
        </w:rPr>
      </w:pPr>
      <w:bookmarkStart w:id="189" w:name="_Toc395865891"/>
      <w:r>
        <w:rPr>
          <w:rFonts w:ascii="Arial" w:hAnsi="Arial" w:cs="Arial"/>
        </w:rPr>
        <w:br w:type="page"/>
      </w:r>
    </w:p>
    <w:p w:rsidR="00E47B53" w:rsidRDefault="00E47B53" w:rsidP="00E47B53">
      <w:pPr>
        <w:pStyle w:val="Ttulo2"/>
        <w:rPr>
          <w:rFonts w:ascii="Arial" w:hAnsi="Arial" w:cs="Arial"/>
        </w:rPr>
      </w:pPr>
      <w:bookmarkStart w:id="190" w:name="_Toc428804352"/>
      <w:r w:rsidRPr="00F36507">
        <w:rPr>
          <w:rFonts w:ascii="Arial" w:hAnsi="Arial" w:cs="Arial"/>
        </w:rPr>
        <w:lastRenderedPageBreak/>
        <w:t>Lista de planos</w:t>
      </w:r>
      <w:bookmarkEnd w:id="189"/>
      <w:bookmarkEnd w:id="190"/>
    </w:p>
    <w:p w:rsidR="00E47B53" w:rsidRDefault="00E47B53" w:rsidP="00E47B53">
      <w:r>
        <w:t>La siguiente lista contiene los planos asociados al alcance especificado en esta sección:</w:t>
      </w:r>
    </w:p>
    <w:p w:rsidR="009E5057" w:rsidRDefault="009E5057" w:rsidP="009E5057">
      <w:pPr>
        <w:spacing w:after="0"/>
        <w:rPr>
          <w:rFonts w:cs="Arial"/>
        </w:rPr>
      </w:pPr>
    </w:p>
    <w:tbl>
      <w:tblPr>
        <w:tblW w:w="8363" w:type="dxa"/>
        <w:tblInd w:w="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51"/>
        <w:gridCol w:w="5812"/>
      </w:tblGrid>
      <w:tr w:rsidR="00E63C5B" w:rsidRPr="00F36507" w:rsidTr="00A25723">
        <w:trPr>
          <w:trHeight w:val="397"/>
          <w:tblHeader/>
        </w:trPr>
        <w:tc>
          <w:tcPr>
            <w:tcW w:w="2551" w:type="dxa"/>
            <w:shd w:val="clear" w:color="auto" w:fill="auto"/>
            <w:noWrap/>
            <w:vAlign w:val="center"/>
            <w:hideMark/>
          </w:tcPr>
          <w:p w:rsidR="00E63C5B" w:rsidRPr="00F36507" w:rsidRDefault="00E63C5B" w:rsidP="00E63C5B">
            <w:pPr>
              <w:spacing w:after="0"/>
              <w:jc w:val="center"/>
              <w:rPr>
                <w:rFonts w:cs="Arial"/>
                <w:lang w:eastAsia="es-ES"/>
              </w:rPr>
            </w:pPr>
            <w:r w:rsidRPr="00F36507">
              <w:rPr>
                <w:rFonts w:cs="Arial"/>
                <w:lang w:eastAsia="es-ES"/>
              </w:rPr>
              <w:t>CÓDIGO</w:t>
            </w:r>
          </w:p>
        </w:tc>
        <w:tc>
          <w:tcPr>
            <w:tcW w:w="5812" w:type="dxa"/>
            <w:shd w:val="clear" w:color="auto" w:fill="auto"/>
            <w:noWrap/>
            <w:vAlign w:val="center"/>
            <w:hideMark/>
          </w:tcPr>
          <w:p w:rsidR="00E63C5B" w:rsidRPr="00F36507" w:rsidRDefault="00E63C5B" w:rsidP="00E63C5B">
            <w:pPr>
              <w:spacing w:after="0"/>
              <w:jc w:val="center"/>
              <w:rPr>
                <w:rFonts w:cs="Arial"/>
                <w:lang w:eastAsia="es-ES"/>
              </w:rPr>
            </w:pPr>
            <w:r w:rsidRPr="00F36507">
              <w:rPr>
                <w:rFonts w:cs="Arial"/>
                <w:lang w:eastAsia="es-ES"/>
              </w:rPr>
              <w:t>DESCRIPCIÓN</w:t>
            </w:r>
          </w:p>
        </w:tc>
      </w:tr>
      <w:tr w:rsidR="00E63C5B" w:rsidRPr="00F36507" w:rsidTr="00A25723">
        <w:trPr>
          <w:trHeight w:val="397"/>
        </w:trPr>
        <w:tc>
          <w:tcPr>
            <w:tcW w:w="2551" w:type="dxa"/>
            <w:shd w:val="clear" w:color="auto" w:fill="auto"/>
            <w:vAlign w:val="center"/>
          </w:tcPr>
          <w:p w:rsidR="00E63C5B" w:rsidRPr="00DD20A0" w:rsidRDefault="00E63C5B" w:rsidP="00E63C5B">
            <w:pPr>
              <w:spacing w:after="0"/>
              <w:rPr>
                <w:rFonts w:eastAsia="Times New Roman" w:cs="Arial"/>
                <w:color w:val="000000" w:themeColor="text1"/>
                <w:szCs w:val="18"/>
                <w:lang w:eastAsia="es-ES"/>
              </w:rPr>
            </w:pPr>
            <w:r>
              <w:rPr>
                <w:rFonts w:eastAsia="Times New Roman" w:cs="Arial"/>
                <w:color w:val="000000" w:themeColor="text1"/>
                <w:szCs w:val="18"/>
                <w:lang w:eastAsia="es-ES"/>
              </w:rPr>
              <w:t>SJ-12</w:t>
            </w:r>
            <w:r w:rsidRPr="00DD20A0">
              <w:rPr>
                <w:rFonts w:eastAsia="Times New Roman" w:cs="Arial"/>
                <w:color w:val="000000" w:themeColor="text1"/>
                <w:szCs w:val="18"/>
                <w:lang w:eastAsia="es-ES"/>
              </w:rPr>
              <w:t>-03-</w:t>
            </w:r>
            <w:r>
              <w:rPr>
                <w:rFonts w:eastAsia="Times New Roman" w:cs="Arial"/>
                <w:color w:val="000000" w:themeColor="text1"/>
                <w:szCs w:val="18"/>
                <w:lang w:eastAsia="es-ES"/>
              </w:rPr>
              <w:t>259</w:t>
            </w:r>
            <w:r w:rsidRPr="00DD20A0">
              <w:rPr>
                <w:rFonts w:eastAsia="Times New Roman" w:cs="Arial"/>
                <w:color w:val="000000" w:themeColor="text1"/>
                <w:szCs w:val="18"/>
                <w:lang w:eastAsia="es-ES"/>
              </w:rPr>
              <w:t>-0</w:t>
            </w:r>
            <w:r>
              <w:rPr>
                <w:rFonts w:eastAsia="Times New Roman" w:cs="Arial"/>
                <w:color w:val="000000" w:themeColor="text1"/>
                <w:szCs w:val="18"/>
                <w:lang w:eastAsia="es-ES"/>
              </w:rPr>
              <w:t xml:space="preserve">.L1 </w:t>
            </w:r>
          </w:p>
        </w:tc>
        <w:tc>
          <w:tcPr>
            <w:tcW w:w="5812" w:type="dxa"/>
            <w:shd w:val="clear" w:color="auto" w:fill="auto"/>
            <w:noWrap/>
            <w:vAlign w:val="center"/>
          </w:tcPr>
          <w:p w:rsidR="00E63C5B" w:rsidRPr="00F36507" w:rsidRDefault="00E63C5B" w:rsidP="00E63C5B">
            <w:pPr>
              <w:spacing w:after="0"/>
              <w:rPr>
                <w:rFonts w:cs="Arial"/>
                <w:lang w:eastAsia="es-ES"/>
              </w:rPr>
            </w:pPr>
            <w:r>
              <w:rPr>
                <w:rFonts w:cs="Arial"/>
                <w:lang w:eastAsia="es-ES"/>
              </w:rPr>
              <w:t>Localización general Líneas</w:t>
            </w:r>
          </w:p>
        </w:tc>
      </w:tr>
      <w:tr w:rsidR="00E63C5B" w:rsidRPr="00F36507" w:rsidTr="00A25723">
        <w:trPr>
          <w:trHeight w:val="397"/>
        </w:trPr>
        <w:tc>
          <w:tcPr>
            <w:tcW w:w="2551" w:type="dxa"/>
            <w:shd w:val="clear" w:color="auto" w:fill="auto"/>
            <w:vAlign w:val="center"/>
          </w:tcPr>
          <w:p w:rsidR="00E63C5B" w:rsidRPr="00DD20A0" w:rsidRDefault="00E63C5B" w:rsidP="00E63C5B">
            <w:pPr>
              <w:spacing w:after="0"/>
              <w:rPr>
                <w:rFonts w:eastAsia="Times New Roman" w:cs="Arial"/>
                <w:color w:val="000000" w:themeColor="text1"/>
                <w:szCs w:val="18"/>
                <w:lang w:eastAsia="es-ES"/>
              </w:rPr>
            </w:pPr>
            <w:r>
              <w:rPr>
                <w:rFonts w:eastAsia="Times New Roman" w:cs="Arial"/>
                <w:color w:val="000000" w:themeColor="text1"/>
                <w:szCs w:val="18"/>
                <w:lang w:eastAsia="es-ES"/>
              </w:rPr>
              <w:t>SJ-12</w:t>
            </w:r>
            <w:r w:rsidRPr="00DD20A0">
              <w:rPr>
                <w:rFonts w:eastAsia="Times New Roman" w:cs="Arial"/>
                <w:color w:val="000000" w:themeColor="text1"/>
                <w:szCs w:val="18"/>
                <w:lang w:eastAsia="es-ES"/>
              </w:rPr>
              <w:t>-03-</w:t>
            </w:r>
            <w:r>
              <w:rPr>
                <w:rFonts w:eastAsia="Times New Roman" w:cs="Arial"/>
                <w:color w:val="000000" w:themeColor="text1"/>
                <w:szCs w:val="18"/>
                <w:lang w:eastAsia="es-ES"/>
              </w:rPr>
              <w:t>259</w:t>
            </w:r>
            <w:r w:rsidRPr="00DD20A0">
              <w:rPr>
                <w:rFonts w:eastAsia="Times New Roman" w:cs="Arial"/>
                <w:color w:val="000000" w:themeColor="text1"/>
                <w:szCs w:val="18"/>
                <w:lang w:eastAsia="es-ES"/>
              </w:rPr>
              <w:t>-0</w:t>
            </w:r>
            <w:r>
              <w:rPr>
                <w:rFonts w:eastAsia="Times New Roman" w:cs="Arial"/>
                <w:color w:val="000000" w:themeColor="text1"/>
                <w:szCs w:val="18"/>
                <w:lang w:eastAsia="es-ES"/>
              </w:rPr>
              <w:t>.L2</w:t>
            </w:r>
          </w:p>
        </w:tc>
        <w:tc>
          <w:tcPr>
            <w:tcW w:w="5812" w:type="dxa"/>
            <w:shd w:val="clear" w:color="auto" w:fill="auto"/>
            <w:noWrap/>
            <w:vAlign w:val="center"/>
          </w:tcPr>
          <w:p w:rsidR="00E63C5B" w:rsidRPr="00F36507" w:rsidRDefault="00E63C5B" w:rsidP="00E63C5B">
            <w:pPr>
              <w:spacing w:after="0"/>
              <w:rPr>
                <w:rFonts w:cs="Arial"/>
                <w:lang w:eastAsia="es-ES"/>
              </w:rPr>
            </w:pPr>
            <w:r>
              <w:rPr>
                <w:rFonts w:cs="Arial"/>
                <w:lang w:eastAsia="es-ES"/>
              </w:rPr>
              <w:t>Perfiles topográficos Líneas</w:t>
            </w:r>
          </w:p>
        </w:tc>
      </w:tr>
      <w:tr w:rsidR="00E63C5B" w:rsidRPr="00F36507" w:rsidTr="00A25723">
        <w:trPr>
          <w:trHeight w:val="397"/>
        </w:trPr>
        <w:tc>
          <w:tcPr>
            <w:tcW w:w="2551" w:type="dxa"/>
            <w:shd w:val="clear" w:color="auto" w:fill="auto"/>
            <w:vAlign w:val="center"/>
          </w:tcPr>
          <w:p w:rsidR="00E63C5B" w:rsidRPr="00DD20A0" w:rsidRDefault="00E63C5B" w:rsidP="00E63C5B">
            <w:pPr>
              <w:spacing w:after="0"/>
              <w:rPr>
                <w:rFonts w:eastAsia="Times New Roman" w:cs="Arial"/>
                <w:color w:val="000000" w:themeColor="text1"/>
                <w:szCs w:val="18"/>
                <w:lang w:eastAsia="es-ES"/>
              </w:rPr>
            </w:pPr>
            <w:r>
              <w:rPr>
                <w:rFonts w:eastAsia="Times New Roman" w:cs="Arial"/>
                <w:color w:val="000000" w:themeColor="text1"/>
                <w:szCs w:val="18"/>
                <w:lang w:eastAsia="es-ES"/>
              </w:rPr>
              <w:t>SJ-12-03-259</w:t>
            </w:r>
            <w:r w:rsidRPr="00DD20A0">
              <w:rPr>
                <w:rFonts w:eastAsia="Times New Roman" w:cs="Arial"/>
                <w:color w:val="000000" w:themeColor="text1"/>
                <w:szCs w:val="18"/>
                <w:lang w:eastAsia="es-ES"/>
              </w:rPr>
              <w:t>-0</w:t>
            </w:r>
            <w:r>
              <w:rPr>
                <w:rFonts w:eastAsia="Times New Roman" w:cs="Arial"/>
                <w:color w:val="000000" w:themeColor="text1"/>
                <w:szCs w:val="18"/>
                <w:lang w:eastAsia="es-ES"/>
              </w:rPr>
              <w:t xml:space="preserve">.L3 </w:t>
            </w:r>
          </w:p>
        </w:tc>
        <w:tc>
          <w:tcPr>
            <w:tcW w:w="5812" w:type="dxa"/>
            <w:shd w:val="clear" w:color="auto" w:fill="auto"/>
            <w:noWrap/>
            <w:vAlign w:val="center"/>
          </w:tcPr>
          <w:p w:rsidR="00E63C5B" w:rsidRPr="00F36507" w:rsidRDefault="00E63C5B" w:rsidP="00E63C5B">
            <w:pPr>
              <w:spacing w:after="0"/>
              <w:rPr>
                <w:rFonts w:cs="Arial"/>
                <w:lang w:eastAsia="es-ES"/>
              </w:rPr>
            </w:pPr>
            <w:r>
              <w:rPr>
                <w:rFonts w:cs="Arial"/>
                <w:lang w:eastAsia="es-ES"/>
              </w:rPr>
              <w:t>Estructuras metálicas tipo “A”</w:t>
            </w:r>
          </w:p>
        </w:tc>
      </w:tr>
      <w:tr w:rsidR="00E63C5B" w:rsidRPr="00F36507" w:rsidTr="00A25723">
        <w:trPr>
          <w:trHeight w:val="397"/>
        </w:trPr>
        <w:tc>
          <w:tcPr>
            <w:tcW w:w="2551" w:type="dxa"/>
            <w:shd w:val="clear" w:color="auto" w:fill="auto"/>
            <w:vAlign w:val="center"/>
          </w:tcPr>
          <w:p w:rsidR="00E63C5B" w:rsidRPr="00DD20A0" w:rsidRDefault="00E63C5B" w:rsidP="00E63C5B">
            <w:pPr>
              <w:spacing w:after="0"/>
              <w:rPr>
                <w:rFonts w:eastAsia="Times New Roman" w:cs="Arial"/>
                <w:color w:val="000000" w:themeColor="text1"/>
                <w:szCs w:val="18"/>
                <w:lang w:eastAsia="es-ES"/>
              </w:rPr>
            </w:pPr>
            <w:r>
              <w:rPr>
                <w:rFonts w:eastAsia="Times New Roman" w:cs="Arial"/>
                <w:color w:val="000000" w:themeColor="text1"/>
                <w:szCs w:val="18"/>
                <w:lang w:eastAsia="es-ES"/>
              </w:rPr>
              <w:t>SJ-12-03-259</w:t>
            </w:r>
            <w:r w:rsidRPr="00DD20A0">
              <w:rPr>
                <w:rFonts w:eastAsia="Times New Roman" w:cs="Arial"/>
                <w:color w:val="000000" w:themeColor="text1"/>
                <w:szCs w:val="18"/>
                <w:lang w:eastAsia="es-ES"/>
              </w:rPr>
              <w:t>-0</w:t>
            </w:r>
            <w:r>
              <w:rPr>
                <w:rFonts w:eastAsia="Times New Roman" w:cs="Arial"/>
                <w:color w:val="000000" w:themeColor="text1"/>
                <w:szCs w:val="18"/>
                <w:lang w:eastAsia="es-ES"/>
              </w:rPr>
              <w:t xml:space="preserve">.L4 </w:t>
            </w:r>
          </w:p>
        </w:tc>
        <w:tc>
          <w:tcPr>
            <w:tcW w:w="5812" w:type="dxa"/>
            <w:shd w:val="clear" w:color="auto" w:fill="auto"/>
            <w:noWrap/>
            <w:vAlign w:val="center"/>
          </w:tcPr>
          <w:p w:rsidR="00E63C5B" w:rsidRPr="00F36507" w:rsidRDefault="00E63C5B" w:rsidP="00E63C5B">
            <w:pPr>
              <w:spacing w:after="0"/>
              <w:rPr>
                <w:rFonts w:cs="Arial"/>
                <w:lang w:eastAsia="es-ES"/>
              </w:rPr>
            </w:pPr>
            <w:r>
              <w:rPr>
                <w:rFonts w:cs="Arial"/>
                <w:lang w:eastAsia="es-ES"/>
              </w:rPr>
              <w:t>Estructuras metálicas tipo “B”</w:t>
            </w:r>
          </w:p>
        </w:tc>
      </w:tr>
      <w:tr w:rsidR="00E63C5B" w:rsidRPr="00F36507" w:rsidTr="00A25723">
        <w:trPr>
          <w:trHeight w:val="397"/>
        </w:trPr>
        <w:tc>
          <w:tcPr>
            <w:tcW w:w="2551" w:type="dxa"/>
            <w:shd w:val="clear" w:color="auto" w:fill="auto"/>
            <w:vAlign w:val="center"/>
          </w:tcPr>
          <w:p w:rsidR="00E63C5B" w:rsidRPr="00DD20A0" w:rsidRDefault="00E63C5B" w:rsidP="00E63C5B">
            <w:pPr>
              <w:spacing w:after="0"/>
              <w:rPr>
                <w:rFonts w:eastAsia="Times New Roman" w:cs="Arial"/>
                <w:color w:val="000000" w:themeColor="text1"/>
                <w:szCs w:val="18"/>
                <w:lang w:eastAsia="es-ES"/>
              </w:rPr>
            </w:pPr>
            <w:r>
              <w:rPr>
                <w:rFonts w:eastAsia="Times New Roman" w:cs="Arial"/>
                <w:color w:val="000000" w:themeColor="text1"/>
                <w:szCs w:val="18"/>
                <w:lang w:eastAsia="es-ES"/>
              </w:rPr>
              <w:t>SJ-12-03-259</w:t>
            </w:r>
            <w:r w:rsidRPr="00DD20A0">
              <w:rPr>
                <w:rFonts w:eastAsia="Times New Roman" w:cs="Arial"/>
                <w:color w:val="000000" w:themeColor="text1"/>
                <w:szCs w:val="18"/>
                <w:lang w:eastAsia="es-ES"/>
              </w:rPr>
              <w:t>-0</w:t>
            </w:r>
            <w:r>
              <w:rPr>
                <w:rFonts w:eastAsia="Times New Roman" w:cs="Arial"/>
                <w:color w:val="000000" w:themeColor="text1"/>
                <w:szCs w:val="18"/>
                <w:lang w:eastAsia="es-ES"/>
              </w:rPr>
              <w:t xml:space="preserve">.L5 </w:t>
            </w:r>
          </w:p>
        </w:tc>
        <w:tc>
          <w:tcPr>
            <w:tcW w:w="5812" w:type="dxa"/>
            <w:shd w:val="clear" w:color="auto" w:fill="auto"/>
            <w:noWrap/>
            <w:vAlign w:val="center"/>
          </w:tcPr>
          <w:p w:rsidR="00E63C5B" w:rsidRPr="00F36507" w:rsidRDefault="00E63C5B" w:rsidP="00E63C5B">
            <w:pPr>
              <w:spacing w:after="0"/>
              <w:rPr>
                <w:rFonts w:cs="Arial"/>
                <w:lang w:eastAsia="es-ES"/>
              </w:rPr>
            </w:pPr>
            <w:r>
              <w:rPr>
                <w:rFonts w:cs="Arial"/>
                <w:lang w:eastAsia="es-ES"/>
              </w:rPr>
              <w:t>Estructuras metálicas tipo “C”</w:t>
            </w:r>
          </w:p>
        </w:tc>
      </w:tr>
      <w:tr w:rsidR="00E63C5B" w:rsidRPr="00F36507" w:rsidTr="00A25723">
        <w:trPr>
          <w:trHeight w:val="397"/>
        </w:trPr>
        <w:tc>
          <w:tcPr>
            <w:tcW w:w="2551" w:type="dxa"/>
            <w:shd w:val="clear" w:color="auto" w:fill="auto"/>
            <w:vAlign w:val="center"/>
          </w:tcPr>
          <w:p w:rsidR="00E63C5B" w:rsidRPr="00DD20A0" w:rsidRDefault="00E63C5B" w:rsidP="00E63C5B">
            <w:pPr>
              <w:spacing w:after="0"/>
              <w:rPr>
                <w:rFonts w:eastAsia="Times New Roman" w:cs="Arial"/>
                <w:color w:val="000000" w:themeColor="text1"/>
                <w:szCs w:val="18"/>
                <w:lang w:eastAsia="es-ES"/>
              </w:rPr>
            </w:pPr>
            <w:r>
              <w:rPr>
                <w:rFonts w:eastAsia="Times New Roman" w:cs="Arial"/>
                <w:color w:val="000000" w:themeColor="text1"/>
                <w:szCs w:val="18"/>
                <w:lang w:eastAsia="es-ES"/>
              </w:rPr>
              <w:t>SJ-12-03-259</w:t>
            </w:r>
            <w:r w:rsidRPr="00DD20A0">
              <w:rPr>
                <w:rFonts w:eastAsia="Times New Roman" w:cs="Arial"/>
                <w:color w:val="000000" w:themeColor="text1"/>
                <w:szCs w:val="18"/>
                <w:lang w:eastAsia="es-ES"/>
              </w:rPr>
              <w:t>-0</w:t>
            </w:r>
            <w:r>
              <w:rPr>
                <w:rFonts w:eastAsia="Times New Roman" w:cs="Arial"/>
                <w:color w:val="000000" w:themeColor="text1"/>
                <w:szCs w:val="18"/>
                <w:lang w:eastAsia="es-ES"/>
              </w:rPr>
              <w:t>.L6</w:t>
            </w:r>
          </w:p>
        </w:tc>
        <w:tc>
          <w:tcPr>
            <w:tcW w:w="5812" w:type="dxa"/>
            <w:shd w:val="clear" w:color="auto" w:fill="auto"/>
            <w:noWrap/>
            <w:vAlign w:val="center"/>
          </w:tcPr>
          <w:p w:rsidR="00E63C5B" w:rsidRPr="00F36507" w:rsidRDefault="00E63C5B" w:rsidP="00E63C5B">
            <w:pPr>
              <w:spacing w:after="0"/>
              <w:rPr>
                <w:rFonts w:cs="Arial"/>
                <w:lang w:eastAsia="es-ES"/>
              </w:rPr>
            </w:pPr>
            <w:r>
              <w:rPr>
                <w:rFonts w:cs="Arial"/>
                <w:lang w:eastAsia="es-ES"/>
              </w:rPr>
              <w:t>Malla de puesta a tierra y apantallamiento 230 KV</w:t>
            </w:r>
          </w:p>
        </w:tc>
      </w:tr>
      <w:tr w:rsidR="00E63C5B" w:rsidRPr="00F36507" w:rsidTr="00A25723">
        <w:trPr>
          <w:trHeight w:val="397"/>
        </w:trPr>
        <w:tc>
          <w:tcPr>
            <w:tcW w:w="2551" w:type="dxa"/>
            <w:shd w:val="clear" w:color="auto" w:fill="auto"/>
            <w:vAlign w:val="center"/>
          </w:tcPr>
          <w:p w:rsidR="00E63C5B" w:rsidRPr="00DD20A0" w:rsidRDefault="00E63C5B" w:rsidP="00E63C5B">
            <w:pPr>
              <w:spacing w:after="0"/>
              <w:rPr>
                <w:rFonts w:eastAsia="Times New Roman" w:cs="Arial"/>
                <w:color w:val="000000" w:themeColor="text1"/>
                <w:szCs w:val="18"/>
                <w:lang w:eastAsia="es-ES"/>
              </w:rPr>
            </w:pPr>
            <w:r>
              <w:rPr>
                <w:rFonts w:eastAsia="Times New Roman" w:cs="Arial"/>
                <w:color w:val="000000" w:themeColor="text1"/>
                <w:szCs w:val="18"/>
                <w:lang w:eastAsia="es-ES"/>
              </w:rPr>
              <w:t>SJ-12-03-259</w:t>
            </w:r>
            <w:r w:rsidRPr="00DD20A0">
              <w:rPr>
                <w:rFonts w:eastAsia="Times New Roman" w:cs="Arial"/>
                <w:color w:val="000000" w:themeColor="text1"/>
                <w:szCs w:val="18"/>
                <w:lang w:eastAsia="es-ES"/>
              </w:rPr>
              <w:t>-0</w:t>
            </w:r>
            <w:r>
              <w:rPr>
                <w:rFonts w:eastAsia="Times New Roman" w:cs="Arial"/>
                <w:color w:val="000000" w:themeColor="text1"/>
                <w:szCs w:val="18"/>
                <w:lang w:eastAsia="es-ES"/>
              </w:rPr>
              <w:t>.L7</w:t>
            </w:r>
          </w:p>
        </w:tc>
        <w:tc>
          <w:tcPr>
            <w:tcW w:w="5812" w:type="dxa"/>
            <w:shd w:val="clear" w:color="auto" w:fill="auto"/>
            <w:noWrap/>
            <w:vAlign w:val="center"/>
          </w:tcPr>
          <w:p w:rsidR="00E63C5B" w:rsidRPr="00F36507" w:rsidRDefault="00E63C5B" w:rsidP="00E63C5B">
            <w:pPr>
              <w:spacing w:after="0"/>
              <w:rPr>
                <w:rFonts w:cs="Arial"/>
                <w:lang w:eastAsia="es-ES"/>
              </w:rPr>
            </w:pPr>
            <w:r>
              <w:rPr>
                <w:rFonts w:cs="Arial"/>
                <w:lang w:eastAsia="es-ES"/>
              </w:rPr>
              <w:t>Cadenas de aisladores</w:t>
            </w:r>
          </w:p>
        </w:tc>
      </w:tr>
      <w:tr w:rsidR="00E63C5B" w:rsidRPr="00F36507" w:rsidTr="00A25723">
        <w:trPr>
          <w:trHeight w:val="397"/>
        </w:trPr>
        <w:tc>
          <w:tcPr>
            <w:tcW w:w="2551" w:type="dxa"/>
            <w:shd w:val="clear" w:color="auto" w:fill="auto"/>
            <w:vAlign w:val="center"/>
          </w:tcPr>
          <w:p w:rsidR="00E63C5B" w:rsidRPr="00DD20A0" w:rsidRDefault="00E63C5B" w:rsidP="00E63C5B">
            <w:pPr>
              <w:spacing w:after="0"/>
              <w:rPr>
                <w:rFonts w:eastAsia="Times New Roman" w:cs="Arial"/>
                <w:color w:val="000000" w:themeColor="text1"/>
                <w:szCs w:val="18"/>
                <w:lang w:eastAsia="es-ES"/>
              </w:rPr>
            </w:pPr>
            <w:r>
              <w:rPr>
                <w:rFonts w:eastAsia="Times New Roman" w:cs="Arial"/>
                <w:color w:val="000000" w:themeColor="text1"/>
                <w:szCs w:val="18"/>
                <w:lang w:eastAsia="es-ES"/>
              </w:rPr>
              <w:t>SJ-12-03-259</w:t>
            </w:r>
            <w:r w:rsidRPr="00DD20A0">
              <w:rPr>
                <w:rFonts w:eastAsia="Times New Roman" w:cs="Arial"/>
                <w:color w:val="000000" w:themeColor="text1"/>
                <w:szCs w:val="18"/>
                <w:lang w:eastAsia="es-ES"/>
              </w:rPr>
              <w:t>-0</w:t>
            </w:r>
            <w:r>
              <w:rPr>
                <w:rFonts w:eastAsia="Times New Roman" w:cs="Arial"/>
                <w:color w:val="000000" w:themeColor="text1"/>
                <w:szCs w:val="18"/>
                <w:lang w:eastAsia="es-ES"/>
              </w:rPr>
              <w:t>.L8</w:t>
            </w:r>
          </w:p>
        </w:tc>
        <w:tc>
          <w:tcPr>
            <w:tcW w:w="5812" w:type="dxa"/>
            <w:shd w:val="clear" w:color="auto" w:fill="auto"/>
            <w:noWrap/>
            <w:vAlign w:val="center"/>
          </w:tcPr>
          <w:p w:rsidR="00E63C5B" w:rsidRPr="00F36507" w:rsidRDefault="00E63C5B" w:rsidP="00E63C5B">
            <w:pPr>
              <w:spacing w:after="0"/>
              <w:rPr>
                <w:rFonts w:cs="Arial"/>
                <w:lang w:eastAsia="es-ES"/>
              </w:rPr>
            </w:pPr>
            <w:r>
              <w:rPr>
                <w:rFonts w:cs="Arial"/>
                <w:lang w:eastAsia="es-ES"/>
              </w:rPr>
              <w:t>Fundaciones</w:t>
            </w:r>
          </w:p>
        </w:tc>
      </w:tr>
      <w:tr w:rsidR="00E63C5B" w:rsidRPr="00F36507" w:rsidTr="00A25723">
        <w:trPr>
          <w:trHeight w:val="397"/>
        </w:trPr>
        <w:tc>
          <w:tcPr>
            <w:tcW w:w="2551" w:type="dxa"/>
            <w:shd w:val="clear" w:color="auto" w:fill="auto"/>
            <w:vAlign w:val="center"/>
          </w:tcPr>
          <w:p w:rsidR="00E63C5B" w:rsidRPr="00DD20A0" w:rsidRDefault="00E63C5B" w:rsidP="00E63C5B">
            <w:pPr>
              <w:spacing w:after="0"/>
              <w:rPr>
                <w:rFonts w:eastAsia="Times New Roman" w:cs="Arial"/>
                <w:color w:val="000000" w:themeColor="text1"/>
                <w:szCs w:val="18"/>
                <w:lang w:eastAsia="es-ES"/>
              </w:rPr>
            </w:pPr>
            <w:r>
              <w:rPr>
                <w:rFonts w:eastAsia="Times New Roman" w:cs="Arial"/>
                <w:color w:val="000000" w:themeColor="text1"/>
                <w:szCs w:val="18"/>
                <w:lang w:eastAsia="es-ES"/>
              </w:rPr>
              <w:t>SJ-12-03-259</w:t>
            </w:r>
            <w:r w:rsidRPr="00DD20A0">
              <w:rPr>
                <w:rFonts w:eastAsia="Times New Roman" w:cs="Arial"/>
                <w:color w:val="000000" w:themeColor="text1"/>
                <w:szCs w:val="18"/>
                <w:lang w:eastAsia="es-ES"/>
              </w:rPr>
              <w:t>-0</w:t>
            </w:r>
            <w:r>
              <w:rPr>
                <w:rFonts w:eastAsia="Times New Roman" w:cs="Arial"/>
                <w:color w:val="000000" w:themeColor="text1"/>
                <w:szCs w:val="18"/>
                <w:lang w:eastAsia="es-ES"/>
              </w:rPr>
              <w:t>.L9 (9)</w:t>
            </w:r>
          </w:p>
        </w:tc>
        <w:tc>
          <w:tcPr>
            <w:tcW w:w="5812" w:type="dxa"/>
            <w:shd w:val="clear" w:color="auto" w:fill="auto"/>
            <w:noWrap/>
            <w:vAlign w:val="center"/>
          </w:tcPr>
          <w:p w:rsidR="00E63C5B" w:rsidRPr="00F36507" w:rsidRDefault="00E63C5B" w:rsidP="00E63C5B">
            <w:pPr>
              <w:spacing w:after="0"/>
              <w:rPr>
                <w:rFonts w:cs="Arial"/>
                <w:lang w:eastAsia="es-ES"/>
              </w:rPr>
            </w:pPr>
            <w:r>
              <w:rPr>
                <w:rFonts w:cs="Arial"/>
                <w:lang w:eastAsia="es-ES"/>
              </w:rPr>
              <w:t>Detalle cadenas de aisladores suspensión</w:t>
            </w:r>
          </w:p>
        </w:tc>
      </w:tr>
      <w:tr w:rsidR="00E63C5B" w:rsidRPr="00F36507" w:rsidTr="00A25723">
        <w:trPr>
          <w:trHeight w:val="397"/>
        </w:trPr>
        <w:tc>
          <w:tcPr>
            <w:tcW w:w="2551" w:type="dxa"/>
            <w:shd w:val="clear" w:color="auto" w:fill="auto"/>
            <w:vAlign w:val="center"/>
          </w:tcPr>
          <w:p w:rsidR="00E63C5B" w:rsidRPr="00DD20A0" w:rsidRDefault="00E63C5B" w:rsidP="00E63C5B">
            <w:pPr>
              <w:spacing w:after="0"/>
              <w:rPr>
                <w:rFonts w:eastAsia="Times New Roman" w:cs="Arial"/>
                <w:color w:val="000000" w:themeColor="text1"/>
                <w:szCs w:val="18"/>
                <w:lang w:eastAsia="es-ES"/>
              </w:rPr>
            </w:pPr>
            <w:r>
              <w:rPr>
                <w:rFonts w:eastAsia="Times New Roman" w:cs="Arial"/>
                <w:color w:val="000000" w:themeColor="text1"/>
                <w:szCs w:val="18"/>
                <w:lang w:eastAsia="es-ES"/>
              </w:rPr>
              <w:t>SJ-12-03-259</w:t>
            </w:r>
            <w:r w:rsidRPr="00DD20A0">
              <w:rPr>
                <w:rFonts w:eastAsia="Times New Roman" w:cs="Arial"/>
                <w:color w:val="000000" w:themeColor="text1"/>
                <w:szCs w:val="18"/>
                <w:lang w:eastAsia="es-ES"/>
              </w:rPr>
              <w:t>-0</w:t>
            </w:r>
            <w:r>
              <w:rPr>
                <w:rFonts w:eastAsia="Times New Roman" w:cs="Arial"/>
                <w:color w:val="000000" w:themeColor="text1"/>
                <w:szCs w:val="18"/>
                <w:lang w:eastAsia="es-ES"/>
              </w:rPr>
              <w:t>.L9 (10)</w:t>
            </w:r>
          </w:p>
        </w:tc>
        <w:tc>
          <w:tcPr>
            <w:tcW w:w="5812" w:type="dxa"/>
            <w:shd w:val="clear" w:color="auto" w:fill="auto"/>
            <w:noWrap/>
            <w:vAlign w:val="center"/>
          </w:tcPr>
          <w:p w:rsidR="00E63C5B" w:rsidRPr="00F36507" w:rsidRDefault="00E63C5B" w:rsidP="00E63C5B">
            <w:pPr>
              <w:spacing w:after="0"/>
              <w:rPr>
                <w:rFonts w:cs="Arial"/>
                <w:lang w:eastAsia="es-ES"/>
              </w:rPr>
            </w:pPr>
            <w:r>
              <w:rPr>
                <w:rFonts w:cs="Arial"/>
                <w:lang w:eastAsia="es-ES"/>
              </w:rPr>
              <w:t>Detalle cadenas de aisladores amarre</w:t>
            </w:r>
          </w:p>
        </w:tc>
      </w:tr>
      <w:tr w:rsidR="00E63C5B" w:rsidRPr="00F36507" w:rsidTr="00A25723">
        <w:trPr>
          <w:trHeight w:val="397"/>
        </w:trPr>
        <w:tc>
          <w:tcPr>
            <w:tcW w:w="2551" w:type="dxa"/>
            <w:shd w:val="clear" w:color="auto" w:fill="auto"/>
            <w:vAlign w:val="center"/>
          </w:tcPr>
          <w:p w:rsidR="00E63C5B" w:rsidRPr="00DD20A0" w:rsidRDefault="00E63C5B" w:rsidP="00E63C5B">
            <w:pPr>
              <w:spacing w:after="0"/>
              <w:rPr>
                <w:rFonts w:eastAsia="Times New Roman" w:cs="Arial"/>
                <w:color w:val="000000" w:themeColor="text1"/>
                <w:szCs w:val="18"/>
                <w:lang w:eastAsia="es-ES"/>
              </w:rPr>
            </w:pPr>
            <w:r>
              <w:rPr>
                <w:rFonts w:eastAsia="Times New Roman" w:cs="Arial"/>
                <w:color w:val="000000" w:themeColor="text1"/>
                <w:szCs w:val="18"/>
                <w:lang w:eastAsia="es-ES"/>
              </w:rPr>
              <w:t>SJ-12-03-259</w:t>
            </w:r>
            <w:r w:rsidRPr="00DD20A0">
              <w:rPr>
                <w:rFonts w:eastAsia="Times New Roman" w:cs="Arial"/>
                <w:color w:val="000000" w:themeColor="text1"/>
                <w:szCs w:val="18"/>
                <w:lang w:eastAsia="es-ES"/>
              </w:rPr>
              <w:t>-0</w:t>
            </w:r>
            <w:r>
              <w:rPr>
                <w:rFonts w:eastAsia="Times New Roman" w:cs="Arial"/>
                <w:color w:val="000000" w:themeColor="text1"/>
                <w:szCs w:val="18"/>
                <w:lang w:eastAsia="es-ES"/>
              </w:rPr>
              <w:t>.L9 (11)</w:t>
            </w:r>
          </w:p>
        </w:tc>
        <w:tc>
          <w:tcPr>
            <w:tcW w:w="5812" w:type="dxa"/>
            <w:shd w:val="clear" w:color="auto" w:fill="auto"/>
            <w:noWrap/>
            <w:vAlign w:val="center"/>
          </w:tcPr>
          <w:p w:rsidR="00E63C5B" w:rsidRPr="00F36507" w:rsidRDefault="00E63C5B" w:rsidP="00E63C5B">
            <w:pPr>
              <w:spacing w:after="0"/>
              <w:rPr>
                <w:rFonts w:cs="Arial"/>
                <w:lang w:eastAsia="es-ES"/>
              </w:rPr>
            </w:pPr>
            <w:r>
              <w:rPr>
                <w:rFonts w:cs="Arial"/>
                <w:lang w:eastAsia="es-ES"/>
              </w:rPr>
              <w:t>Detalle ferretería cables de guarda</w:t>
            </w:r>
          </w:p>
        </w:tc>
      </w:tr>
      <w:tr w:rsidR="00E63C5B" w:rsidRPr="00F36507" w:rsidTr="00A25723">
        <w:trPr>
          <w:trHeight w:val="397"/>
        </w:trPr>
        <w:tc>
          <w:tcPr>
            <w:tcW w:w="2551" w:type="dxa"/>
            <w:shd w:val="clear" w:color="auto" w:fill="auto"/>
            <w:vAlign w:val="center"/>
          </w:tcPr>
          <w:p w:rsidR="00E63C5B" w:rsidRPr="00DD20A0" w:rsidRDefault="00E63C5B" w:rsidP="00E63C5B">
            <w:pPr>
              <w:spacing w:after="0"/>
              <w:rPr>
                <w:rFonts w:eastAsia="Times New Roman" w:cs="Arial"/>
                <w:color w:val="000000" w:themeColor="text1"/>
                <w:szCs w:val="18"/>
                <w:lang w:eastAsia="es-ES"/>
              </w:rPr>
            </w:pPr>
            <w:r>
              <w:rPr>
                <w:rFonts w:eastAsia="Times New Roman" w:cs="Arial"/>
                <w:color w:val="000000" w:themeColor="text1"/>
                <w:szCs w:val="18"/>
                <w:lang w:eastAsia="es-ES"/>
              </w:rPr>
              <w:t>SJ1-12-03-280</w:t>
            </w:r>
            <w:r w:rsidRPr="00DD20A0">
              <w:rPr>
                <w:rFonts w:eastAsia="Times New Roman" w:cs="Arial"/>
                <w:color w:val="000000" w:themeColor="text1"/>
                <w:szCs w:val="18"/>
                <w:lang w:eastAsia="es-ES"/>
              </w:rPr>
              <w:t>-0</w:t>
            </w:r>
          </w:p>
        </w:tc>
        <w:tc>
          <w:tcPr>
            <w:tcW w:w="5812" w:type="dxa"/>
            <w:shd w:val="clear" w:color="auto" w:fill="auto"/>
            <w:noWrap/>
            <w:vAlign w:val="center"/>
          </w:tcPr>
          <w:p w:rsidR="00E63C5B" w:rsidRPr="00F36507" w:rsidRDefault="00E63C5B" w:rsidP="00E63C5B">
            <w:pPr>
              <w:spacing w:after="0"/>
              <w:rPr>
                <w:rFonts w:cs="Arial"/>
                <w:lang w:eastAsia="es-ES"/>
              </w:rPr>
            </w:pPr>
            <w:r>
              <w:rPr>
                <w:rFonts w:cs="Arial"/>
                <w:lang w:eastAsia="es-ES"/>
              </w:rPr>
              <w:t>Protección de líneas de transmisión SJ1</w:t>
            </w:r>
          </w:p>
        </w:tc>
      </w:tr>
      <w:tr w:rsidR="00E63C5B" w:rsidRPr="00F36507" w:rsidTr="00A25723">
        <w:trPr>
          <w:trHeight w:val="397"/>
        </w:trPr>
        <w:tc>
          <w:tcPr>
            <w:tcW w:w="2551" w:type="dxa"/>
            <w:shd w:val="clear" w:color="auto" w:fill="auto"/>
            <w:vAlign w:val="center"/>
          </w:tcPr>
          <w:p w:rsidR="00E63C5B" w:rsidRPr="00DD20A0" w:rsidRDefault="00E63C5B" w:rsidP="00E63C5B">
            <w:pPr>
              <w:spacing w:after="0"/>
              <w:rPr>
                <w:rFonts w:eastAsia="Times New Roman" w:cs="Arial"/>
                <w:color w:val="000000" w:themeColor="text1"/>
                <w:szCs w:val="18"/>
                <w:lang w:eastAsia="es-ES"/>
              </w:rPr>
            </w:pPr>
            <w:r>
              <w:rPr>
                <w:rFonts w:eastAsia="Times New Roman" w:cs="Arial"/>
                <w:color w:val="000000" w:themeColor="text1"/>
                <w:szCs w:val="18"/>
                <w:lang w:eastAsia="es-ES"/>
              </w:rPr>
              <w:t>SJ2-12-03-280</w:t>
            </w:r>
            <w:r w:rsidRPr="00DD20A0">
              <w:rPr>
                <w:rFonts w:eastAsia="Times New Roman" w:cs="Arial"/>
                <w:color w:val="000000" w:themeColor="text1"/>
                <w:szCs w:val="18"/>
                <w:lang w:eastAsia="es-ES"/>
              </w:rPr>
              <w:t>-0</w:t>
            </w:r>
          </w:p>
        </w:tc>
        <w:tc>
          <w:tcPr>
            <w:tcW w:w="5812" w:type="dxa"/>
            <w:shd w:val="clear" w:color="auto" w:fill="auto"/>
            <w:noWrap/>
            <w:vAlign w:val="center"/>
          </w:tcPr>
          <w:p w:rsidR="00E63C5B" w:rsidRPr="00F36507" w:rsidRDefault="00E63C5B" w:rsidP="00E63C5B">
            <w:pPr>
              <w:spacing w:after="0"/>
              <w:rPr>
                <w:rFonts w:cs="Arial"/>
                <w:lang w:eastAsia="es-ES"/>
              </w:rPr>
            </w:pPr>
            <w:r>
              <w:rPr>
                <w:rFonts w:cs="Arial"/>
                <w:lang w:eastAsia="es-ES"/>
              </w:rPr>
              <w:t>Protección de líneas de transmisión SJ2</w:t>
            </w:r>
          </w:p>
        </w:tc>
      </w:tr>
    </w:tbl>
    <w:p w:rsidR="00E63C5B" w:rsidRPr="00F36507" w:rsidRDefault="00E63C5B" w:rsidP="009E5057">
      <w:pPr>
        <w:spacing w:after="0"/>
        <w:rPr>
          <w:rFonts w:cs="Arial"/>
        </w:rPr>
      </w:pPr>
    </w:p>
    <w:sectPr w:rsidR="00E63C5B" w:rsidRPr="00F36507" w:rsidSect="00CD524E">
      <w:headerReference w:type="default" r:id="rId16"/>
      <w:footerReference w:type="default" r:id="rId17"/>
      <w:pgSz w:w="12242" w:h="15842" w:code="1"/>
      <w:pgMar w:top="1588" w:right="1134" w:bottom="1588" w:left="1588" w:header="567" w:footer="1134" w:gutter="0"/>
      <w:pgNumType w:start="1" w:chapSep="period"/>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4A34" w:rsidRDefault="005D4A34">
      <w:r>
        <w:separator/>
      </w:r>
    </w:p>
  </w:endnote>
  <w:endnote w:type="continuationSeparator" w:id="0">
    <w:p w:rsidR="005D4A34" w:rsidRDefault="005D4A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Negrita">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AFF" w:usb1="C0007843" w:usb2="00000009" w:usb3="00000000" w:csb0="000001FF" w:csb1="00000000"/>
  </w:font>
  <w:font w:name="Univers">
    <w:altName w:val="Arial"/>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Garamond">
    <w:panose1 w:val="02020404030301010803"/>
    <w:charset w:val="00"/>
    <w:family w:val="roman"/>
    <w:pitch w:val="variable"/>
    <w:sig w:usb0="00000287" w:usb1="00000000" w:usb2="00000000" w:usb3="00000000" w:csb0="0000009F" w:csb1="00000000"/>
  </w:font>
  <w:font w:name="FuturaA Bk BT">
    <w:altName w:val="Tahoma"/>
    <w:charset w:val="00"/>
    <w:family w:val="swiss"/>
    <w:pitch w:val="variable"/>
    <w:sig w:usb0="00000087" w:usb1="00000000" w:usb2="00000000" w:usb3="00000000" w:csb0="0000001B" w:csb1="00000000"/>
  </w:font>
  <w:font w:name="Sans Serif 12cpi">
    <w:panose1 w:val="00000000000000000000"/>
    <w:charset w:val="00"/>
    <w:family w:val="modern"/>
    <w:notTrueType/>
    <w:pitch w:val="fixed"/>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32A4" w:rsidRPr="00F92CD5" w:rsidRDefault="00AC32A4" w:rsidP="00C8472A">
    <w:pPr>
      <w:pStyle w:val="Piedepgina"/>
      <w:jc w:val="right"/>
      <w:rPr>
        <w:sz w:val="16"/>
        <w:szCs w:val="20"/>
      </w:rPr>
    </w:pPr>
  </w:p>
  <w:p w:rsidR="00AC32A4" w:rsidRPr="00F92CD5" w:rsidRDefault="00AC32A4" w:rsidP="003977B5">
    <w:pPr>
      <w:pStyle w:val="Piedepgina"/>
      <w:tabs>
        <w:tab w:val="clear" w:pos="4419"/>
        <w:tab w:val="clear" w:pos="8838"/>
        <w:tab w:val="right" w:pos="9498"/>
      </w:tabs>
    </w:pPr>
    <w:r>
      <w:rPr>
        <w:rFonts w:cs="Arial"/>
        <w:b/>
        <w:sz w:val="18"/>
        <w:szCs w:val="20"/>
      </w:rPr>
      <w:tab/>
    </w:r>
    <w:r>
      <w:rPr>
        <w:rFonts w:cs="Arial"/>
        <w:b/>
        <w:sz w:val="18"/>
        <w:szCs w:val="20"/>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32A4" w:rsidRDefault="00AC32A4" w:rsidP="00C8472A">
    <w:pPr>
      <w:pStyle w:val="Piedepgina"/>
      <w:tabs>
        <w:tab w:val="clear" w:pos="4419"/>
        <w:tab w:val="clear" w:pos="8838"/>
        <w:tab w:val="right" w:pos="9498"/>
      </w:tabs>
    </w:pPr>
    <w:r>
      <w:rPr>
        <w:rFonts w:cs="Arial"/>
        <w:b/>
        <w:sz w:val="18"/>
        <w:szCs w:val="20"/>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32A4" w:rsidRPr="003977B5" w:rsidRDefault="00AC32A4" w:rsidP="003977B5">
    <w:pPr>
      <w:pStyle w:val="Piedepgina"/>
      <w:tabs>
        <w:tab w:val="clear" w:pos="4419"/>
        <w:tab w:val="clear" w:pos="8838"/>
        <w:tab w:val="right" w:pos="9498"/>
      </w:tabs>
    </w:pPr>
    <w:r>
      <w:tab/>
    </w:r>
    <w:r>
      <w:rPr>
        <w:rFonts w:cs="Arial"/>
        <w:b/>
        <w:sz w:val="18"/>
        <w:szCs w:val="20"/>
      </w:rPr>
      <w:fldChar w:fldCharType="begin"/>
    </w:r>
    <w:r>
      <w:rPr>
        <w:rFonts w:cs="Arial"/>
        <w:b/>
        <w:sz w:val="18"/>
        <w:szCs w:val="20"/>
      </w:rPr>
      <w:instrText xml:space="preserve"> PAGE  \* roman  \* MERGEFORMAT </w:instrText>
    </w:r>
    <w:r>
      <w:rPr>
        <w:rFonts w:cs="Arial"/>
        <w:b/>
        <w:sz w:val="18"/>
        <w:szCs w:val="20"/>
      </w:rPr>
      <w:fldChar w:fldCharType="separate"/>
    </w:r>
    <w:r w:rsidR="00243EEC" w:rsidRPr="00243EEC">
      <w:rPr>
        <w:rFonts w:cs="Arial"/>
        <w:b/>
        <w:noProof/>
        <w:szCs w:val="20"/>
      </w:rPr>
      <w:t>ii</w:t>
    </w:r>
    <w:r>
      <w:rPr>
        <w:rFonts w:cs="Arial"/>
        <w:b/>
        <w:sz w:val="18"/>
        <w:szCs w:val="20"/>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32A4" w:rsidRDefault="00AC32A4" w:rsidP="003977B5">
    <w:pPr>
      <w:pStyle w:val="Piedepgina"/>
      <w:tabs>
        <w:tab w:val="clear" w:pos="4419"/>
        <w:tab w:val="clear" w:pos="8838"/>
        <w:tab w:val="right" w:pos="9498"/>
      </w:tabs>
    </w:pPr>
    <w:r>
      <w:rPr>
        <w:rFonts w:cs="Arial"/>
        <w:b/>
        <w:sz w:val="18"/>
        <w:szCs w:val="20"/>
      </w:rPr>
      <w:tab/>
    </w:r>
    <w:r>
      <w:rPr>
        <w:rFonts w:cs="Arial"/>
        <w:b/>
        <w:sz w:val="18"/>
        <w:szCs w:val="20"/>
      </w:rPr>
      <w:fldChar w:fldCharType="begin"/>
    </w:r>
    <w:r>
      <w:rPr>
        <w:rFonts w:cs="Arial"/>
        <w:b/>
        <w:sz w:val="18"/>
        <w:szCs w:val="20"/>
      </w:rPr>
      <w:instrText xml:space="preserve"> PAGE  \* roman  \* MERGEFORMAT </w:instrText>
    </w:r>
    <w:r>
      <w:rPr>
        <w:rFonts w:cs="Arial"/>
        <w:b/>
        <w:sz w:val="18"/>
        <w:szCs w:val="20"/>
      </w:rPr>
      <w:fldChar w:fldCharType="separate"/>
    </w:r>
    <w:r w:rsidR="00243EEC" w:rsidRPr="00243EEC">
      <w:rPr>
        <w:rFonts w:cs="Arial"/>
        <w:b/>
        <w:noProof/>
        <w:szCs w:val="20"/>
      </w:rPr>
      <w:t>i</w:t>
    </w:r>
    <w:r>
      <w:rPr>
        <w:rFonts w:cs="Arial"/>
        <w:b/>
        <w:sz w:val="18"/>
        <w:szCs w:val="20"/>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32A4" w:rsidRPr="00F36507" w:rsidRDefault="00AC32A4" w:rsidP="00C54132">
    <w:pPr>
      <w:pStyle w:val="Piedepgina"/>
      <w:pBdr>
        <w:top w:val="single" w:sz="4" w:space="1" w:color="auto"/>
      </w:pBdr>
      <w:tabs>
        <w:tab w:val="clear" w:pos="4419"/>
      </w:tabs>
      <w:jc w:val="right"/>
      <w:rPr>
        <w:sz w:val="14"/>
        <w:szCs w:val="20"/>
      </w:rPr>
    </w:pPr>
  </w:p>
  <w:p w:rsidR="00AC32A4" w:rsidRPr="00DF5FC0" w:rsidRDefault="00AC32A4" w:rsidP="005D5FAD">
    <w:pPr>
      <w:pStyle w:val="Piedepgina"/>
      <w:tabs>
        <w:tab w:val="clear" w:pos="4419"/>
        <w:tab w:val="clear" w:pos="8838"/>
        <w:tab w:val="right" w:pos="9498"/>
      </w:tabs>
      <w:rPr>
        <w:b/>
        <w:sz w:val="16"/>
        <w:szCs w:val="20"/>
      </w:rPr>
    </w:pPr>
    <w:r>
      <w:rPr>
        <w:rFonts w:cs="Arial"/>
        <w:b/>
        <w:sz w:val="18"/>
        <w:szCs w:val="20"/>
      </w:rPr>
      <w:t>ESPECIFICACIONES TECNICAS LINEAS DE TRANSMISIÓN</w:t>
    </w:r>
    <w:r>
      <w:rPr>
        <w:rFonts w:cs="Arial"/>
        <w:b/>
        <w:sz w:val="18"/>
        <w:szCs w:val="20"/>
      </w:rPr>
      <w:tab/>
    </w:r>
    <w:r w:rsidRPr="00DF5FC0">
      <w:rPr>
        <w:b/>
        <w:sz w:val="18"/>
        <w:szCs w:val="20"/>
      </w:rPr>
      <w:t xml:space="preserve"> </w:t>
    </w:r>
    <w:r w:rsidRPr="00DF5FC0">
      <w:rPr>
        <w:b/>
        <w:sz w:val="18"/>
        <w:szCs w:val="20"/>
      </w:rPr>
      <w:fldChar w:fldCharType="begin"/>
    </w:r>
    <w:r w:rsidRPr="00DF5FC0">
      <w:rPr>
        <w:b/>
        <w:sz w:val="18"/>
        <w:szCs w:val="20"/>
      </w:rPr>
      <w:instrText>PAGE   \* MERGEFORMAT</w:instrText>
    </w:r>
    <w:r w:rsidRPr="00DF5FC0">
      <w:rPr>
        <w:b/>
        <w:sz w:val="18"/>
        <w:szCs w:val="20"/>
      </w:rPr>
      <w:fldChar w:fldCharType="separate"/>
    </w:r>
    <w:r w:rsidR="00243EEC" w:rsidRPr="00243EEC">
      <w:rPr>
        <w:b/>
        <w:noProof/>
        <w:szCs w:val="20"/>
      </w:rPr>
      <w:t>77</w:t>
    </w:r>
    <w:r w:rsidRPr="00DF5FC0">
      <w:rPr>
        <w:b/>
        <w:sz w:val="18"/>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4A34" w:rsidRDefault="005D4A34">
      <w:r>
        <w:separator/>
      </w:r>
    </w:p>
  </w:footnote>
  <w:footnote w:type="continuationSeparator" w:id="0">
    <w:p w:rsidR="005D4A34" w:rsidRDefault="005D4A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32A4" w:rsidRPr="0092353F" w:rsidRDefault="00AC32A4" w:rsidP="00C8472A">
    <w:pPr>
      <w:pStyle w:val="Encabezado"/>
      <w:spacing w:after="0"/>
      <w:jc w:val="right"/>
      <w:rPr>
        <w:sz w:val="1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32A4" w:rsidRPr="00304456" w:rsidRDefault="00AC32A4" w:rsidP="00E92773">
    <w:pPr>
      <w:tabs>
        <w:tab w:val="left" w:pos="2580"/>
        <w:tab w:val="left" w:pos="2985"/>
        <w:tab w:val="center" w:pos="4513"/>
        <w:tab w:val="right" w:pos="9026"/>
      </w:tabs>
      <w:jc w:val="right"/>
      <w:rPr>
        <w:bCs/>
        <w:color w:val="1F497D" w:themeColor="text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32A4" w:rsidRPr="00F92CD5" w:rsidRDefault="00AC32A4" w:rsidP="005D5FAD">
    <w:pPr>
      <w:pStyle w:val="Encabezado"/>
      <w:spacing w:after="0"/>
      <w:jc w:val="right"/>
      <w:rPr>
        <w:rFonts w:cs="Arial"/>
        <w:caps/>
        <w:szCs w:val="20"/>
      </w:rPr>
    </w:pPr>
    <w:r w:rsidRPr="00F92CD5">
      <w:rPr>
        <w:rFonts w:cs="Arial"/>
        <w:caps/>
        <w:szCs w:val="20"/>
      </w:rPr>
      <w:t>Empresa Nacional de Electricidad</w:t>
    </w:r>
  </w:p>
  <w:p w:rsidR="00AC32A4" w:rsidRPr="00F92CD5" w:rsidRDefault="00AC32A4" w:rsidP="005D5FAD">
    <w:pPr>
      <w:pStyle w:val="Encabezado"/>
      <w:spacing w:after="0"/>
      <w:jc w:val="right"/>
      <w:rPr>
        <w:rFonts w:cs="Arial"/>
        <w:szCs w:val="20"/>
      </w:rPr>
    </w:pPr>
    <w:r w:rsidRPr="00F92CD5">
      <w:rPr>
        <w:rFonts w:cs="Arial"/>
        <w:szCs w:val="20"/>
      </w:rPr>
      <w:t>Proyecto Hidroeléctrico San José</w:t>
    </w:r>
  </w:p>
  <w:p w:rsidR="00AC32A4" w:rsidRPr="0092353F" w:rsidRDefault="00AC32A4" w:rsidP="005D5FAD">
    <w:pPr>
      <w:pStyle w:val="Encabezado"/>
      <w:pBdr>
        <w:bottom w:val="single" w:sz="4" w:space="1" w:color="auto"/>
      </w:pBdr>
      <w:spacing w:after="0"/>
      <w:jc w:val="right"/>
      <w:rPr>
        <w:sz w:val="1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7082CE76"/>
    <w:lvl w:ilvl="0">
      <w:start w:val="1"/>
      <w:numFmt w:val="decimal"/>
      <w:pStyle w:val="Listaconnmeros5"/>
      <w:lvlText w:val="%1."/>
      <w:lvlJc w:val="left"/>
      <w:pPr>
        <w:tabs>
          <w:tab w:val="num" w:pos="1492"/>
        </w:tabs>
        <w:ind w:left="1492" w:hanging="360"/>
      </w:pPr>
    </w:lvl>
  </w:abstractNum>
  <w:abstractNum w:abstractNumId="1">
    <w:nsid w:val="FFFFFF7D"/>
    <w:multiLevelType w:val="singleLevel"/>
    <w:tmpl w:val="15E42C86"/>
    <w:lvl w:ilvl="0">
      <w:start w:val="1"/>
      <w:numFmt w:val="decimal"/>
      <w:pStyle w:val="Listaconnmeros4"/>
      <w:lvlText w:val="%1."/>
      <w:lvlJc w:val="left"/>
      <w:pPr>
        <w:tabs>
          <w:tab w:val="num" w:pos="1209"/>
        </w:tabs>
        <w:ind w:left="1209" w:hanging="360"/>
      </w:pPr>
    </w:lvl>
  </w:abstractNum>
  <w:abstractNum w:abstractNumId="2">
    <w:nsid w:val="FFFFFF7E"/>
    <w:multiLevelType w:val="singleLevel"/>
    <w:tmpl w:val="BE8689EE"/>
    <w:lvl w:ilvl="0">
      <w:start w:val="1"/>
      <w:numFmt w:val="decimal"/>
      <w:pStyle w:val="Listaconnmeros3"/>
      <w:lvlText w:val="%1."/>
      <w:lvlJc w:val="left"/>
      <w:pPr>
        <w:tabs>
          <w:tab w:val="num" w:pos="926"/>
        </w:tabs>
        <w:ind w:left="926" w:hanging="360"/>
      </w:pPr>
    </w:lvl>
  </w:abstractNum>
  <w:abstractNum w:abstractNumId="3">
    <w:nsid w:val="FFFFFF7F"/>
    <w:multiLevelType w:val="singleLevel"/>
    <w:tmpl w:val="E2349F7C"/>
    <w:lvl w:ilvl="0">
      <w:start w:val="1"/>
      <w:numFmt w:val="decimal"/>
      <w:pStyle w:val="Listaconnmeros2"/>
      <w:lvlText w:val="%1."/>
      <w:lvlJc w:val="left"/>
      <w:pPr>
        <w:tabs>
          <w:tab w:val="num" w:pos="643"/>
        </w:tabs>
        <w:ind w:left="643" w:hanging="360"/>
      </w:pPr>
    </w:lvl>
  </w:abstractNum>
  <w:abstractNum w:abstractNumId="4">
    <w:nsid w:val="FFFFFF81"/>
    <w:multiLevelType w:val="singleLevel"/>
    <w:tmpl w:val="980687DA"/>
    <w:lvl w:ilvl="0">
      <w:start w:val="1"/>
      <w:numFmt w:val="bullet"/>
      <w:pStyle w:val="Listaconvietas4"/>
      <w:lvlText w:val=""/>
      <w:lvlJc w:val="left"/>
      <w:pPr>
        <w:tabs>
          <w:tab w:val="num" w:pos="1209"/>
        </w:tabs>
        <w:ind w:left="1209" w:hanging="360"/>
      </w:pPr>
      <w:rPr>
        <w:rFonts w:ascii="Symbol" w:hAnsi="Symbol" w:hint="default"/>
      </w:rPr>
    </w:lvl>
  </w:abstractNum>
  <w:abstractNum w:abstractNumId="5">
    <w:nsid w:val="FFFFFF88"/>
    <w:multiLevelType w:val="singleLevel"/>
    <w:tmpl w:val="0DE4277A"/>
    <w:lvl w:ilvl="0">
      <w:start w:val="1"/>
      <w:numFmt w:val="decimal"/>
      <w:pStyle w:val="Listaconnmeros"/>
      <w:lvlText w:val="%1."/>
      <w:lvlJc w:val="left"/>
      <w:pPr>
        <w:tabs>
          <w:tab w:val="num" w:pos="360"/>
        </w:tabs>
        <w:ind w:left="360" w:hanging="360"/>
      </w:pPr>
    </w:lvl>
  </w:abstractNum>
  <w:abstractNum w:abstractNumId="6">
    <w:nsid w:val="FFFFFFFB"/>
    <w:multiLevelType w:val="multilevel"/>
    <w:tmpl w:val="9DFA2822"/>
    <w:lvl w:ilvl="0">
      <w:start w:val="1"/>
      <w:numFmt w:val="decimal"/>
      <w:lvlText w:val="%1."/>
      <w:lvlJc w:val="left"/>
      <w:pPr>
        <w:tabs>
          <w:tab w:val="num" w:pos="0"/>
        </w:tabs>
      </w:pPr>
      <w:rPr>
        <w:rFonts w:cs="Times New Roman"/>
      </w:rPr>
    </w:lvl>
    <w:lvl w:ilvl="1">
      <w:start w:val="1"/>
      <w:numFmt w:val="decimal"/>
      <w:pStyle w:val="EstiloEstiloTtulo210ptSinNegritaAntes12ptoSinNegr"/>
      <w:lvlText w:val="%1.%2"/>
      <w:lvlJc w:val="left"/>
      <w:pPr>
        <w:tabs>
          <w:tab w:val="num" w:pos="0"/>
        </w:tabs>
      </w:pPr>
      <w:rPr>
        <w:rFonts w:cs="Times New Roman"/>
      </w:rPr>
    </w:lvl>
    <w:lvl w:ilvl="2">
      <w:start w:val="1"/>
      <w:numFmt w:val="decimal"/>
      <w:lvlText w:val="%1.%2.%3"/>
      <w:lvlJc w:val="left"/>
      <w:pPr>
        <w:tabs>
          <w:tab w:val="num" w:pos="0"/>
        </w:tabs>
      </w:pPr>
      <w:rPr>
        <w:rFonts w:cs="Times New Roman"/>
      </w:rPr>
    </w:lvl>
    <w:lvl w:ilvl="3">
      <w:start w:val="1"/>
      <w:numFmt w:val="decimal"/>
      <w:lvlText w:val="%1.%2.%3.%4"/>
      <w:lvlJc w:val="left"/>
      <w:pPr>
        <w:tabs>
          <w:tab w:val="num" w:pos="0"/>
        </w:tabs>
      </w:pPr>
      <w:rPr>
        <w:rFonts w:cs="Times New Roman"/>
      </w:rPr>
    </w:lvl>
    <w:lvl w:ilvl="4">
      <w:start w:val="1"/>
      <w:numFmt w:val="decimal"/>
      <w:lvlText w:val="%1.%2.%3.%4.%5"/>
      <w:lvlJc w:val="left"/>
      <w:pPr>
        <w:tabs>
          <w:tab w:val="num" w:pos="0"/>
        </w:tabs>
      </w:pPr>
      <w:rPr>
        <w:rFonts w:cs="Times New Roman"/>
      </w:rPr>
    </w:lvl>
    <w:lvl w:ilvl="5">
      <w:start w:val="1"/>
      <w:numFmt w:val="decimal"/>
      <w:lvlText w:val="%1.%2.%3.%4.%5.%6"/>
      <w:lvlJc w:val="left"/>
      <w:pPr>
        <w:tabs>
          <w:tab w:val="num" w:pos="0"/>
        </w:tabs>
      </w:pPr>
      <w:rPr>
        <w:rFonts w:cs="Times New Roman"/>
      </w:rPr>
    </w:lvl>
    <w:lvl w:ilvl="6">
      <w:start w:val="1"/>
      <w:numFmt w:val="decimal"/>
      <w:lvlText w:val="%1.%2.%3.%4.%5.%6.%7"/>
      <w:lvlJc w:val="left"/>
      <w:pPr>
        <w:tabs>
          <w:tab w:val="num" w:pos="0"/>
        </w:tabs>
      </w:pPr>
      <w:rPr>
        <w:rFonts w:cs="Times New Roman"/>
      </w:rPr>
    </w:lvl>
    <w:lvl w:ilvl="7">
      <w:start w:val="1"/>
      <w:numFmt w:val="decimal"/>
      <w:lvlText w:val="%1.%2.%3.%4.%5.%6.%7.%8"/>
      <w:lvlJc w:val="left"/>
      <w:pPr>
        <w:tabs>
          <w:tab w:val="num" w:pos="0"/>
        </w:tabs>
      </w:pPr>
      <w:rPr>
        <w:rFonts w:cs="Times New Roman"/>
      </w:rPr>
    </w:lvl>
    <w:lvl w:ilvl="8">
      <w:start w:val="1"/>
      <w:numFmt w:val="decimal"/>
      <w:lvlText w:val="%1.%2.%3.%4.%5.%6.%7.%8.%9"/>
      <w:lvlJc w:val="left"/>
      <w:pPr>
        <w:tabs>
          <w:tab w:val="num" w:pos="0"/>
        </w:tabs>
      </w:pPr>
      <w:rPr>
        <w:rFonts w:cs="Times New Roman"/>
      </w:rPr>
    </w:lvl>
  </w:abstractNum>
  <w:abstractNum w:abstractNumId="7">
    <w:nsid w:val="08431615"/>
    <w:multiLevelType w:val="hybridMultilevel"/>
    <w:tmpl w:val="AB9051A8"/>
    <w:lvl w:ilvl="0" w:tplc="90B4C05C">
      <w:start w:val="1"/>
      <w:numFmt w:val="decimal"/>
      <w:pStyle w:val="Listanumeral"/>
      <w:lvlText w:val="%1)"/>
      <w:lvlJc w:val="left"/>
      <w:pPr>
        <w:tabs>
          <w:tab w:val="num" w:pos="720"/>
        </w:tabs>
        <w:ind w:left="720" w:hanging="360"/>
      </w:p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8">
    <w:nsid w:val="09EF34C0"/>
    <w:multiLevelType w:val="singleLevel"/>
    <w:tmpl w:val="82265FAE"/>
    <w:lvl w:ilvl="0">
      <w:start w:val="1"/>
      <w:numFmt w:val="bullet"/>
      <w:pStyle w:val="Vineta3"/>
      <w:lvlText w:val=""/>
      <w:lvlJc w:val="left"/>
      <w:pPr>
        <w:tabs>
          <w:tab w:val="num" w:pos="360"/>
        </w:tabs>
        <w:ind w:left="284" w:hanging="284"/>
      </w:pPr>
      <w:rPr>
        <w:rFonts w:ascii="Symbol" w:hAnsi="Symbol" w:cs="Symbol" w:hint="default"/>
      </w:rPr>
    </w:lvl>
  </w:abstractNum>
  <w:abstractNum w:abstractNumId="9">
    <w:nsid w:val="10844F88"/>
    <w:multiLevelType w:val="multilevel"/>
    <w:tmpl w:val="712E8888"/>
    <w:styleLink w:val="vietas"/>
    <w:lvl w:ilvl="0">
      <w:start w:val="1"/>
      <w:numFmt w:val="bullet"/>
      <w:lvlText w:val=""/>
      <w:lvlJc w:val="left"/>
      <w:pPr>
        <w:tabs>
          <w:tab w:val="num" w:pos="397"/>
        </w:tabs>
        <w:ind w:left="397" w:hanging="397"/>
      </w:pPr>
      <w:rPr>
        <w:rFonts w:ascii="Symbol" w:hAnsi="Symbol" w:hint="default"/>
        <w:sz w:val="18"/>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nsid w:val="14CB6AC6"/>
    <w:multiLevelType w:val="multilevel"/>
    <w:tmpl w:val="0C0A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11">
    <w:nsid w:val="18F22BBD"/>
    <w:multiLevelType w:val="multilevel"/>
    <w:tmpl w:val="E0D860DE"/>
    <w:lvl w:ilvl="0">
      <w:start w:val="1"/>
      <w:numFmt w:val="decimal"/>
      <w:lvlText w:val="%1."/>
      <w:lvlJc w:val="left"/>
      <w:pPr>
        <w:tabs>
          <w:tab w:val="num" w:pos="567"/>
        </w:tabs>
        <w:ind w:left="567" w:hanging="567"/>
      </w:pPr>
    </w:lvl>
    <w:lvl w:ilvl="1">
      <w:start w:val="1"/>
      <w:numFmt w:val="decimal"/>
      <w:lvlText w:val="%1.%2"/>
      <w:lvlJc w:val="left"/>
      <w:pPr>
        <w:tabs>
          <w:tab w:val="num" w:pos="576"/>
        </w:tabs>
        <w:ind w:left="576" w:hanging="576"/>
      </w:pPr>
    </w:lvl>
    <w:lvl w:ilvl="2">
      <w:start w:val="1"/>
      <w:numFmt w:val="decimal"/>
      <w:lvlRestart w:val="0"/>
      <w:pStyle w:val="Estilo3"/>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nsid w:val="19C55566"/>
    <w:multiLevelType w:val="hybridMultilevel"/>
    <w:tmpl w:val="90545676"/>
    <w:lvl w:ilvl="0" w:tplc="CDF6F236">
      <w:start w:val="1"/>
      <w:numFmt w:val="bullet"/>
      <w:pStyle w:val="VIETA"/>
      <w:lvlText w:val=""/>
      <w:lvlJc w:val="left"/>
      <w:pPr>
        <w:ind w:left="1353" w:hanging="360"/>
      </w:pPr>
      <w:rPr>
        <w:rFonts w:ascii="Symbol" w:hAnsi="Symbol" w:hint="default"/>
        <w:sz w:val="24"/>
      </w:rPr>
    </w:lvl>
    <w:lvl w:ilvl="1" w:tplc="240A0019">
      <w:start w:val="1"/>
      <w:numFmt w:val="bullet"/>
      <w:lvlText w:val="o"/>
      <w:lvlJc w:val="left"/>
      <w:pPr>
        <w:ind w:left="2005" w:hanging="360"/>
      </w:pPr>
      <w:rPr>
        <w:rFonts w:ascii="Courier New" w:hAnsi="Courier New" w:cs="Courier New" w:hint="default"/>
      </w:rPr>
    </w:lvl>
    <w:lvl w:ilvl="2" w:tplc="240A001B">
      <w:start w:val="1"/>
      <w:numFmt w:val="bullet"/>
      <w:lvlText w:val=""/>
      <w:lvlJc w:val="left"/>
      <w:pPr>
        <w:ind w:left="2725" w:hanging="360"/>
      </w:pPr>
      <w:rPr>
        <w:rFonts w:ascii="Wingdings" w:hAnsi="Wingdings" w:hint="default"/>
      </w:rPr>
    </w:lvl>
    <w:lvl w:ilvl="3" w:tplc="240A000F" w:tentative="1">
      <w:start w:val="1"/>
      <w:numFmt w:val="bullet"/>
      <w:lvlText w:val=""/>
      <w:lvlJc w:val="left"/>
      <w:pPr>
        <w:ind w:left="3445" w:hanging="360"/>
      </w:pPr>
      <w:rPr>
        <w:rFonts w:ascii="Symbol" w:hAnsi="Symbol" w:hint="default"/>
      </w:rPr>
    </w:lvl>
    <w:lvl w:ilvl="4" w:tplc="240A0019" w:tentative="1">
      <w:start w:val="1"/>
      <w:numFmt w:val="bullet"/>
      <w:lvlText w:val="o"/>
      <w:lvlJc w:val="left"/>
      <w:pPr>
        <w:ind w:left="4165" w:hanging="360"/>
      </w:pPr>
      <w:rPr>
        <w:rFonts w:ascii="Courier New" w:hAnsi="Courier New" w:cs="Courier New" w:hint="default"/>
      </w:rPr>
    </w:lvl>
    <w:lvl w:ilvl="5" w:tplc="240A001B" w:tentative="1">
      <w:start w:val="1"/>
      <w:numFmt w:val="bullet"/>
      <w:lvlText w:val=""/>
      <w:lvlJc w:val="left"/>
      <w:pPr>
        <w:ind w:left="4885" w:hanging="360"/>
      </w:pPr>
      <w:rPr>
        <w:rFonts w:ascii="Wingdings" w:hAnsi="Wingdings" w:hint="default"/>
      </w:rPr>
    </w:lvl>
    <w:lvl w:ilvl="6" w:tplc="240A000F" w:tentative="1">
      <w:start w:val="1"/>
      <w:numFmt w:val="bullet"/>
      <w:lvlText w:val=""/>
      <w:lvlJc w:val="left"/>
      <w:pPr>
        <w:ind w:left="5605" w:hanging="360"/>
      </w:pPr>
      <w:rPr>
        <w:rFonts w:ascii="Symbol" w:hAnsi="Symbol" w:hint="default"/>
      </w:rPr>
    </w:lvl>
    <w:lvl w:ilvl="7" w:tplc="240A0019" w:tentative="1">
      <w:start w:val="1"/>
      <w:numFmt w:val="bullet"/>
      <w:lvlText w:val="o"/>
      <w:lvlJc w:val="left"/>
      <w:pPr>
        <w:ind w:left="6325" w:hanging="360"/>
      </w:pPr>
      <w:rPr>
        <w:rFonts w:ascii="Courier New" w:hAnsi="Courier New" w:cs="Courier New" w:hint="default"/>
      </w:rPr>
    </w:lvl>
    <w:lvl w:ilvl="8" w:tplc="240A001B" w:tentative="1">
      <w:start w:val="1"/>
      <w:numFmt w:val="bullet"/>
      <w:lvlText w:val=""/>
      <w:lvlJc w:val="left"/>
      <w:pPr>
        <w:ind w:left="7045" w:hanging="360"/>
      </w:pPr>
      <w:rPr>
        <w:rFonts w:ascii="Wingdings" w:hAnsi="Wingdings" w:hint="default"/>
      </w:rPr>
    </w:lvl>
  </w:abstractNum>
  <w:abstractNum w:abstractNumId="13">
    <w:nsid w:val="1CEE0F9D"/>
    <w:multiLevelType w:val="hybridMultilevel"/>
    <w:tmpl w:val="6A4A0A7C"/>
    <w:lvl w:ilvl="0" w:tplc="F6B2A44A">
      <w:start w:val="1"/>
      <w:numFmt w:val="bullet"/>
      <w:pStyle w:val="Vietadot"/>
      <w:lvlText w:val=""/>
      <w:lvlJc w:val="left"/>
      <w:pPr>
        <w:ind w:left="1967" w:hanging="360"/>
      </w:pPr>
      <w:rPr>
        <w:rFonts w:ascii="Wingdings" w:hAnsi="Wingdings" w:hint="default"/>
      </w:rPr>
    </w:lvl>
    <w:lvl w:ilvl="1" w:tplc="0C0A0003" w:tentative="1">
      <w:start w:val="1"/>
      <w:numFmt w:val="bullet"/>
      <w:lvlText w:val="o"/>
      <w:lvlJc w:val="left"/>
      <w:pPr>
        <w:ind w:left="2687" w:hanging="360"/>
      </w:pPr>
      <w:rPr>
        <w:rFonts w:ascii="Courier New" w:hAnsi="Courier New" w:cs="Courier New" w:hint="default"/>
      </w:rPr>
    </w:lvl>
    <w:lvl w:ilvl="2" w:tplc="0C0A0005" w:tentative="1">
      <w:start w:val="1"/>
      <w:numFmt w:val="bullet"/>
      <w:lvlText w:val=""/>
      <w:lvlJc w:val="left"/>
      <w:pPr>
        <w:ind w:left="3407" w:hanging="360"/>
      </w:pPr>
      <w:rPr>
        <w:rFonts w:ascii="Wingdings" w:hAnsi="Wingdings" w:hint="default"/>
      </w:rPr>
    </w:lvl>
    <w:lvl w:ilvl="3" w:tplc="0C0A0001" w:tentative="1">
      <w:start w:val="1"/>
      <w:numFmt w:val="bullet"/>
      <w:lvlText w:val=""/>
      <w:lvlJc w:val="left"/>
      <w:pPr>
        <w:ind w:left="4127" w:hanging="360"/>
      </w:pPr>
      <w:rPr>
        <w:rFonts w:ascii="Symbol" w:hAnsi="Symbol" w:hint="default"/>
      </w:rPr>
    </w:lvl>
    <w:lvl w:ilvl="4" w:tplc="0C0A0003" w:tentative="1">
      <w:start w:val="1"/>
      <w:numFmt w:val="bullet"/>
      <w:lvlText w:val="o"/>
      <w:lvlJc w:val="left"/>
      <w:pPr>
        <w:ind w:left="4847" w:hanging="360"/>
      </w:pPr>
      <w:rPr>
        <w:rFonts w:ascii="Courier New" w:hAnsi="Courier New" w:cs="Courier New" w:hint="default"/>
      </w:rPr>
    </w:lvl>
    <w:lvl w:ilvl="5" w:tplc="0C0A0005" w:tentative="1">
      <w:start w:val="1"/>
      <w:numFmt w:val="bullet"/>
      <w:lvlText w:val=""/>
      <w:lvlJc w:val="left"/>
      <w:pPr>
        <w:ind w:left="5567" w:hanging="360"/>
      </w:pPr>
      <w:rPr>
        <w:rFonts w:ascii="Wingdings" w:hAnsi="Wingdings" w:hint="default"/>
      </w:rPr>
    </w:lvl>
    <w:lvl w:ilvl="6" w:tplc="0C0A0001" w:tentative="1">
      <w:start w:val="1"/>
      <w:numFmt w:val="bullet"/>
      <w:lvlText w:val=""/>
      <w:lvlJc w:val="left"/>
      <w:pPr>
        <w:ind w:left="6287" w:hanging="360"/>
      </w:pPr>
      <w:rPr>
        <w:rFonts w:ascii="Symbol" w:hAnsi="Symbol" w:hint="default"/>
      </w:rPr>
    </w:lvl>
    <w:lvl w:ilvl="7" w:tplc="0C0A0003" w:tentative="1">
      <w:start w:val="1"/>
      <w:numFmt w:val="bullet"/>
      <w:lvlText w:val="o"/>
      <w:lvlJc w:val="left"/>
      <w:pPr>
        <w:ind w:left="7007" w:hanging="360"/>
      </w:pPr>
      <w:rPr>
        <w:rFonts w:ascii="Courier New" w:hAnsi="Courier New" w:cs="Courier New" w:hint="default"/>
      </w:rPr>
    </w:lvl>
    <w:lvl w:ilvl="8" w:tplc="0C0A0005" w:tentative="1">
      <w:start w:val="1"/>
      <w:numFmt w:val="bullet"/>
      <w:lvlText w:val=""/>
      <w:lvlJc w:val="left"/>
      <w:pPr>
        <w:ind w:left="7727" w:hanging="360"/>
      </w:pPr>
      <w:rPr>
        <w:rFonts w:ascii="Wingdings" w:hAnsi="Wingdings" w:hint="default"/>
      </w:rPr>
    </w:lvl>
  </w:abstractNum>
  <w:abstractNum w:abstractNumId="14">
    <w:nsid w:val="1E16605C"/>
    <w:multiLevelType w:val="hybridMultilevel"/>
    <w:tmpl w:val="DB109B98"/>
    <w:lvl w:ilvl="0" w:tplc="D4CC510E">
      <w:start w:val="1"/>
      <w:numFmt w:val="lowerLetter"/>
      <w:pStyle w:val="Vieta-1ernivel"/>
      <w:lvlText w:val="%1)"/>
      <w:lvlJc w:val="left"/>
      <w:pPr>
        <w:ind w:left="1212" w:hanging="360"/>
      </w:pPr>
      <w:rPr>
        <w:rFonts w:hint="default"/>
        <w:b w:val="0"/>
        <w:i w:val="0"/>
        <w:caps w:val="0"/>
        <w:strike w:val="0"/>
        <w:dstrike w:val="0"/>
        <w:vanish w:val="0"/>
        <w:sz w:val="22"/>
        <w:vertAlign w:val="baseline"/>
      </w:rPr>
    </w:lvl>
    <w:lvl w:ilvl="1" w:tplc="0C0A0019" w:tentative="1">
      <w:start w:val="1"/>
      <w:numFmt w:val="lowerLetter"/>
      <w:lvlText w:val="%2."/>
      <w:lvlJc w:val="left"/>
      <w:pPr>
        <w:ind w:left="1791" w:hanging="360"/>
      </w:pPr>
    </w:lvl>
    <w:lvl w:ilvl="2" w:tplc="0C0A001B" w:tentative="1">
      <w:start w:val="1"/>
      <w:numFmt w:val="lowerRoman"/>
      <w:lvlText w:val="%3."/>
      <w:lvlJc w:val="right"/>
      <w:pPr>
        <w:ind w:left="2511" w:hanging="180"/>
      </w:pPr>
    </w:lvl>
    <w:lvl w:ilvl="3" w:tplc="0C0A000F" w:tentative="1">
      <w:start w:val="1"/>
      <w:numFmt w:val="decimal"/>
      <w:lvlText w:val="%4."/>
      <w:lvlJc w:val="left"/>
      <w:pPr>
        <w:ind w:left="3231" w:hanging="360"/>
      </w:pPr>
    </w:lvl>
    <w:lvl w:ilvl="4" w:tplc="0C0A0019" w:tentative="1">
      <w:start w:val="1"/>
      <w:numFmt w:val="lowerLetter"/>
      <w:lvlText w:val="%5."/>
      <w:lvlJc w:val="left"/>
      <w:pPr>
        <w:ind w:left="3951" w:hanging="360"/>
      </w:pPr>
    </w:lvl>
    <w:lvl w:ilvl="5" w:tplc="0C0A001B" w:tentative="1">
      <w:start w:val="1"/>
      <w:numFmt w:val="lowerRoman"/>
      <w:lvlText w:val="%6."/>
      <w:lvlJc w:val="right"/>
      <w:pPr>
        <w:ind w:left="4671" w:hanging="180"/>
      </w:pPr>
    </w:lvl>
    <w:lvl w:ilvl="6" w:tplc="0C0A000F" w:tentative="1">
      <w:start w:val="1"/>
      <w:numFmt w:val="decimal"/>
      <w:lvlText w:val="%7."/>
      <w:lvlJc w:val="left"/>
      <w:pPr>
        <w:ind w:left="5391" w:hanging="360"/>
      </w:pPr>
    </w:lvl>
    <w:lvl w:ilvl="7" w:tplc="0C0A0019" w:tentative="1">
      <w:start w:val="1"/>
      <w:numFmt w:val="lowerLetter"/>
      <w:lvlText w:val="%8."/>
      <w:lvlJc w:val="left"/>
      <w:pPr>
        <w:ind w:left="6111" w:hanging="360"/>
      </w:pPr>
    </w:lvl>
    <w:lvl w:ilvl="8" w:tplc="0C0A001B" w:tentative="1">
      <w:start w:val="1"/>
      <w:numFmt w:val="lowerRoman"/>
      <w:lvlText w:val="%9."/>
      <w:lvlJc w:val="right"/>
      <w:pPr>
        <w:ind w:left="6831" w:hanging="180"/>
      </w:pPr>
    </w:lvl>
  </w:abstractNum>
  <w:abstractNum w:abstractNumId="15">
    <w:nsid w:val="1F0B2677"/>
    <w:multiLevelType w:val="singleLevel"/>
    <w:tmpl w:val="8C10E6F6"/>
    <w:lvl w:ilvl="0">
      <w:start w:val="1"/>
      <w:numFmt w:val="bullet"/>
      <w:pStyle w:val="TablaTtulo"/>
      <w:lvlText w:val=""/>
      <w:lvlJc w:val="left"/>
      <w:pPr>
        <w:tabs>
          <w:tab w:val="num" w:pos="360"/>
        </w:tabs>
        <w:ind w:left="360" w:hanging="360"/>
      </w:pPr>
      <w:rPr>
        <w:rFonts w:ascii="Symbol" w:hAnsi="Symbol" w:cs="Symbol" w:hint="default"/>
      </w:rPr>
    </w:lvl>
  </w:abstractNum>
  <w:abstractNum w:abstractNumId="16">
    <w:nsid w:val="23AE7B39"/>
    <w:multiLevelType w:val="multilevel"/>
    <w:tmpl w:val="EE9A3694"/>
    <w:styleLink w:val="EstiloVieta-HTAEsquemanumeradoIzquierda113cmSangraf"/>
    <w:lvl w:ilvl="0">
      <w:start w:val="1"/>
      <w:numFmt w:val="lowerLetter"/>
      <w:lvlText w:val="%1)"/>
      <w:lvlJc w:val="left"/>
      <w:pPr>
        <w:tabs>
          <w:tab w:val="num" w:pos="1080"/>
        </w:tabs>
        <w:ind w:left="1429" w:hanging="720"/>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ascii="Arial" w:hAnsi="Arial"/>
        <w:sz w:val="22"/>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nsid w:val="2AF12309"/>
    <w:multiLevelType w:val="singleLevel"/>
    <w:tmpl w:val="B1A0D52E"/>
    <w:lvl w:ilvl="0">
      <w:start w:val="1"/>
      <w:numFmt w:val="bullet"/>
      <w:pStyle w:val="Bibliografa1"/>
      <w:lvlText w:val="-"/>
      <w:lvlJc w:val="left"/>
      <w:pPr>
        <w:tabs>
          <w:tab w:val="num" w:pos="360"/>
        </w:tabs>
        <w:ind w:left="360" w:hanging="360"/>
      </w:pPr>
      <w:rPr>
        <w:rFonts w:ascii="Arial" w:hAnsi="Arial" w:hint="default"/>
      </w:rPr>
    </w:lvl>
  </w:abstractNum>
  <w:abstractNum w:abstractNumId="18">
    <w:nsid w:val="2D235DAB"/>
    <w:multiLevelType w:val="multilevel"/>
    <w:tmpl w:val="28F21F66"/>
    <w:styleLink w:val="EstiloNegrita2"/>
    <w:lvl w:ilvl="0">
      <w:start w:val="1"/>
      <w:numFmt w:val="lowerLetter"/>
      <w:lvlText w:val="%1)"/>
      <w:lvlJc w:val="left"/>
      <w:pPr>
        <w:tabs>
          <w:tab w:val="num" w:pos="851"/>
        </w:tabs>
        <w:ind w:left="851" w:hanging="494"/>
      </w:pPr>
      <w:rPr>
        <w:rFonts w:ascii="Arial" w:hAnsi="Arial" w:hint="default"/>
        <w:sz w:val="22"/>
      </w:rPr>
    </w:lvl>
    <w:lvl w:ilvl="1">
      <w:start w:val="1"/>
      <w:numFmt w:val="decimal"/>
      <w:lvlText w:val="%1%2)"/>
      <w:lvlJc w:val="left"/>
      <w:pPr>
        <w:tabs>
          <w:tab w:val="num" w:pos="1134"/>
        </w:tabs>
        <w:ind w:left="1134" w:hanging="777"/>
      </w:pPr>
      <w:rPr>
        <w:rFonts w:ascii="Arial" w:hAnsi="Arial" w:hint="default"/>
        <w:sz w:val="22"/>
      </w:rPr>
    </w:lvl>
    <w:lvl w:ilvl="2">
      <w:start w:val="1"/>
      <w:numFmt w:val="lowerRoman"/>
      <w:lvlText w:val="%2)"/>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9">
    <w:nsid w:val="32151BB1"/>
    <w:multiLevelType w:val="hybridMultilevel"/>
    <w:tmpl w:val="12D86EDC"/>
    <w:lvl w:ilvl="0" w:tplc="0C0A0017">
      <w:start w:val="1"/>
      <w:numFmt w:val="bullet"/>
      <w:pStyle w:val="Balazo"/>
      <w:lvlText w:val=""/>
      <w:lvlJc w:val="left"/>
      <w:pPr>
        <w:tabs>
          <w:tab w:val="num" w:pos="1134"/>
        </w:tabs>
        <w:ind w:left="1134" w:hanging="774"/>
      </w:pPr>
      <w:rPr>
        <w:rFonts w:ascii="Wingdings" w:hAnsi="Wingdings" w:cs="Wingdings" w:hint="default"/>
      </w:rPr>
    </w:lvl>
    <w:lvl w:ilvl="1" w:tplc="0C0A0019">
      <w:start w:val="1"/>
      <w:numFmt w:val="bullet"/>
      <w:lvlText w:val="o"/>
      <w:lvlJc w:val="left"/>
      <w:pPr>
        <w:tabs>
          <w:tab w:val="num" w:pos="1440"/>
        </w:tabs>
        <w:ind w:left="1440" w:hanging="360"/>
      </w:pPr>
      <w:rPr>
        <w:rFonts w:ascii="Courier New" w:hAnsi="Courier New" w:cs="Courier New" w:hint="default"/>
      </w:rPr>
    </w:lvl>
    <w:lvl w:ilvl="2" w:tplc="0C0A001B">
      <w:start w:val="1"/>
      <w:numFmt w:val="bullet"/>
      <w:lvlText w:val=""/>
      <w:lvlJc w:val="left"/>
      <w:pPr>
        <w:tabs>
          <w:tab w:val="num" w:pos="2160"/>
        </w:tabs>
        <w:ind w:left="2160" w:hanging="360"/>
      </w:pPr>
      <w:rPr>
        <w:rFonts w:ascii="Wingdings" w:hAnsi="Wingdings" w:cs="Wingdings" w:hint="default"/>
      </w:rPr>
    </w:lvl>
    <w:lvl w:ilvl="3" w:tplc="0C0A000F">
      <w:start w:val="1"/>
      <w:numFmt w:val="bullet"/>
      <w:lvlText w:val=""/>
      <w:lvlJc w:val="left"/>
      <w:pPr>
        <w:tabs>
          <w:tab w:val="num" w:pos="2880"/>
        </w:tabs>
        <w:ind w:left="2880" w:hanging="360"/>
      </w:pPr>
      <w:rPr>
        <w:rFonts w:ascii="Symbol" w:hAnsi="Symbol" w:cs="Symbol" w:hint="default"/>
      </w:rPr>
    </w:lvl>
    <w:lvl w:ilvl="4" w:tplc="0C0A0019">
      <w:start w:val="1"/>
      <w:numFmt w:val="bullet"/>
      <w:lvlText w:val="o"/>
      <w:lvlJc w:val="left"/>
      <w:pPr>
        <w:tabs>
          <w:tab w:val="num" w:pos="3600"/>
        </w:tabs>
        <w:ind w:left="3600" w:hanging="360"/>
      </w:pPr>
      <w:rPr>
        <w:rFonts w:ascii="Courier New" w:hAnsi="Courier New" w:cs="Courier New" w:hint="default"/>
      </w:rPr>
    </w:lvl>
    <w:lvl w:ilvl="5" w:tplc="0C0A001B">
      <w:start w:val="1"/>
      <w:numFmt w:val="bullet"/>
      <w:lvlText w:val=""/>
      <w:lvlJc w:val="left"/>
      <w:pPr>
        <w:tabs>
          <w:tab w:val="num" w:pos="4320"/>
        </w:tabs>
        <w:ind w:left="4320" w:hanging="360"/>
      </w:pPr>
      <w:rPr>
        <w:rFonts w:ascii="Wingdings" w:hAnsi="Wingdings" w:cs="Wingdings" w:hint="default"/>
      </w:rPr>
    </w:lvl>
    <w:lvl w:ilvl="6" w:tplc="0C0A000F">
      <w:start w:val="1"/>
      <w:numFmt w:val="bullet"/>
      <w:lvlText w:val=""/>
      <w:lvlJc w:val="left"/>
      <w:pPr>
        <w:tabs>
          <w:tab w:val="num" w:pos="5040"/>
        </w:tabs>
        <w:ind w:left="5040" w:hanging="360"/>
      </w:pPr>
      <w:rPr>
        <w:rFonts w:ascii="Symbol" w:hAnsi="Symbol" w:cs="Symbol" w:hint="default"/>
      </w:rPr>
    </w:lvl>
    <w:lvl w:ilvl="7" w:tplc="0C0A0019">
      <w:start w:val="1"/>
      <w:numFmt w:val="bullet"/>
      <w:lvlText w:val="o"/>
      <w:lvlJc w:val="left"/>
      <w:pPr>
        <w:tabs>
          <w:tab w:val="num" w:pos="5760"/>
        </w:tabs>
        <w:ind w:left="5760" w:hanging="360"/>
      </w:pPr>
      <w:rPr>
        <w:rFonts w:ascii="Courier New" w:hAnsi="Courier New" w:cs="Courier New" w:hint="default"/>
      </w:rPr>
    </w:lvl>
    <w:lvl w:ilvl="8" w:tplc="0C0A001B">
      <w:start w:val="1"/>
      <w:numFmt w:val="bullet"/>
      <w:lvlText w:val=""/>
      <w:lvlJc w:val="left"/>
      <w:pPr>
        <w:tabs>
          <w:tab w:val="num" w:pos="6480"/>
        </w:tabs>
        <w:ind w:left="6480" w:hanging="360"/>
      </w:pPr>
      <w:rPr>
        <w:rFonts w:ascii="Wingdings" w:hAnsi="Wingdings" w:cs="Wingdings" w:hint="default"/>
      </w:rPr>
    </w:lvl>
  </w:abstractNum>
  <w:abstractNum w:abstractNumId="20">
    <w:nsid w:val="34C05E83"/>
    <w:multiLevelType w:val="hybridMultilevel"/>
    <w:tmpl w:val="EA9AC670"/>
    <w:lvl w:ilvl="0" w:tplc="5FB89A60">
      <w:start w:val="1"/>
      <w:numFmt w:val="bullet"/>
      <w:pStyle w:val="Vieta2"/>
      <w:lvlText w:val=""/>
      <w:lvlJc w:val="left"/>
      <w:pPr>
        <w:ind w:left="1967" w:hanging="360"/>
      </w:pPr>
      <w:rPr>
        <w:rFonts w:ascii="Symbol" w:hAnsi="Symbol" w:hint="default"/>
      </w:rPr>
    </w:lvl>
    <w:lvl w:ilvl="1" w:tplc="0C0A0003" w:tentative="1">
      <w:start w:val="1"/>
      <w:numFmt w:val="bullet"/>
      <w:lvlText w:val="o"/>
      <w:lvlJc w:val="left"/>
      <w:pPr>
        <w:ind w:left="2687" w:hanging="360"/>
      </w:pPr>
      <w:rPr>
        <w:rFonts w:ascii="Courier New" w:hAnsi="Courier New" w:cs="Courier New" w:hint="default"/>
      </w:rPr>
    </w:lvl>
    <w:lvl w:ilvl="2" w:tplc="0C0A0005" w:tentative="1">
      <w:start w:val="1"/>
      <w:numFmt w:val="bullet"/>
      <w:lvlText w:val=""/>
      <w:lvlJc w:val="left"/>
      <w:pPr>
        <w:ind w:left="3407" w:hanging="360"/>
      </w:pPr>
      <w:rPr>
        <w:rFonts w:ascii="Wingdings" w:hAnsi="Wingdings" w:hint="default"/>
      </w:rPr>
    </w:lvl>
    <w:lvl w:ilvl="3" w:tplc="0C0A0001" w:tentative="1">
      <w:start w:val="1"/>
      <w:numFmt w:val="bullet"/>
      <w:lvlText w:val=""/>
      <w:lvlJc w:val="left"/>
      <w:pPr>
        <w:ind w:left="4127" w:hanging="360"/>
      </w:pPr>
      <w:rPr>
        <w:rFonts w:ascii="Symbol" w:hAnsi="Symbol" w:hint="default"/>
      </w:rPr>
    </w:lvl>
    <w:lvl w:ilvl="4" w:tplc="0C0A0003" w:tentative="1">
      <w:start w:val="1"/>
      <w:numFmt w:val="bullet"/>
      <w:lvlText w:val="o"/>
      <w:lvlJc w:val="left"/>
      <w:pPr>
        <w:ind w:left="4847" w:hanging="360"/>
      </w:pPr>
      <w:rPr>
        <w:rFonts w:ascii="Courier New" w:hAnsi="Courier New" w:cs="Courier New" w:hint="default"/>
      </w:rPr>
    </w:lvl>
    <w:lvl w:ilvl="5" w:tplc="0C0A0005" w:tentative="1">
      <w:start w:val="1"/>
      <w:numFmt w:val="bullet"/>
      <w:lvlText w:val=""/>
      <w:lvlJc w:val="left"/>
      <w:pPr>
        <w:ind w:left="5567" w:hanging="360"/>
      </w:pPr>
      <w:rPr>
        <w:rFonts w:ascii="Wingdings" w:hAnsi="Wingdings" w:hint="default"/>
      </w:rPr>
    </w:lvl>
    <w:lvl w:ilvl="6" w:tplc="0C0A0001" w:tentative="1">
      <w:start w:val="1"/>
      <w:numFmt w:val="bullet"/>
      <w:lvlText w:val=""/>
      <w:lvlJc w:val="left"/>
      <w:pPr>
        <w:ind w:left="6287" w:hanging="360"/>
      </w:pPr>
      <w:rPr>
        <w:rFonts w:ascii="Symbol" w:hAnsi="Symbol" w:hint="default"/>
      </w:rPr>
    </w:lvl>
    <w:lvl w:ilvl="7" w:tplc="0C0A0003" w:tentative="1">
      <w:start w:val="1"/>
      <w:numFmt w:val="bullet"/>
      <w:lvlText w:val="o"/>
      <w:lvlJc w:val="left"/>
      <w:pPr>
        <w:ind w:left="7007" w:hanging="360"/>
      </w:pPr>
      <w:rPr>
        <w:rFonts w:ascii="Courier New" w:hAnsi="Courier New" w:cs="Courier New" w:hint="default"/>
      </w:rPr>
    </w:lvl>
    <w:lvl w:ilvl="8" w:tplc="0C0A0005" w:tentative="1">
      <w:start w:val="1"/>
      <w:numFmt w:val="bullet"/>
      <w:lvlText w:val=""/>
      <w:lvlJc w:val="left"/>
      <w:pPr>
        <w:ind w:left="7727" w:hanging="360"/>
      </w:pPr>
      <w:rPr>
        <w:rFonts w:ascii="Wingdings" w:hAnsi="Wingdings" w:hint="default"/>
      </w:rPr>
    </w:lvl>
  </w:abstractNum>
  <w:abstractNum w:abstractNumId="21">
    <w:nsid w:val="3929193A"/>
    <w:multiLevelType w:val="hybridMultilevel"/>
    <w:tmpl w:val="0DD28D38"/>
    <w:lvl w:ilvl="0" w:tplc="FAC02D02">
      <w:start w:val="1"/>
      <w:numFmt w:val="bullet"/>
      <w:pStyle w:val="Vieta0"/>
      <w:lvlText w:val=""/>
      <w:lvlJc w:val="left"/>
      <w:pPr>
        <w:ind w:left="720" w:hanging="360"/>
      </w:pPr>
      <w:rPr>
        <w:rFonts w:ascii="Symbol" w:hAnsi="Symbol" w:hint="default"/>
      </w:rPr>
    </w:lvl>
    <w:lvl w:ilvl="1" w:tplc="2FD8DF38" w:tentative="1">
      <w:start w:val="1"/>
      <w:numFmt w:val="bullet"/>
      <w:lvlText w:val="o"/>
      <w:lvlJc w:val="left"/>
      <w:pPr>
        <w:ind w:left="1440" w:hanging="360"/>
      </w:pPr>
      <w:rPr>
        <w:rFonts w:ascii="Courier New" w:hAnsi="Courier New" w:cs="Courier New" w:hint="default"/>
      </w:rPr>
    </w:lvl>
    <w:lvl w:ilvl="2" w:tplc="1114A542" w:tentative="1">
      <w:start w:val="1"/>
      <w:numFmt w:val="bullet"/>
      <w:lvlText w:val=""/>
      <w:lvlJc w:val="left"/>
      <w:pPr>
        <w:ind w:left="2160" w:hanging="360"/>
      </w:pPr>
      <w:rPr>
        <w:rFonts w:ascii="Wingdings" w:hAnsi="Wingdings" w:hint="default"/>
      </w:rPr>
    </w:lvl>
    <w:lvl w:ilvl="3" w:tplc="50401D66" w:tentative="1">
      <w:start w:val="1"/>
      <w:numFmt w:val="bullet"/>
      <w:lvlText w:val=""/>
      <w:lvlJc w:val="left"/>
      <w:pPr>
        <w:ind w:left="2880" w:hanging="360"/>
      </w:pPr>
      <w:rPr>
        <w:rFonts w:ascii="Symbol" w:hAnsi="Symbol" w:hint="default"/>
      </w:rPr>
    </w:lvl>
    <w:lvl w:ilvl="4" w:tplc="3500955C" w:tentative="1">
      <w:start w:val="1"/>
      <w:numFmt w:val="bullet"/>
      <w:lvlText w:val="o"/>
      <w:lvlJc w:val="left"/>
      <w:pPr>
        <w:ind w:left="3600" w:hanging="360"/>
      </w:pPr>
      <w:rPr>
        <w:rFonts w:ascii="Courier New" w:hAnsi="Courier New" w:cs="Courier New" w:hint="default"/>
      </w:rPr>
    </w:lvl>
    <w:lvl w:ilvl="5" w:tplc="61462096" w:tentative="1">
      <w:start w:val="1"/>
      <w:numFmt w:val="bullet"/>
      <w:lvlText w:val=""/>
      <w:lvlJc w:val="left"/>
      <w:pPr>
        <w:ind w:left="4320" w:hanging="360"/>
      </w:pPr>
      <w:rPr>
        <w:rFonts w:ascii="Wingdings" w:hAnsi="Wingdings" w:hint="default"/>
      </w:rPr>
    </w:lvl>
    <w:lvl w:ilvl="6" w:tplc="6C06C392" w:tentative="1">
      <w:start w:val="1"/>
      <w:numFmt w:val="bullet"/>
      <w:lvlText w:val=""/>
      <w:lvlJc w:val="left"/>
      <w:pPr>
        <w:ind w:left="5040" w:hanging="360"/>
      </w:pPr>
      <w:rPr>
        <w:rFonts w:ascii="Symbol" w:hAnsi="Symbol" w:hint="default"/>
      </w:rPr>
    </w:lvl>
    <w:lvl w:ilvl="7" w:tplc="2FB6CC22" w:tentative="1">
      <w:start w:val="1"/>
      <w:numFmt w:val="bullet"/>
      <w:lvlText w:val="o"/>
      <w:lvlJc w:val="left"/>
      <w:pPr>
        <w:ind w:left="5760" w:hanging="360"/>
      </w:pPr>
      <w:rPr>
        <w:rFonts w:ascii="Courier New" w:hAnsi="Courier New" w:cs="Courier New" w:hint="default"/>
      </w:rPr>
    </w:lvl>
    <w:lvl w:ilvl="8" w:tplc="D1287EFE" w:tentative="1">
      <w:start w:val="1"/>
      <w:numFmt w:val="bullet"/>
      <w:lvlText w:val=""/>
      <w:lvlJc w:val="left"/>
      <w:pPr>
        <w:ind w:left="6480" w:hanging="360"/>
      </w:pPr>
      <w:rPr>
        <w:rFonts w:ascii="Wingdings" w:hAnsi="Wingdings" w:hint="default"/>
      </w:rPr>
    </w:lvl>
  </w:abstractNum>
  <w:abstractNum w:abstractNumId="22">
    <w:nsid w:val="421F5F02"/>
    <w:multiLevelType w:val="hybridMultilevel"/>
    <w:tmpl w:val="630E8FB8"/>
    <w:lvl w:ilvl="0" w:tplc="E94EDA06">
      <w:start w:val="1"/>
      <w:numFmt w:val="lowerLetter"/>
      <w:pStyle w:val="Listaliterales"/>
      <w:lvlText w:val="%1)"/>
      <w:lvlJc w:val="left"/>
      <w:pPr>
        <w:tabs>
          <w:tab w:val="num" w:pos="720"/>
        </w:tabs>
        <w:ind w:left="720" w:hanging="360"/>
      </w:p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23">
    <w:nsid w:val="4E525D9F"/>
    <w:multiLevelType w:val="hybridMultilevel"/>
    <w:tmpl w:val="C1C05D74"/>
    <w:lvl w:ilvl="0" w:tplc="799CE884">
      <w:start w:val="1"/>
      <w:numFmt w:val="lowerLetter"/>
      <w:pStyle w:val="Vieta1"/>
      <w:lvlText w:val="%1)"/>
      <w:lvlJc w:val="left"/>
      <w:pPr>
        <w:ind w:left="1247" w:hanging="396"/>
      </w:pPr>
      <w:rPr>
        <w:rFonts w:hint="default"/>
      </w:rPr>
    </w:lvl>
    <w:lvl w:ilvl="1" w:tplc="0C0A0019" w:tentative="1">
      <w:start w:val="1"/>
      <w:numFmt w:val="lowerLetter"/>
      <w:lvlText w:val="%2."/>
      <w:lvlJc w:val="left"/>
      <w:pPr>
        <w:ind w:left="2574" w:hanging="360"/>
      </w:pPr>
    </w:lvl>
    <w:lvl w:ilvl="2" w:tplc="0C0A001B" w:tentative="1">
      <w:start w:val="1"/>
      <w:numFmt w:val="lowerRoman"/>
      <w:lvlText w:val="%3."/>
      <w:lvlJc w:val="right"/>
      <w:pPr>
        <w:ind w:left="3294" w:hanging="180"/>
      </w:pPr>
    </w:lvl>
    <w:lvl w:ilvl="3" w:tplc="0C0A000F" w:tentative="1">
      <w:start w:val="1"/>
      <w:numFmt w:val="decimal"/>
      <w:lvlText w:val="%4."/>
      <w:lvlJc w:val="left"/>
      <w:pPr>
        <w:ind w:left="4014" w:hanging="360"/>
      </w:pPr>
    </w:lvl>
    <w:lvl w:ilvl="4" w:tplc="0C0A0019" w:tentative="1">
      <w:start w:val="1"/>
      <w:numFmt w:val="lowerLetter"/>
      <w:lvlText w:val="%5."/>
      <w:lvlJc w:val="left"/>
      <w:pPr>
        <w:ind w:left="4734" w:hanging="360"/>
      </w:pPr>
    </w:lvl>
    <w:lvl w:ilvl="5" w:tplc="0C0A001B" w:tentative="1">
      <w:start w:val="1"/>
      <w:numFmt w:val="lowerRoman"/>
      <w:lvlText w:val="%6."/>
      <w:lvlJc w:val="right"/>
      <w:pPr>
        <w:ind w:left="5454" w:hanging="180"/>
      </w:pPr>
    </w:lvl>
    <w:lvl w:ilvl="6" w:tplc="0C0A000F" w:tentative="1">
      <w:start w:val="1"/>
      <w:numFmt w:val="decimal"/>
      <w:lvlText w:val="%7."/>
      <w:lvlJc w:val="left"/>
      <w:pPr>
        <w:ind w:left="6174" w:hanging="360"/>
      </w:pPr>
    </w:lvl>
    <w:lvl w:ilvl="7" w:tplc="0C0A0019" w:tentative="1">
      <w:start w:val="1"/>
      <w:numFmt w:val="lowerLetter"/>
      <w:lvlText w:val="%8."/>
      <w:lvlJc w:val="left"/>
      <w:pPr>
        <w:ind w:left="6894" w:hanging="360"/>
      </w:pPr>
    </w:lvl>
    <w:lvl w:ilvl="8" w:tplc="0C0A001B" w:tentative="1">
      <w:start w:val="1"/>
      <w:numFmt w:val="lowerRoman"/>
      <w:lvlText w:val="%9."/>
      <w:lvlJc w:val="right"/>
      <w:pPr>
        <w:ind w:left="7614" w:hanging="180"/>
      </w:pPr>
    </w:lvl>
  </w:abstractNum>
  <w:abstractNum w:abstractNumId="24">
    <w:nsid w:val="565F3C80"/>
    <w:multiLevelType w:val="singleLevel"/>
    <w:tmpl w:val="B1A0D52E"/>
    <w:lvl w:ilvl="0">
      <w:start w:val="1"/>
      <w:numFmt w:val="bullet"/>
      <w:pStyle w:val="ANNEXZ"/>
      <w:lvlText w:val="-"/>
      <w:lvlJc w:val="left"/>
      <w:pPr>
        <w:tabs>
          <w:tab w:val="num" w:pos="360"/>
        </w:tabs>
        <w:ind w:left="360" w:hanging="360"/>
      </w:pPr>
      <w:rPr>
        <w:rFonts w:ascii="Arial" w:hAnsi="Arial" w:hint="default"/>
      </w:rPr>
    </w:lvl>
  </w:abstractNum>
  <w:abstractNum w:abstractNumId="25">
    <w:nsid w:val="63143D0D"/>
    <w:multiLevelType w:val="multilevel"/>
    <w:tmpl w:val="0C0A0023"/>
    <w:styleLink w:val="ArtculoSeccin"/>
    <w:lvl w:ilvl="0">
      <w:start w:val="1"/>
      <w:numFmt w:val="upperRoman"/>
      <w:lvlText w:val="Artículo %1."/>
      <w:lvlJc w:val="left"/>
      <w:pPr>
        <w:tabs>
          <w:tab w:val="num" w:pos="1800"/>
        </w:tabs>
        <w:ind w:left="0" w:firstLine="0"/>
      </w:pPr>
    </w:lvl>
    <w:lvl w:ilvl="1">
      <w:start w:val="1"/>
      <w:numFmt w:val="decimalZero"/>
      <w:isLgl/>
      <w:lvlText w:val="Secció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6">
    <w:nsid w:val="69C16306"/>
    <w:multiLevelType w:val="multilevel"/>
    <w:tmpl w:val="0D3C2522"/>
    <w:lvl w:ilvl="0">
      <w:start w:val="1"/>
      <w:numFmt w:val="decimal"/>
      <w:pStyle w:val="Ttulo1"/>
      <w:lvlText w:val="%1"/>
      <w:lvlJc w:val="left"/>
      <w:pPr>
        <w:ind w:left="4402" w:hanging="432"/>
      </w:pPr>
      <w:rPr>
        <w:rFonts w:hint="default"/>
      </w:rPr>
    </w:lvl>
    <w:lvl w:ilvl="1">
      <w:start w:val="1"/>
      <w:numFmt w:val="decimal"/>
      <w:pStyle w:val="Ttulo2"/>
      <w:lvlText w:val="%1.%2"/>
      <w:lvlJc w:val="left"/>
      <w:pPr>
        <w:ind w:left="576" w:hanging="576"/>
      </w:pPr>
      <w:rPr>
        <w:rFonts w:hint="default"/>
      </w:rPr>
    </w:lvl>
    <w:lvl w:ilvl="2">
      <w:start w:val="1"/>
      <w:numFmt w:val="decimal"/>
      <w:pStyle w:val="Ttulo3"/>
      <w:lvlText w:val="%1.%2.%3"/>
      <w:lvlJc w:val="left"/>
      <w:pPr>
        <w:ind w:left="1430" w:hanging="720"/>
      </w:pPr>
      <w:rPr>
        <w:rFonts w:hint="default"/>
        <w:i w:val="0"/>
      </w:rPr>
    </w:lvl>
    <w:lvl w:ilvl="3">
      <w:start w:val="1"/>
      <w:numFmt w:val="decimal"/>
      <w:pStyle w:val="Ttulo4"/>
      <w:lvlText w:val="%1.%2.%3.%4"/>
      <w:lvlJc w:val="left"/>
      <w:pPr>
        <w:ind w:left="864" w:hanging="864"/>
      </w:pPr>
      <w:rPr>
        <w:rFonts w:hint="default"/>
        <w:i w:val="0"/>
      </w:rPr>
    </w:lvl>
    <w:lvl w:ilvl="4">
      <w:start w:val="1"/>
      <w:numFmt w:val="decimal"/>
      <w:pStyle w:val="Ttulo5"/>
      <w:lvlText w:val="%1.%2.%3.%4.%5"/>
      <w:lvlJc w:val="left"/>
      <w:pPr>
        <w:ind w:left="1575" w:hanging="1008"/>
      </w:pPr>
      <w:rPr>
        <w:rFonts w:hint="default"/>
        <w:b/>
      </w:rPr>
    </w:lvl>
    <w:lvl w:ilvl="5">
      <w:start w:val="1"/>
      <w:numFmt w:val="decimal"/>
      <w:pStyle w:val="Ttulo6"/>
      <w:lvlText w:val="%1.%2.%3.%4.%5.%6"/>
      <w:lvlJc w:val="left"/>
      <w:pPr>
        <w:ind w:left="1152" w:hanging="1152"/>
      </w:pPr>
      <w:rPr>
        <w:rFonts w:hint="default"/>
      </w:rPr>
    </w:lvl>
    <w:lvl w:ilvl="6">
      <w:start w:val="1"/>
      <w:numFmt w:val="decimal"/>
      <w:pStyle w:val="Ttulo7"/>
      <w:lvlText w:val="%1.%2.%3.%4.%5.%6.%7"/>
      <w:lvlJc w:val="left"/>
      <w:pPr>
        <w:ind w:left="1296" w:hanging="1296"/>
      </w:pPr>
      <w:rPr>
        <w:rFonts w:hint="default"/>
      </w:rPr>
    </w:lvl>
    <w:lvl w:ilvl="7">
      <w:start w:val="1"/>
      <w:numFmt w:val="decimal"/>
      <w:pStyle w:val="Ttulo8"/>
      <w:lvlText w:val="%1.%2.%3.%4.%5.%6.%7.%8"/>
      <w:lvlJc w:val="left"/>
      <w:pPr>
        <w:ind w:left="1440" w:hanging="1440"/>
      </w:pPr>
      <w:rPr>
        <w:rFonts w:hint="default"/>
      </w:rPr>
    </w:lvl>
    <w:lvl w:ilvl="8">
      <w:start w:val="1"/>
      <w:numFmt w:val="decimal"/>
      <w:pStyle w:val="Ttulo9"/>
      <w:lvlText w:val="%1.%2.%3.%4.%5.%6.%7.%8.%9"/>
      <w:lvlJc w:val="left"/>
      <w:pPr>
        <w:ind w:left="1584" w:hanging="1584"/>
      </w:pPr>
      <w:rPr>
        <w:rFonts w:hint="default"/>
      </w:rPr>
    </w:lvl>
  </w:abstractNum>
  <w:abstractNum w:abstractNumId="27">
    <w:nsid w:val="79910690"/>
    <w:multiLevelType w:val="hybridMultilevel"/>
    <w:tmpl w:val="79369B76"/>
    <w:lvl w:ilvl="0" w:tplc="1DFEE02C">
      <w:start w:val="1"/>
      <w:numFmt w:val="bullet"/>
      <w:lvlText w:val=""/>
      <w:lvlJc w:val="left"/>
      <w:pPr>
        <w:ind w:left="360" w:hanging="360"/>
      </w:pPr>
      <w:rPr>
        <w:rFonts w:ascii="Symbol" w:hAnsi="Symbol" w:hint="default"/>
      </w:rPr>
    </w:lvl>
    <w:lvl w:ilvl="1" w:tplc="BD54CBF6" w:tentative="1">
      <w:start w:val="1"/>
      <w:numFmt w:val="bullet"/>
      <w:lvlText w:val="o"/>
      <w:lvlJc w:val="left"/>
      <w:pPr>
        <w:ind w:left="1080" w:hanging="360"/>
      </w:pPr>
      <w:rPr>
        <w:rFonts w:ascii="Courier New" w:hAnsi="Courier New" w:cs="Courier New" w:hint="default"/>
      </w:rPr>
    </w:lvl>
    <w:lvl w:ilvl="2" w:tplc="35F0B53E" w:tentative="1">
      <w:start w:val="1"/>
      <w:numFmt w:val="bullet"/>
      <w:lvlText w:val=""/>
      <w:lvlJc w:val="left"/>
      <w:pPr>
        <w:ind w:left="1800" w:hanging="360"/>
      </w:pPr>
      <w:rPr>
        <w:rFonts w:ascii="Wingdings" w:hAnsi="Wingdings" w:hint="default"/>
      </w:rPr>
    </w:lvl>
    <w:lvl w:ilvl="3" w:tplc="B62C5F46" w:tentative="1">
      <w:start w:val="1"/>
      <w:numFmt w:val="bullet"/>
      <w:lvlText w:val=""/>
      <w:lvlJc w:val="left"/>
      <w:pPr>
        <w:ind w:left="2520" w:hanging="360"/>
      </w:pPr>
      <w:rPr>
        <w:rFonts w:ascii="Symbol" w:hAnsi="Symbol" w:hint="default"/>
      </w:rPr>
    </w:lvl>
    <w:lvl w:ilvl="4" w:tplc="964EBB62" w:tentative="1">
      <w:start w:val="1"/>
      <w:numFmt w:val="bullet"/>
      <w:lvlText w:val="o"/>
      <w:lvlJc w:val="left"/>
      <w:pPr>
        <w:ind w:left="3240" w:hanging="360"/>
      </w:pPr>
      <w:rPr>
        <w:rFonts w:ascii="Courier New" w:hAnsi="Courier New" w:cs="Courier New" w:hint="default"/>
      </w:rPr>
    </w:lvl>
    <w:lvl w:ilvl="5" w:tplc="25AA55C4" w:tentative="1">
      <w:start w:val="1"/>
      <w:numFmt w:val="bullet"/>
      <w:lvlText w:val=""/>
      <w:lvlJc w:val="left"/>
      <w:pPr>
        <w:ind w:left="3960" w:hanging="360"/>
      </w:pPr>
      <w:rPr>
        <w:rFonts w:ascii="Wingdings" w:hAnsi="Wingdings" w:hint="default"/>
      </w:rPr>
    </w:lvl>
    <w:lvl w:ilvl="6" w:tplc="C77A43E6" w:tentative="1">
      <w:start w:val="1"/>
      <w:numFmt w:val="bullet"/>
      <w:lvlText w:val=""/>
      <w:lvlJc w:val="left"/>
      <w:pPr>
        <w:ind w:left="4680" w:hanging="360"/>
      </w:pPr>
      <w:rPr>
        <w:rFonts w:ascii="Symbol" w:hAnsi="Symbol" w:hint="default"/>
      </w:rPr>
    </w:lvl>
    <w:lvl w:ilvl="7" w:tplc="35DA74F6" w:tentative="1">
      <w:start w:val="1"/>
      <w:numFmt w:val="bullet"/>
      <w:lvlText w:val="o"/>
      <w:lvlJc w:val="left"/>
      <w:pPr>
        <w:ind w:left="5400" w:hanging="360"/>
      </w:pPr>
      <w:rPr>
        <w:rFonts w:ascii="Courier New" w:hAnsi="Courier New" w:cs="Courier New" w:hint="default"/>
      </w:rPr>
    </w:lvl>
    <w:lvl w:ilvl="8" w:tplc="73BED60C" w:tentative="1">
      <w:start w:val="1"/>
      <w:numFmt w:val="bullet"/>
      <w:lvlText w:val=""/>
      <w:lvlJc w:val="left"/>
      <w:pPr>
        <w:ind w:left="6120" w:hanging="360"/>
      </w:pPr>
      <w:rPr>
        <w:rFonts w:ascii="Wingdings" w:hAnsi="Wingdings" w:hint="default"/>
      </w:rPr>
    </w:lvl>
  </w:abstractNum>
  <w:abstractNum w:abstractNumId="28">
    <w:nsid w:val="7E3C1268"/>
    <w:multiLevelType w:val="multilevel"/>
    <w:tmpl w:val="0C0A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nsid w:val="7E4D2C26"/>
    <w:multiLevelType w:val="hybridMultilevel"/>
    <w:tmpl w:val="21261A88"/>
    <w:lvl w:ilvl="0" w:tplc="20689B20">
      <w:start w:val="1"/>
      <w:numFmt w:val="bullet"/>
      <w:lvlText w:val=""/>
      <w:lvlJc w:val="left"/>
      <w:pPr>
        <w:ind w:left="502"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abstractNumId w:val="8"/>
  </w:num>
  <w:num w:numId="2">
    <w:abstractNumId w:val="15"/>
  </w:num>
  <w:num w:numId="3">
    <w:abstractNumId w:val="5"/>
  </w:num>
  <w:num w:numId="4">
    <w:abstractNumId w:val="3"/>
  </w:num>
  <w:num w:numId="5">
    <w:abstractNumId w:val="2"/>
  </w:num>
  <w:num w:numId="6">
    <w:abstractNumId w:val="1"/>
  </w:num>
  <w:num w:numId="7">
    <w:abstractNumId w:val="0"/>
  </w:num>
  <w:num w:numId="8">
    <w:abstractNumId w:val="4"/>
  </w:num>
  <w:num w:numId="9">
    <w:abstractNumId w:val="10"/>
  </w:num>
  <w:num w:numId="10">
    <w:abstractNumId w:val="28"/>
  </w:num>
  <w:num w:numId="11">
    <w:abstractNumId w:val="25"/>
  </w:num>
  <w:num w:numId="12">
    <w:abstractNumId w:val="22"/>
  </w:num>
  <w:num w:numId="13">
    <w:abstractNumId w:val="7"/>
  </w:num>
  <w:num w:numId="14">
    <w:abstractNumId w:val="12"/>
  </w:num>
  <w:num w:numId="15">
    <w:abstractNumId w:val="16"/>
  </w:num>
  <w:num w:numId="16">
    <w:abstractNumId w:val="18"/>
  </w:num>
  <w:num w:numId="17">
    <w:abstractNumId w:val="24"/>
  </w:num>
  <w:num w:numId="18">
    <w:abstractNumId w:val="17"/>
  </w:num>
  <w:num w:numId="19">
    <w:abstractNumId w:val="9"/>
  </w:num>
  <w:num w:numId="20">
    <w:abstractNumId w:val="6"/>
  </w:num>
  <w:num w:numId="21">
    <w:abstractNumId w:val="19"/>
  </w:num>
  <w:num w:numId="22">
    <w:abstractNumId w:val="27"/>
  </w:num>
  <w:num w:numId="23">
    <w:abstractNumId w:val="21"/>
  </w:num>
  <w:num w:numId="24">
    <w:abstractNumId w:val="29"/>
  </w:num>
  <w:num w:numId="25">
    <w:abstractNumId w:val="23"/>
  </w:num>
  <w:num w:numId="26">
    <w:abstractNumId w:val="26"/>
  </w:num>
  <w:num w:numId="27">
    <w:abstractNumId w:val="11"/>
  </w:num>
  <w:num w:numId="28">
    <w:abstractNumId w:val="14"/>
  </w:num>
  <w:num w:numId="29">
    <w:abstractNumId w:val="14"/>
    <w:lvlOverride w:ilvl="0">
      <w:startOverride w:val="1"/>
    </w:lvlOverride>
  </w:num>
  <w:num w:numId="30">
    <w:abstractNumId w:val="14"/>
    <w:lvlOverride w:ilvl="0">
      <w:startOverride w:val="1"/>
    </w:lvlOverride>
  </w:num>
  <w:num w:numId="31">
    <w:abstractNumId w:val="14"/>
    <w:lvlOverride w:ilvl="0">
      <w:startOverride w:val="1"/>
    </w:lvlOverride>
  </w:num>
  <w:num w:numId="32">
    <w:abstractNumId w:val="14"/>
    <w:lvlOverride w:ilvl="0">
      <w:startOverride w:val="1"/>
    </w:lvlOverride>
  </w:num>
  <w:num w:numId="33">
    <w:abstractNumId w:val="14"/>
    <w:lvlOverride w:ilvl="0">
      <w:startOverride w:val="1"/>
    </w:lvlOverride>
  </w:num>
  <w:num w:numId="34">
    <w:abstractNumId w:val="14"/>
    <w:lvlOverride w:ilvl="0">
      <w:startOverride w:val="1"/>
    </w:lvlOverride>
  </w:num>
  <w:num w:numId="35">
    <w:abstractNumId w:val="14"/>
    <w:lvlOverride w:ilvl="0">
      <w:startOverride w:val="1"/>
    </w:lvlOverride>
  </w:num>
  <w:num w:numId="36">
    <w:abstractNumId w:val="14"/>
    <w:lvlOverride w:ilvl="0">
      <w:startOverride w:val="1"/>
    </w:lvlOverride>
  </w:num>
  <w:num w:numId="37">
    <w:abstractNumId w:val="13"/>
  </w:num>
  <w:num w:numId="38">
    <w:abstractNumId w:val="14"/>
    <w:lvlOverride w:ilvl="0">
      <w:startOverride w:val="1"/>
    </w:lvlOverride>
  </w:num>
  <w:num w:numId="39">
    <w:abstractNumId w:val="14"/>
    <w:lvlOverride w:ilvl="0">
      <w:startOverride w:val="1"/>
    </w:lvlOverride>
  </w:num>
  <w:num w:numId="40">
    <w:abstractNumId w:val="14"/>
    <w:lvlOverride w:ilvl="0">
      <w:startOverride w:val="1"/>
    </w:lvlOverride>
  </w:num>
  <w:num w:numId="41">
    <w:abstractNumId w:val="14"/>
    <w:lvlOverride w:ilvl="0">
      <w:startOverride w:val="1"/>
    </w:lvlOverride>
  </w:num>
  <w:num w:numId="42">
    <w:abstractNumId w:val="14"/>
    <w:lvlOverride w:ilvl="0">
      <w:startOverride w:val="1"/>
    </w:lvlOverride>
  </w:num>
  <w:num w:numId="43">
    <w:abstractNumId w:val="14"/>
    <w:lvlOverride w:ilvl="0">
      <w:startOverride w:val="1"/>
    </w:lvlOverride>
  </w:num>
  <w:num w:numId="44">
    <w:abstractNumId w:val="14"/>
    <w:lvlOverride w:ilvl="0">
      <w:startOverride w:val="1"/>
    </w:lvlOverride>
  </w:num>
  <w:num w:numId="45">
    <w:abstractNumId w:val="14"/>
    <w:lvlOverride w:ilvl="0">
      <w:startOverride w:val="1"/>
    </w:lvlOverride>
  </w:num>
  <w:num w:numId="46">
    <w:abstractNumId w:val="20"/>
  </w:num>
  <w:num w:numId="47">
    <w:abstractNumId w:val="14"/>
    <w:lvlOverride w:ilvl="0">
      <w:startOverride w:val="1"/>
    </w:lvlOverride>
  </w:num>
  <w:num w:numId="48">
    <w:abstractNumId w:val="14"/>
    <w:lvlOverride w:ilvl="0">
      <w:startOverride w:val="1"/>
    </w:lvlOverride>
  </w:num>
  <w:num w:numId="49">
    <w:abstractNumId w:val="14"/>
    <w:lvlOverride w:ilvl="0">
      <w:startOverride w:val="1"/>
    </w:lvlOverride>
  </w:num>
  <w:num w:numId="50">
    <w:abstractNumId w:val="14"/>
    <w:lvlOverride w:ilvl="0">
      <w:startOverride w:val="1"/>
    </w:lvlOverride>
  </w:num>
  <w:num w:numId="51">
    <w:abstractNumId w:val="14"/>
    <w:lvlOverride w:ilvl="0">
      <w:startOverride w:val="1"/>
    </w:lvlOverride>
  </w:num>
  <w:num w:numId="52">
    <w:abstractNumId w:val="14"/>
    <w:lvlOverride w:ilvl="0">
      <w:startOverride w:val="1"/>
    </w:lvlOverride>
  </w:num>
  <w:num w:numId="53">
    <w:abstractNumId w:val="14"/>
    <w:lvlOverride w:ilvl="0">
      <w:startOverride w:val="1"/>
    </w:lvlOverride>
  </w:num>
  <w:num w:numId="54">
    <w:abstractNumId w:val="14"/>
    <w:lvlOverride w:ilvl="0">
      <w:startOverride w:val="1"/>
    </w:lvlOverride>
  </w:num>
  <w:num w:numId="55">
    <w:abstractNumId w:val="14"/>
    <w:lvlOverride w:ilvl="0">
      <w:startOverride w:val="1"/>
    </w:lvlOverride>
  </w:num>
  <w:num w:numId="56">
    <w:abstractNumId w:val="14"/>
    <w:lvlOverride w:ilvl="0">
      <w:startOverride w:val="1"/>
    </w:lvlOverride>
  </w:num>
  <w:num w:numId="57">
    <w:abstractNumId w:val="14"/>
    <w:lvlOverride w:ilvl="0">
      <w:startOverride w:val="1"/>
    </w:lvlOverride>
  </w:num>
  <w:num w:numId="58">
    <w:abstractNumId w:val="14"/>
    <w:lvlOverride w:ilvl="0">
      <w:startOverride w:val="1"/>
    </w:lvlOverride>
  </w:num>
  <w:num w:numId="59">
    <w:abstractNumId w:val="14"/>
    <w:lvlOverride w:ilvl="0">
      <w:startOverride w:val="1"/>
    </w:lvlOverride>
  </w:num>
  <w:num w:numId="60">
    <w:abstractNumId w:val="14"/>
    <w:lvlOverride w:ilvl="0">
      <w:startOverride w:val="1"/>
    </w:lvlOverride>
  </w:num>
  <w:num w:numId="61">
    <w:abstractNumId w:val="14"/>
    <w:lvlOverride w:ilvl="0">
      <w:startOverride w:val="1"/>
    </w:lvlOverride>
  </w:num>
  <w:num w:numId="62">
    <w:abstractNumId w:val="14"/>
    <w:lvlOverride w:ilvl="0">
      <w:startOverride w:val="1"/>
    </w:lvlOverride>
  </w:num>
  <w:num w:numId="63">
    <w:abstractNumId w:val="14"/>
    <w:lvlOverride w:ilvl="0">
      <w:startOverride w:val="1"/>
    </w:lvlOverride>
  </w:num>
  <w:num w:numId="64">
    <w:abstractNumId w:val="14"/>
    <w:lvlOverride w:ilvl="0">
      <w:startOverride w:val="1"/>
    </w:lvlOverride>
  </w:num>
  <w:num w:numId="65">
    <w:abstractNumId w:val="14"/>
    <w:lvlOverride w:ilvl="0">
      <w:startOverride w:val="1"/>
    </w:lvlOverride>
  </w:num>
  <w:num w:numId="66">
    <w:abstractNumId w:val="14"/>
    <w:lvlOverride w:ilvl="0">
      <w:startOverride w:val="1"/>
    </w:lvlOverride>
  </w:num>
  <w:num w:numId="67">
    <w:abstractNumId w:val="14"/>
    <w:lvlOverride w:ilvl="0">
      <w:startOverride w:val="1"/>
    </w:lvlOverride>
  </w:num>
  <w:num w:numId="68">
    <w:abstractNumId w:val="14"/>
    <w:lvlOverride w:ilvl="0">
      <w:startOverride w:val="1"/>
    </w:lvlOverride>
  </w:num>
  <w:num w:numId="69">
    <w:abstractNumId w:val="14"/>
    <w:lvlOverride w:ilvl="0">
      <w:startOverride w:val="1"/>
    </w:lvlOverride>
  </w:num>
  <w:num w:numId="70">
    <w:abstractNumId w:val="14"/>
    <w:lvlOverride w:ilvl="0">
      <w:startOverride w:val="1"/>
    </w:lvlOverride>
  </w:num>
  <w:num w:numId="71">
    <w:abstractNumId w:val="14"/>
    <w:lvlOverride w:ilvl="0">
      <w:startOverride w:val="1"/>
    </w:lvlOverride>
  </w:num>
  <w:num w:numId="72">
    <w:abstractNumId w:val="14"/>
    <w:lvlOverride w:ilvl="0">
      <w:startOverride w:val="1"/>
    </w:lvlOverride>
  </w:num>
  <w:num w:numId="73">
    <w:abstractNumId w:val="14"/>
    <w:lvlOverride w:ilvl="0">
      <w:startOverride w:val="1"/>
    </w:lvlOverride>
  </w:num>
  <w:num w:numId="74">
    <w:abstractNumId w:val="14"/>
    <w:lvlOverride w:ilvl="0">
      <w:startOverride w:val="1"/>
    </w:lvlOverride>
  </w:num>
  <w:num w:numId="75">
    <w:abstractNumId w:val="14"/>
    <w:lvlOverride w:ilvl="0">
      <w:startOverride w:val="1"/>
    </w:lvlOverride>
  </w:num>
  <w:num w:numId="76">
    <w:abstractNumId w:val="14"/>
    <w:lvlOverride w:ilvl="0">
      <w:startOverride w:val="1"/>
    </w:lvlOverride>
  </w:num>
  <w:num w:numId="77">
    <w:abstractNumId w:val="14"/>
    <w:lvlOverride w:ilvl="0">
      <w:startOverride w:val="1"/>
    </w:lvlOverride>
  </w:num>
  <w:num w:numId="78">
    <w:abstractNumId w:val="14"/>
    <w:lvlOverride w:ilvl="0">
      <w:startOverride w:val="1"/>
    </w:lvlOverride>
  </w:num>
  <w:num w:numId="79">
    <w:abstractNumId w:val="14"/>
    <w:lvlOverride w:ilvl="0">
      <w:startOverride w:val="1"/>
    </w:lvlOverride>
  </w:num>
  <w:num w:numId="80">
    <w:abstractNumId w:val="14"/>
    <w:lvlOverride w:ilvl="0">
      <w:startOverride w:val="1"/>
    </w:lvlOverride>
  </w:num>
  <w:num w:numId="81">
    <w:abstractNumId w:val="14"/>
    <w:lvlOverride w:ilvl="0">
      <w:startOverride w:val="1"/>
    </w:lvlOverride>
  </w:num>
  <w:num w:numId="82">
    <w:abstractNumId w:val="14"/>
    <w:lvlOverride w:ilvl="0">
      <w:startOverride w:val="1"/>
    </w:lvlOverride>
  </w:num>
  <w:num w:numId="83">
    <w:abstractNumId w:val="14"/>
    <w:lvlOverride w:ilvl="0">
      <w:startOverride w:val="1"/>
    </w:lvlOverride>
  </w:num>
  <w:num w:numId="84">
    <w:abstractNumId w:val="14"/>
    <w:lvlOverride w:ilvl="0">
      <w:startOverride w:val="1"/>
    </w:lvlOverride>
  </w:num>
  <w:num w:numId="85">
    <w:abstractNumId w:val="14"/>
    <w:lvlOverride w:ilvl="0">
      <w:startOverride w:val="1"/>
    </w:lvlOverride>
  </w:num>
  <w:num w:numId="86">
    <w:abstractNumId w:val="14"/>
    <w:lvlOverride w:ilvl="0">
      <w:startOverride w:val="1"/>
    </w:lvlOverride>
  </w:num>
  <w:num w:numId="87">
    <w:abstractNumId w:val="14"/>
    <w:lvlOverride w:ilvl="0">
      <w:startOverride w:val="1"/>
    </w:lvlOverride>
  </w:num>
  <w:num w:numId="88">
    <w:abstractNumId w:val="14"/>
    <w:lvlOverride w:ilvl="0">
      <w:startOverride w:val="1"/>
    </w:lvlOverride>
  </w:num>
  <w:num w:numId="89">
    <w:abstractNumId w:val="14"/>
    <w:lvlOverride w:ilvl="0">
      <w:startOverride w:val="1"/>
    </w:lvlOverride>
  </w:num>
  <w:num w:numId="90">
    <w:abstractNumId w:val="14"/>
    <w:lvlOverride w:ilvl="0">
      <w:startOverride w:val="1"/>
    </w:lvlOverride>
  </w:num>
  <w:num w:numId="91">
    <w:abstractNumId w:val="14"/>
    <w:lvlOverride w:ilvl="0">
      <w:startOverride w:val="1"/>
    </w:lvlOverride>
  </w:num>
  <w:num w:numId="92">
    <w:abstractNumId w:val="14"/>
    <w:lvlOverride w:ilvl="0">
      <w:startOverride w:val="1"/>
    </w:lvlOverride>
  </w:num>
  <w:num w:numId="93">
    <w:abstractNumId w:val="14"/>
    <w:lvlOverride w:ilvl="0">
      <w:startOverride w:val="1"/>
    </w:lvlOverride>
  </w:num>
  <w:num w:numId="94">
    <w:abstractNumId w:val="14"/>
    <w:lvlOverride w:ilvl="0">
      <w:startOverride w:val="1"/>
    </w:lvlOverride>
  </w:num>
  <w:num w:numId="95">
    <w:abstractNumId w:val="14"/>
    <w:lvlOverride w:ilvl="0">
      <w:startOverride w:val="1"/>
    </w:lvlOverride>
  </w:num>
  <w:num w:numId="96">
    <w:abstractNumId w:val="14"/>
    <w:lvlOverride w:ilvl="0">
      <w:startOverride w:val="1"/>
    </w:lvlOverride>
  </w:num>
  <w:numIdMacAtCleanup w:val="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proofState w:spelling="clean" w:grammar="clean"/>
  <w:linkStyles/>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stylePaneSortMethod w:val="0004"/>
  <w:defaultTabStop w:val="284"/>
  <w:hyphenationZone w:val="425"/>
  <w:doNotHyphenateCaps/>
  <w:drawingGridHorizontalSpacing w:val="110"/>
  <w:displayHorizontalDrawingGridEvery w:val="0"/>
  <w:displayVerticalDrawingGridEvery w:val="0"/>
  <w:noPunctuationKerning/>
  <w:characterSpacingControl w:val="doNotCompress"/>
  <w:hdrShapeDefaults>
    <o:shapedefaults v:ext="edit" spidmax="2049">
      <o:colormru v:ext="edit" colors="#060"/>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68FC"/>
    <w:rsid w:val="00003CCE"/>
    <w:rsid w:val="000044D9"/>
    <w:rsid w:val="000063A9"/>
    <w:rsid w:val="000070DF"/>
    <w:rsid w:val="00010848"/>
    <w:rsid w:val="00011EA2"/>
    <w:rsid w:val="00014257"/>
    <w:rsid w:val="000147C4"/>
    <w:rsid w:val="00015891"/>
    <w:rsid w:val="0001681C"/>
    <w:rsid w:val="000176ED"/>
    <w:rsid w:val="00017C18"/>
    <w:rsid w:val="00020BE9"/>
    <w:rsid w:val="00021D6D"/>
    <w:rsid w:val="00021E10"/>
    <w:rsid w:val="00022717"/>
    <w:rsid w:val="00022ADF"/>
    <w:rsid w:val="000249E9"/>
    <w:rsid w:val="00024C91"/>
    <w:rsid w:val="00026B74"/>
    <w:rsid w:val="00031272"/>
    <w:rsid w:val="00032A2F"/>
    <w:rsid w:val="00043B31"/>
    <w:rsid w:val="00044597"/>
    <w:rsid w:val="0004469E"/>
    <w:rsid w:val="000455BC"/>
    <w:rsid w:val="00046890"/>
    <w:rsid w:val="00055ED8"/>
    <w:rsid w:val="0005626A"/>
    <w:rsid w:val="0006171B"/>
    <w:rsid w:val="00061B70"/>
    <w:rsid w:val="000629A0"/>
    <w:rsid w:val="00064953"/>
    <w:rsid w:val="0006550F"/>
    <w:rsid w:val="00065F24"/>
    <w:rsid w:val="00072D53"/>
    <w:rsid w:val="000756E2"/>
    <w:rsid w:val="00075AE2"/>
    <w:rsid w:val="000771EA"/>
    <w:rsid w:val="0008008C"/>
    <w:rsid w:val="00080892"/>
    <w:rsid w:val="00082544"/>
    <w:rsid w:val="000841E6"/>
    <w:rsid w:val="00085D5E"/>
    <w:rsid w:val="0009118A"/>
    <w:rsid w:val="000933B7"/>
    <w:rsid w:val="00094E08"/>
    <w:rsid w:val="00096BB1"/>
    <w:rsid w:val="000975A1"/>
    <w:rsid w:val="000A061B"/>
    <w:rsid w:val="000A0978"/>
    <w:rsid w:val="000A2D5E"/>
    <w:rsid w:val="000A4EA1"/>
    <w:rsid w:val="000A4F66"/>
    <w:rsid w:val="000A65F4"/>
    <w:rsid w:val="000B1C4B"/>
    <w:rsid w:val="000B2101"/>
    <w:rsid w:val="000B7463"/>
    <w:rsid w:val="000C04E4"/>
    <w:rsid w:val="000C067F"/>
    <w:rsid w:val="000C1448"/>
    <w:rsid w:val="000C5392"/>
    <w:rsid w:val="000D0735"/>
    <w:rsid w:val="000D0D0A"/>
    <w:rsid w:val="000D28F5"/>
    <w:rsid w:val="000D431E"/>
    <w:rsid w:val="000D7293"/>
    <w:rsid w:val="000E099D"/>
    <w:rsid w:val="000E0F79"/>
    <w:rsid w:val="000E2F9A"/>
    <w:rsid w:val="000E5320"/>
    <w:rsid w:val="000F305F"/>
    <w:rsid w:val="000F417D"/>
    <w:rsid w:val="000F4FC2"/>
    <w:rsid w:val="000F69D2"/>
    <w:rsid w:val="00100863"/>
    <w:rsid w:val="00102E1A"/>
    <w:rsid w:val="001127A5"/>
    <w:rsid w:val="00113B2C"/>
    <w:rsid w:val="0012043F"/>
    <w:rsid w:val="00121B38"/>
    <w:rsid w:val="00123664"/>
    <w:rsid w:val="00130D54"/>
    <w:rsid w:val="0013208E"/>
    <w:rsid w:val="001366A5"/>
    <w:rsid w:val="00136D44"/>
    <w:rsid w:val="001404E5"/>
    <w:rsid w:val="0014262B"/>
    <w:rsid w:val="0014328C"/>
    <w:rsid w:val="001437F5"/>
    <w:rsid w:val="001477E5"/>
    <w:rsid w:val="00150A3F"/>
    <w:rsid w:val="001521A1"/>
    <w:rsid w:val="00153611"/>
    <w:rsid w:val="00155CD5"/>
    <w:rsid w:val="00156385"/>
    <w:rsid w:val="001612AA"/>
    <w:rsid w:val="00163A76"/>
    <w:rsid w:val="00164582"/>
    <w:rsid w:val="0016519F"/>
    <w:rsid w:val="001661D0"/>
    <w:rsid w:val="001676AF"/>
    <w:rsid w:val="0017288B"/>
    <w:rsid w:val="00173528"/>
    <w:rsid w:val="001768FC"/>
    <w:rsid w:val="00176D35"/>
    <w:rsid w:val="00177895"/>
    <w:rsid w:val="0018482C"/>
    <w:rsid w:val="0019147B"/>
    <w:rsid w:val="001925C9"/>
    <w:rsid w:val="00192C16"/>
    <w:rsid w:val="001930C6"/>
    <w:rsid w:val="0019340B"/>
    <w:rsid w:val="00193D8F"/>
    <w:rsid w:val="001941CB"/>
    <w:rsid w:val="001954BF"/>
    <w:rsid w:val="001A0D8B"/>
    <w:rsid w:val="001A1464"/>
    <w:rsid w:val="001A2A69"/>
    <w:rsid w:val="001A7432"/>
    <w:rsid w:val="001B5C65"/>
    <w:rsid w:val="001B7E27"/>
    <w:rsid w:val="001C0B04"/>
    <w:rsid w:val="001C52B0"/>
    <w:rsid w:val="001C5A32"/>
    <w:rsid w:val="001C7F70"/>
    <w:rsid w:val="001D19A8"/>
    <w:rsid w:val="001D426A"/>
    <w:rsid w:val="001D7C84"/>
    <w:rsid w:val="001E076E"/>
    <w:rsid w:val="001E1A2E"/>
    <w:rsid w:val="001E2DD0"/>
    <w:rsid w:val="001E332D"/>
    <w:rsid w:val="001E334B"/>
    <w:rsid w:val="001E3B75"/>
    <w:rsid w:val="001F4991"/>
    <w:rsid w:val="001F5696"/>
    <w:rsid w:val="001F6275"/>
    <w:rsid w:val="00200D4D"/>
    <w:rsid w:val="002010A8"/>
    <w:rsid w:val="00205936"/>
    <w:rsid w:val="00212F50"/>
    <w:rsid w:val="00215FD7"/>
    <w:rsid w:val="00220D07"/>
    <w:rsid w:val="00232C0A"/>
    <w:rsid w:val="002343A7"/>
    <w:rsid w:val="002372FA"/>
    <w:rsid w:val="00240F63"/>
    <w:rsid w:val="00242114"/>
    <w:rsid w:val="00243EEC"/>
    <w:rsid w:val="00243F64"/>
    <w:rsid w:val="002447AC"/>
    <w:rsid w:val="00247433"/>
    <w:rsid w:val="00250AB4"/>
    <w:rsid w:val="00251308"/>
    <w:rsid w:val="002558F7"/>
    <w:rsid w:val="0026096F"/>
    <w:rsid w:val="00260B32"/>
    <w:rsid w:val="00260E61"/>
    <w:rsid w:val="00264706"/>
    <w:rsid w:val="00264E31"/>
    <w:rsid w:val="002718C0"/>
    <w:rsid w:val="00274F13"/>
    <w:rsid w:val="00277299"/>
    <w:rsid w:val="002822F5"/>
    <w:rsid w:val="002836C1"/>
    <w:rsid w:val="00283E3F"/>
    <w:rsid w:val="002851F6"/>
    <w:rsid w:val="00286497"/>
    <w:rsid w:val="00293636"/>
    <w:rsid w:val="00293AC4"/>
    <w:rsid w:val="002941ED"/>
    <w:rsid w:val="00294C31"/>
    <w:rsid w:val="002A06DD"/>
    <w:rsid w:val="002A0B68"/>
    <w:rsid w:val="002A0FBF"/>
    <w:rsid w:val="002A3140"/>
    <w:rsid w:val="002A33E4"/>
    <w:rsid w:val="002A6040"/>
    <w:rsid w:val="002B30C6"/>
    <w:rsid w:val="002B42E8"/>
    <w:rsid w:val="002B4F98"/>
    <w:rsid w:val="002B6958"/>
    <w:rsid w:val="002C2362"/>
    <w:rsid w:val="002C257F"/>
    <w:rsid w:val="002C36CD"/>
    <w:rsid w:val="002C432D"/>
    <w:rsid w:val="002C4398"/>
    <w:rsid w:val="002D388F"/>
    <w:rsid w:val="002D4205"/>
    <w:rsid w:val="002D5605"/>
    <w:rsid w:val="002D60EB"/>
    <w:rsid w:val="002E05EE"/>
    <w:rsid w:val="002E06F8"/>
    <w:rsid w:val="002E0FF7"/>
    <w:rsid w:val="002E189D"/>
    <w:rsid w:val="002E3AD3"/>
    <w:rsid w:val="002E4F16"/>
    <w:rsid w:val="002E6B2C"/>
    <w:rsid w:val="002E7789"/>
    <w:rsid w:val="002F01F0"/>
    <w:rsid w:val="002F2DD4"/>
    <w:rsid w:val="002F37E8"/>
    <w:rsid w:val="002F43DF"/>
    <w:rsid w:val="002F4440"/>
    <w:rsid w:val="002F73D1"/>
    <w:rsid w:val="003019E3"/>
    <w:rsid w:val="00302A52"/>
    <w:rsid w:val="00302A69"/>
    <w:rsid w:val="00302EF0"/>
    <w:rsid w:val="0030410C"/>
    <w:rsid w:val="00304456"/>
    <w:rsid w:val="0030570B"/>
    <w:rsid w:val="00307406"/>
    <w:rsid w:val="00315B10"/>
    <w:rsid w:val="00315F67"/>
    <w:rsid w:val="00320C1F"/>
    <w:rsid w:val="0032171A"/>
    <w:rsid w:val="003249A7"/>
    <w:rsid w:val="00324BC5"/>
    <w:rsid w:val="00324FCB"/>
    <w:rsid w:val="003258F7"/>
    <w:rsid w:val="003300C5"/>
    <w:rsid w:val="003306FF"/>
    <w:rsid w:val="003343CF"/>
    <w:rsid w:val="003426AE"/>
    <w:rsid w:val="003453EA"/>
    <w:rsid w:val="00345A94"/>
    <w:rsid w:val="00345C31"/>
    <w:rsid w:val="00347B03"/>
    <w:rsid w:val="00350296"/>
    <w:rsid w:val="00351C39"/>
    <w:rsid w:val="0035281B"/>
    <w:rsid w:val="00356E75"/>
    <w:rsid w:val="003631DB"/>
    <w:rsid w:val="00365000"/>
    <w:rsid w:val="00366A1A"/>
    <w:rsid w:val="003716E7"/>
    <w:rsid w:val="0037297C"/>
    <w:rsid w:val="0037454F"/>
    <w:rsid w:val="00375310"/>
    <w:rsid w:val="00375AA4"/>
    <w:rsid w:val="003771F3"/>
    <w:rsid w:val="003778C4"/>
    <w:rsid w:val="00380245"/>
    <w:rsid w:val="00380B9B"/>
    <w:rsid w:val="00380BEE"/>
    <w:rsid w:val="0038136C"/>
    <w:rsid w:val="003846C4"/>
    <w:rsid w:val="00384CB8"/>
    <w:rsid w:val="0039092A"/>
    <w:rsid w:val="00392CFA"/>
    <w:rsid w:val="0039369A"/>
    <w:rsid w:val="003954E6"/>
    <w:rsid w:val="00396C90"/>
    <w:rsid w:val="00396CA3"/>
    <w:rsid w:val="003977B5"/>
    <w:rsid w:val="00397934"/>
    <w:rsid w:val="00397E6F"/>
    <w:rsid w:val="003A188D"/>
    <w:rsid w:val="003A1E2B"/>
    <w:rsid w:val="003A3782"/>
    <w:rsid w:val="003A63E0"/>
    <w:rsid w:val="003B31A8"/>
    <w:rsid w:val="003B3704"/>
    <w:rsid w:val="003B4793"/>
    <w:rsid w:val="003B50C9"/>
    <w:rsid w:val="003B5D27"/>
    <w:rsid w:val="003B60AE"/>
    <w:rsid w:val="003B706C"/>
    <w:rsid w:val="003C33BD"/>
    <w:rsid w:val="003C48CC"/>
    <w:rsid w:val="003C66B4"/>
    <w:rsid w:val="003D26C6"/>
    <w:rsid w:val="003D5CF8"/>
    <w:rsid w:val="003E07AD"/>
    <w:rsid w:val="003E09F4"/>
    <w:rsid w:val="003E241C"/>
    <w:rsid w:val="003E433E"/>
    <w:rsid w:val="003E61AD"/>
    <w:rsid w:val="003F032C"/>
    <w:rsid w:val="003F1413"/>
    <w:rsid w:val="003F385D"/>
    <w:rsid w:val="003F7EEA"/>
    <w:rsid w:val="004002A9"/>
    <w:rsid w:val="00400D68"/>
    <w:rsid w:val="00401A8F"/>
    <w:rsid w:val="00401AD7"/>
    <w:rsid w:val="00402E21"/>
    <w:rsid w:val="00404020"/>
    <w:rsid w:val="00405802"/>
    <w:rsid w:val="00406EB6"/>
    <w:rsid w:val="004075BE"/>
    <w:rsid w:val="00407A8E"/>
    <w:rsid w:val="00411C07"/>
    <w:rsid w:val="00413AF5"/>
    <w:rsid w:val="00416D77"/>
    <w:rsid w:val="00417427"/>
    <w:rsid w:val="00424232"/>
    <w:rsid w:val="004251C8"/>
    <w:rsid w:val="00426A93"/>
    <w:rsid w:val="0043187A"/>
    <w:rsid w:val="00433BBC"/>
    <w:rsid w:val="00434B6D"/>
    <w:rsid w:val="00436DB0"/>
    <w:rsid w:val="0043738D"/>
    <w:rsid w:val="00440255"/>
    <w:rsid w:val="00440708"/>
    <w:rsid w:val="004418B6"/>
    <w:rsid w:val="004432C9"/>
    <w:rsid w:val="0044351C"/>
    <w:rsid w:val="00445E3A"/>
    <w:rsid w:val="00446236"/>
    <w:rsid w:val="00453679"/>
    <w:rsid w:val="004559CE"/>
    <w:rsid w:val="0045640D"/>
    <w:rsid w:val="00460535"/>
    <w:rsid w:val="004630CE"/>
    <w:rsid w:val="00465B2B"/>
    <w:rsid w:val="00465CC5"/>
    <w:rsid w:val="0046782C"/>
    <w:rsid w:val="004700D7"/>
    <w:rsid w:val="00470B13"/>
    <w:rsid w:val="00473101"/>
    <w:rsid w:val="00483097"/>
    <w:rsid w:val="00484227"/>
    <w:rsid w:val="00484421"/>
    <w:rsid w:val="00492479"/>
    <w:rsid w:val="0049382C"/>
    <w:rsid w:val="0049402B"/>
    <w:rsid w:val="0049403C"/>
    <w:rsid w:val="00494227"/>
    <w:rsid w:val="0049598F"/>
    <w:rsid w:val="004975B9"/>
    <w:rsid w:val="004A00A8"/>
    <w:rsid w:val="004A16F1"/>
    <w:rsid w:val="004A2C67"/>
    <w:rsid w:val="004A44CD"/>
    <w:rsid w:val="004B550C"/>
    <w:rsid w:val="004B6394"/>
    <w:rsid w:val="004B6757"/>
    <w:rsid w:val="004B6A75"/>
    <w:rsid w:val="004B7F14"/>
    <w:rsid w:val="004C1146"/>
    <w:rsid w:val="004C1E5B"/>
    <w:rsid w:val="004C1FBB"/>
    <w:rsid w:val="004C33E9"/>
    <w:rsid w:val="004C50A7"/>
    <w:rsid w:val="004C52EC"/>
    <w:rsid w:val="004C563B"/>
    <w:rsid w:val="004D00EE"/>
    <w:rsid w:val="004D1014"/>
    <w:rsid w:val="004D108E"/>
    <w:rsid w:val="004D36EE"/>
    <w:rsid w:val="004D3B63"/>
    <w:rsid w:val="004D7323"/>
    <w:rsid w:val="004E03A5"/>
    <w:rsid w:val="004E06C0"/>
    <w:rsid w:val="004E0A19"/>
    <w:rsid w:val="004E0B52"/>
    <w:rsid w:val="004E12EC"/>
    <w:rsid w:val="004E1C68"/>
    <w:rsid w:val="004E42B5"/>
    <w:rsid w:val="004E4E00"/>
    <w:rsid w:val="004E6608"/>
    <w:rsid w:val="004E78D1"/>
    <w:rsid w:val="004F392D"/>
    <w:rsid w:val="004F6380"/>
    <w:rsid w:val="004F7C5D"/>
    <w:rsid w:val="00501194"/>
    <w:rsid w:val="00501E0C"/>
    <w:rsid w:val="00502DF4"/>
    <w:rsid w:val="005073CA"/>
    <w:rsid w:val="00507591"/>
    <w:rsid w:val="0051045F"/>
    <w:rsid w:val="00517510"/>
    <w:rsid w:val="005208C1"/>
    <w:rsid w:val="005214BE"/>
    <w:rsid w:val="00523CF6"/>
    <w:rsid w:val="00524101"/>
    <w:rsid w:val="00524A85"/>
    <w:rsid w:val="00524ABD"/>
    <w:rsid w:val="00530999"/>
    <w:rsid w:val="00531667"/>
    <w:rsid w:val="00533665"/>
    <w:rsid w:val="005356EC"/>
    <w:rsid w:val="00536653"/>
    <w:rsid w:val="00537342"/>
    <w:rsid w:val="0054496C"/>
    <w:rsid w:val="00551149"/>
    <w:rsid w:val="00553716"/>
    <w:rsid w:val="005551F0"/>
    <w:rsid w:val="005559E8"/>
    <w:rsid w:val="0055666C"/>
    <w:rsid w:val="00560778"/>
    <w:rsid w:val="0056225B"/>
    <w:rsid w:val="005629D4"/>
    <w:rsid w:val="00563F57"/>
    <w:rsid w:val="00564094"/>
    <w:rsid w:val="00565CAD"/>
    <w:rsid w:val="00565E56"/>
    <w:rsid w:val="00567308"/>
    <w:rsid w:val="005713E6"/>
    <w:rsid w:val="00574A12"/>
    <w:rsid w:val="00576997"/>
    <w:rsid w:val="00577B96"/>
    <w:rsid w:val="00580C5F"/>
    <w:rsid w:val="00581D8B"/>
    <w:rsid w:val="0058473A"/>
    <w:rsid w:val="005855DB"/>
    <w:rsid w:val="00585A15"/>
    <w:rsid w:val="0058637B"/>
    <w:rsid w:val="00591A75"/>
    <w:rsid w:val="005932AC"/>
    <w:rsid w:val="0059549E"/>
    <w:rsid w:val="005A0470"/>
    <w:rsid w:val="005A0551"/>
    <w:rsid w:val="005A29FD"/>
    <w:rsid w:val="005A4176"/>
    <w:rsid w:val="005A6053"/>
    <w:rsid w:val="005C123D"/>
    <w:rsid w:val="005C1678"/>
    <w:rsid w:val="005C17DA"/>
    <w:rsid w:val="005C2822"/>
    <w:rsid w:val="005C4011"/>
    <w:rsid w:val="005C67A8"/>
    <w:rsid w:val="005D0551"/>
    <w:rsid w:val="005D161B"/>
    <w:rsid w:val="005D296B"/>
    <w:rsid w:val="005D3FDE"/>
    <w:rsid w:val="005D4A34"/>
    <w:rsid w:val="005D5FAD"/>
    <w:rsid w:val="005E2314"/>
    <w:rsid w:val="005E25BC"/>
    <w:rsid w:val="005E3E7C"/>
    <w:rsid w:val="005E4AFF"/>
    <w:rsid w:val="005E5A50"/>
    <w:rsid w:val="005E657D"/>
    <w:rsid w:val="005E7D90"/>
    <w:rsid w:val="005F0375"/>
    <w:rsid w:val="005F152A"/>
    <w:rsid w:val="005F31E7"/>
    <w:rsid w:val="005F4B26"/>
    <w:rsid w:val="005F4EE1"/>
    <w:rsid w:val="005F6ABD"/>
    <w:rsid w:val="005F6D5A"/>
    <w:rsid w:val="006023DB"/>
    <w:rsid w:val="00605286"/>
    <w:rsid w:val="006053EA"/>
    <w:rsid w:val="006065C9"/>
    <w:rsid w:val="00611699"/>
    <w:rsid w:val="006120BD"/>
    <w:rsid w:val="00612100"/>
    <w:rsid w:val="0061348F"/>
    <w:rsid w:val="00615443"/>
    <w:rsid w:val="006215DA"/>
    <w:rsid w:val="00621B5C"/>
    <w:rsid w:val="00623008"/>
    <w:rsid w:val="00625073"/>
    <w:rsid w:val="00625BD3"/>
    <w:rsid w:val="00626894"/>
    <w:rsid w:val="00626C61"/>
    <w:rsid w:val="00627005"/>
    <w:rsid w:val="006321E8"/>
    <w:rsid w:val="00632AD4"/>
    <w:rsid w:val="00635F1E"/>
    <w:rsid w:val="0064208D"/>
    <w:rsid w:val="006463AC"/>
    <w:rsid w:val="006479AE"/>
    <w:rsid w:val="00651890"/>
    <w:rsid w:val="00651ED2"/>
    <w:rsid w:val="00660234"/>
    <w:rsid w:val="0067014C"/>
    <w:rsid w:val="00672814"/>
    <w:rsid w:val="00673E8A"/>
    <w:rsid w:val="006801F8"/>
    <w:rsid w:val="0068457E"/>
    <w:rsid w:val="0068546D"/>
    <w:rsid w:val="00692882"/>
    <w:rsid w:val="006A0CC1"/>
    <w:rsid w:val="006A142C"/>
    <w:rsid w:val="006A1600"/>
    <w:rsid w:val="006A17AA"/>
    <w:rsid w:val="006A2F69"/>
    <w:rsid w:val="006A35A4"/>
    <w:rsid w:val="006A4488"/>
    <w:rsid w:val="006A77DA"/>
    <w:rsid w:val="006B07C0"/>
    <w:rsid w:val="006B0FBF"/>
    <w:rsid w:val="006B1FB0"/>
    <w:rsid w:val="006B5E80"/>
    <w:rsid w:val="006C0AAD"/>
    <w:rsid w:val="006C20F1"/>
    <w:rsid w:val="006C2C67"/>
    <w:rsid w:val="006C600F"/>
    <w:rsid w:val="006C636A"/>
    <w:rsid w:val="006C6AF0"/>
    <w:rsid w:val="006D29E6"/>
    <w:rsid w:val="006D327D"/>
    <w:rsid w:val="006D5676"/>
    <w:rsid w:val="006D57C5"/>
    <w:rsid w:val="006E0DEF"/>
    <w:rsid w:val="006E429F"/>
    <w:rsid w:val="006E5659"/>
    <w:rsid w:val="006E772A"/>
    <w:rsid w:val="006F0F0A"/>
    <w:rsid w:val="006F1521"/>
    <w:rsid w:val="006F1E6D"/>
    <w:rsid w:val="006F294E"/>
    <w:rsid w:val="006F56D5"/>
    <w:rsid w:val="006F5975"/>
    <w:rsid w:val="006F668F"/>
    <w:rsid w:val="0070645B"/>
    <w:rsid w:val="00710B56"/>
    <w:rsid w:val="007120E8"/>
    <w:rsid w:val="007218D4"/>
    <w:rsid w:val="0072587B"/>
    <w:rsid w:val="007311D5"/>
    <w:rsid w:val="00733ACB"/>
    <w:rsid w:val="00735A4E"/>
    <w:rsid w:val="00736FBD"/>
    <w:rsid w:val="00740EAA"/>
    <w:rsid w:val="0074284F"/>
    <w:rsid w:val="0075110C"/>
    <w:rsid w:val="00753C19"/>
    <w:rsid w:val="00757B1F"/>
    <w:rsid w:val="007607FC"/>
    <w:rsid w:val="0076280C"/>
    <w:rsid w:val="00764E8D"/>
    <w:rsid w:val="00766BA6"/>
    <w:rsid w:val="007712A5"/>
    <w:rsid w:val="00772535"/>
    <w:rsid w:val="0078123E"/>
    <w:rsid w:val="00782B64"/>
    <w:rsid w:val="00783A00"/>
    <w:rsid w:val="007845D0"/>
    <w:rsid w:val="00784945"/>
    <w:rsid w:val="0078530B"/>
    <w:rsid w:val="007905D3"/>
    <w:rsid w:val="00790656"/>
    <w:rsid w:val="0079191C"/>
    <w:rsid w:val="007947C9"/>
    <w:rsid w:val="00795F11"/>
    <w:rsid w:val="00796096"/>
    <w:rsid w:val="007A1664"/>
    <w:rsid w:val="007A2796"/>
    <w:rsid w:val="007A356E"/>
    <w:rsid w:val="007A370C"/>
    <w:rsid w:val="007A5A1B"/>
    <w:rsid w:val="007B45EF"/>
    <w:rsid w:val="007B5D6A"/>
    <w:rsid w:val="007B6154"/>
    <w:rsid w:val="007C2474"/>
    <w:rsid w:val="007C4108"/>
    <w:rsid w:val="007C7719"/>
    <w:rsid w:val="007D1F43"/>
    <w:rsid w:val="007D52AB"/>
    <w:rsid w:val="007E4DCE"/>
    <w:rsid w:val="007E74E3"/>
    <w:rsid w:val="007E7947"/>
    <w:rsid w:val="007E7BAF"/>
    <w:rsid w:val="007F5D5C"/>
    <w:rsid w:val="008007BB"/>
    <w:rsid w:val="008111D0"/>
    <w:rsid w:val="00813198"/>
    <w:rsid w:val="008139D0"/>
    <w:rsid w:val="00821C90"/>
    <w:rsid w:val="00823875"/>
    <w:rsid w:val="00824ED9"/>
    <w:rsid w:val="00831806"/>
    <w:rsid w:val="00834BE2"/>
    <w:rsid w:val="00834BF5"/>
    <w:rsid w:val="008404E2"/>
    <w:rsid w:val="0084134F"/>
    <w:rsid w:val="00842E0D"/>
    <w:rsid w:val="00842E87"/>
    <w:rsid w:val="0084356F"/>
    <w:rsid w:val="00843B9F"/>
    <w:rsid w:val="0085056A"/>
    <w:rsid w:val="00850914"/>
    <w:rsid w:val="00856439"/>
    <w:rsid w:val="00861BF3"/>
    <w:rsid w:val="0086297F"/>
    <w:rsid w:val="00864F94"/>
    <w:rsid w:val="00866DF9"/>
    <w:rsid w:val="008670CA"/>
    <w:rsid w:val="0087069B"/>
    <w:rsid w:val="00872D31"/>
    <w:rsid w:val="0087319A"/>
    <w:rsid w:val="0087455A"/>
    <w:rsid w:val="008763CD"/>
    <w:rsid w:val="0088355F"/>
    <w:rsid w:val="008858DD"/>
    <w:rsid w:val="00887801"/>
    <w:rsid w:val="008915D7"/>
    <w:rsid w:val="00897D48"/>
    <w:rsid w:val="008A0590"/>
    <w:rsid w:val="008A5BE6"/>
    <w:rsid w:val="008A7CAD"/>
    <w:rsid w:val="008B04ED"/>
    <w:rsid w:val="008B1220"/>
    <w:rsid w:val="008B1853"/>
    <w:rsid w:val="008B1DBD"/>
    <w:rsid w:val="008B37CF"/>
    <w:rsid w:val="008B517D"/>
    <w:rsid w:val="008B5B97"/>
    <w:rsid w:val="008B71CD"/>
    <w:rsid w:val="008C0599"/>
    <w:rsid w:val="008C1329"/>
    <w:rsid w:val="008C1F52"/>
    <w:rsid w:val="008C2E9D"/>
    <w:rsid w:val="008C3F8E"/>
    <w:rsid w:val="008C544E"/>
    <w:rsid w:val="008C62E5"/>
    <w:rsid w:val="008C745A"/>
    <w:rsid w:val="008C7D0E"/>
    <w:rsid w:val="008D156D"/>
    <w:rsid w:val="008D31CD"/>
    <w:rsid w:val="008D5D02"/>
    <w:rsid w:val="008E3BD1"/>
    <w:rsid w:val="008E482C"/>
    <w:rsid w:val="008E7965"/>
    <w:rsid w:val="008E7D94"/>
    <w:rsid w:val="008F181A"/>
    <w:rsid w:val="008F19E7"/>
    <w:rsid w:val="008F2967"/>
    <w:rsid w:val="008F5215"/>
    <w:rsid w:val="008F74F8"/>
    <w:rsid w:val="00903448"/>
    <w:rsid w:val="00903C58"/>
    <w:rsid w:val="009055F6"/>
    <w:rsid w:val="00906FC4"/>
    <w:rsid w:val="00910848"/>
    <w:rsid w:val="00911A2D"/>
    <w:rsid w:val="009145BA"/>
    <w:rsid w:val="00914CCB"/>
    <w:rsid w:val="00916927"/>
    <w:rsid w:val="00917CD2"/>
    <w:rsid w:val="00921904"/>
    <w:rsid w:val="00923128"/>
    <w:rsid w:val="00923921"/>
    <w:rsid w:val="0092473A"/>
    <w:rsid w:val="0092483D"/>
    <w:rsid w:val="00925EB3"/>
    <w:rsid w:val="00927955"/>
    <w:rsid w:val="009303C0"/>
    <w:rsid w:val="0093059C"/>
    <w:rsid w:val="00931AC9"/>
    <w:rsid w:val="00935586"/>
    <w:rsid w:val="00936F0A"/>
    <w:rsid w:val="00936F1A"/>
    <w:rsid w:val="0094148D"/>
    <w:rsid w:val="00941FA9"/>
    <w:rsid w:val="00943A92"/>
    <w:rsid w:val="009450A9"/>
    <w:rsid w:val="00945470"/>
    <w:rsid w:val="00945BCA"/>
    <w:rsid w:val="00945CF2"/>
    <w:rsid w:val="00951358"/>
    <w:rsid w:val="0095467A"/>
    <w:rsid w:val="00963270"/>
    <w:rsid w:val="00963326"/>
    <w:rsid w:val="00964845"/>
    <w:rsid w:val="0096503C"/>
    <w:rsid w:val="00965853"/>
    <w:rsid w:val="009661DB"/>
    <w:rsid w:val="00966A53"/>
    <w:rsid w:val="00966FD4"/>
    <w:rsid w:val="009718DC"/>
    <w:rsid w:val="009757F5"/>
    <w:rsid w:val="00977037"/>
    <w:rsid w:val="00980D98"/>
    <w:rsid w:val="0098133E"/>
    <w:rsid w:val="0098178D"/>
    <w:rsid w:val="009826D7"/>
    <w:rsid w:val="0099305F"/>
    <w:rsid w:val="009947F2"/>
    <w:rsid w:val="0099577B"/>
    <w:rsid w:val="009957D8"/>
    <w:rsid w:val="009A0A2B"/>
    <w:rsid w:val="009A17A7"/>
    <w:rsid w:val="009A1B55"/>
    <w:rsid w:val="009A2597"/>
    <w:rsid w:val="009A41AD"/>
    <w:rsid w:val="009A5352"/>
    <w:rsid w:val="009A5B1E"/>
    <w:rsid w:val="009A684B"/>
    <w:rsid w:val="009B0AE6"/>
    <w:rsid w:val="009B191F"/>
    <w:rsid w:val="009C1901"/>
    <w:rsid w:val="009C43D3"/>
    <w:rsid w:val="009C5701"/>
    <w:rsid w:val="009C78C9"/>
    <w:rsid w:val="009D0136"/>
    <w:rsid w:val="009D0E0C"/>
    <w:rsid w:val="009D1608"/>
    <w:rsid w:val="009D2E53"/>
    <w:rsid w:val="009D4715"/>
    <w:rsid w:val="009D4985"/>
    <w:rsid w:val="009D52F3"/>
    <w:rsid w:val="009D7916"/>
    <w:rsid w:val="009E3732"/>
    <w:rsid w:val="009E3E28"/>
    <w:rsid w:val="009E428B"/>
    <w:rsid w:val="009E484E"/>
    <w:rsid w:val="009E5057"/>
    <w:rsid w:val="009E673E"/>
    <w:rsid w:val="009F4673"/>
    <w:rsid w:val="009F4F3D"/>
    <w:rsid w:val="009F6D54"/>
    <w:rsid w:val="009F6E11"/>
    <w:rsid w:val="00A0048F"/>
    <w:rsid w:val="00A00D6D"/>
    <w:rsid w:val="00A03B48"/>
    <w:rsid w:val="00A044F3"/>
    <w:rsid w:val="00A06BC1"/>
    <w:rsid w:val="00A100BA"/>
    <w:rsid w:val="00A10697"/>
    <w:rsid w:val="00A13836"/>
    <w:rsid w:val="00A17A3F"/>
    <w:rsid w:val="00A22A99"/>
    <w:rsid w:val="00A24726"/>
    <w:rsid w:val="00A266DB"/>
    <w:rsid w:val="00A26927"/>
    <w:rsid w:val="00A32D4E"/>
    <w:rsid w:val="00A35257"/>
    <w:rsid w:val="00A35E27"/>
    <w:rsid w:val="00A402E7"/>
    <w:rsid w:val="00A4095B"/>
    <w:rsid w:val="00A40A79"/>
    <w:rsid w:val="00A41F69"/>
    <w:rsid w:val="00A421AA"/>
    <w:rsid w:val="00A423D1"/>
    <w:rsid w:val="00A45363"/>
    <w:rsid w:val="00A46190"/>
    <w:rsid w:val="00A47519"/>
    <w:rsid w:val="00A47734"/>
    <w:rsid w:val="00A54277"/>
    <w:rsid w:val="00A55903"/>
    <w:rsid w:val="00A572BD"/>
    <w:rsid w:val="00A57D2B"/>
    <w:rsid w:val="00A6150F"/>
    <w:rsid w:val="00A66163"/>
    <w:rsid w:val="00A66953"/>
    <w:rsid w:val="00A66CA4"/>
    <w:rsid w:val="00A6727C"/>
    <w:rsid w:val="00A75378"/>
    <w:rsid w:val="00A76D8B"/>
    <w:rsid w:val="00A81BAA"/>
    <w:rsid w:val="00A82ECE"/>
    <w:rsid w:val="00A83338"/>
    <w:rsid w:val="00A84CD5"/>
    <w:rsid w:val="00A86B7A"/>
    <w:rsid w:val="00A86FD6"/>
    <w:rsid w:val="00A90127"/>
    <w:rsid w:val="00A91000"/>
    <w:rsid w:val="00A916F3"/>
    <w:rsid w:val="00A94298"/>
    <w:rsid w:val="00AA3620"/>
    <w:rsid w:val="00AA548E"/>
    <w:rsid w:val="00AA5F41"/>
    <w:rsid w:val="00AA6CDD"/>
    <w:rsid w:val="00AB13EB"/>
    <w:rsid w:val="00AB5394"/>
    <w:rsid w:val="00AB6292"/>
    <w:rsid w:val="00AB7296"/>
    <w:rsid w:val="00AB7A97"/>
    <w:rsid w:val="00AC1984"/>
    <w:rsid w:val="00AC1FC7"/>
    <w:rsid w:val="00AC32A4"/>
    <w:rsid w:val="00AC4A1B"/>
    <w:rsid w:val="00AC58F0"/>
    <w:rsid w:val="00AC5EFF"/>
    <w:rsid w:val="00AC6B15"/>
    <w:rsid w:val="00AC6F8D"/>
    <w:rsid w:val="00AD059D"/>
    <w:rsid w:val="00AD183E"/>
    <w:rsid w:val="00AD37AA"/>
    <w:rsid w:val="00AD5F32"/>
    <w:rsid w:val="00AE12ED"/>
    <w:rsid w:val="00AE25FF"/>
    <w:rsid w:val="00AE3D26"/>
    <w:rsid w:val="00AE454C"/>
    <w:rsid w:val="00AE48AD"/>
    <w:rsid w:val="00AE7864"/>
    <w:rsid w:val="00AF18DF"/>
    <w:rsid w:val="00AF287F"/>
    <w:rsid w:val="00AF2938"/>
    <w:rsid w:val="00AF3168"/>
    <w:rsid w:val="00AF44E9"/>
    <w:rsid w:val="00AF7E66"/>
    <w:rsid w:val="00B00730"/>
    <w:rsid w:val="00B03A98"/>
    <w:rsid w:val="00B03FC3"/>
    <w:rsid w:val="00B047CD"/>
    <w:rsid w:val="00B05608"/>
    <w:rsid w:val="00B05ACB"/>
    <w:rsid w:val="00B06E3E"/>
    <w:rsid w:val="00B122D5"/>
    <w:rsid w:val="00B13C0E"/>
    <w:rsid w:val="00B14772"/>
    <w:rsid w:val="00B16294"/>
    <w:rsid w:val="00B17AF9"/>
    <w:rsid w:val="00B2212B"/>
    <w:rsid w:val="00B2303E"/>
    <w:rsid w:val="00B23B27"/>
    <w:rsid w:val="00B245F8"/>
    <w:rsid w:val="00B24D09"/>
    <w:rsid w:val="00B25DFE"/>
    <w:rsid w:val="00B27EF2"/>
    <w:rsid w:val="00B30DB6"/>
    <w:rsid w:val="00B31BA8"/>
    <w:rsid w:val="00B31D18"/>
    <w:rsid w:val="00B31EFD"/>
    <w:rsid w:val="00B3260E"/>
    <w:rsid w:val="00B33F08"/>
    <w:rsid w:val="00B34F91"/>
    <w:rsid w:val="00B3653F"/>
    <w:rsid w:val="00B36562"/>
    <w:rsid w:val="00B405C8"/>
    <w:rsid w:val="00B40B1F"/>
    <w:rsid w:val="00B43AEB"/>
    <w:rsid w:val="00B452DE"/>
    <w:rsid w:val="00B4761F"/>
    <w:rsid w:val="00B54BFF"/>
    <w:rsid w:val="00B65A89"/>
    <w:rsid w:val="00B663FE"/>
    <w:rsid w:val="00B6713A"/>
    <w:rsid w:val="00B74313"/>
    <w:rsid w:val="00B74CF7"/>
    <w:rsid w:val="00B75165"/>
    <w:rsid w:val="00B753E1"/>
    <w:rsid w:val="00B756EA"/>
    <w:rsid w:val="00B82333"/>
    <w:rsid w:val="00B84FDD"/>
    <w:rsid w:val="00B865D3"/>
    <w:rsid w:val="00B905A0"/>
    <w:rsid w:val="00B90825"/>
    <w:rsid w:val="00B921F5"/>
    <w:rsid w:val="00B9455C"/>
    <w:rsid w:val="00B9481B"/>
    <w:rsid w:val="00B960BD"/>
    <w:rsid w:val="00BA127A"/>
    <w:rsid w:val="00BA1F81"/>
    <w:rsid w:val="00BA38AB"/>
    <w:rsid w:val="00BA7ED6"/>
    <w:rsid w:val="00BB23B5"/>
    <w:rsid w:val="00BB2DEF"/>
    <w:rsid w:val="00BB477D"/>
    <w:rsid w:val="00BC0857"/>
    <w:rsid w:val="00BC0CB7"/>
    <w:rsid w:val="00BC2F13"/>
    <w:rsid w:val="00BC5118"/>
    <w:rsid w:val="00BC545F"/>
    <w:rsid w:val="00BC5B84"/>
    <w:rsid w:val="00BC6CF1"/>
    <w:rsid w:val="00BD0950"/>
    <w:rsid w:val="00BD460A"/>
    <w:rsid w:val="00BD51E6"/>
    <w:rsid w:val="00BD57C6"/>
    <w:rsid w:val="00BD6939"/>
    <w:rsid w:val="00BD6A8C"/>
    <w:rsid w:val="00BD701A"/>
    <w:rsid w:val="00BE0E88"/>
    <w:rsid w:val="00BE2698"/>
    <w:rsid w:val="00BE2B46"/>
    <w:rsid w:val="00BE5162"/>
    <w:rsid w:val="00BF2BBC"/>
    <w:rsid w:val="00BF5341"/>
    <w:rsid w:val="00BF5AEB"/>
    <w:rsid w:val="00BF7B22"/>
    <w:rsid w:val="00C00A33"/>
    <w:rsid w:val="00C0253F"/>
    <w:rsid w:val="00C02CFE"/>
    <w:rsid w:val="00C0438C"/>
    <w:rsid w:val="00C0545C"/>
    <w:rsid w:val="00C05E29"/>
    <w:rsid w:val="00C10298"/>
    <w:rsid w:val="00C10807"/>
    <w:rsid w:val="00C1243F"/>
    <w:rsid w:val="00C1436B"/>
    <w:rsid w:val="00C14C25"/>
    <w:rsid w:val="00C15224"/>
    <w:rsid w:val="00C23BF1"/>
    <w:rsid w:val="00C24F8B"/>
    <w:rsid w:val="00C27E56"/>
    <w:rsid w:val="00C33C4A"/>
    <w:rsid w:val="00C341FE"/>
    <w:rsid w:val="00C34DF6"/>
    <w:rsid w:val="00C415A4"/>
    <w:rsid w:val="00C41EDA"/>
    <w:rsid w:val="00C4206B"/>
    <w:rsid w:val="00C436E7"/>
    <w:rsid w:val="00C45255"/>
    <w:rsid w:val="00C54132"/>
    <w:rsid w:val="00C5446F"/>
    <w:rsid w:val="00C54FE9"/>
    <w:rsid w:val="00C6491C"/>
    <w:rsid w:val="00C64B47"/>
    <w:rsid w:val="00C7048B"/>
    <w:rsid w:val="00C733C7"/>
    <w:rsid w:val="00C750B0"/>
    <w:rsid w:val="00C765D9"/>
    <w:rsid w:val="00C823E4"/>
    <w:rsid w:val="00C8459D"/>
    <w:rsid w:val="00C8472A"/>
    <w:rsid w:val="00C84DBE"/>
    <w:rsid w:val="00C85F05"/>
    <w:rsid w:val="00C86375"/>
    <w:rsid w:val="00C91E9A"/>
    <w:rsid w:val="00C934D5"/>
    <w:rsid w:val="00C951B3"/>
    <w:rsid w:val="00C9566F"/>
    <w:rsid w:val="00C96FC2"/>
    <w:rsid w:val="00CA3A38"/>
    <w:rsid w:val="00CA6339"/>
    <w:rsid w:val="00CB2050"/>
    <w:rsid w:val="00CB2BA8"/>
    <w:rsid w:val="00CB48CC"/>
    <w:rsid w:val="00CB5365"/>
    <w:rsid w:val="00CB67FB"/>
    <w:rsid w:val="00CB7173"/>
    <w:rsid w:val="00CC0450"/>
    <w:rsid w:val="00CC18FD"/>
    <w:rsid w:val="00CC21FE"/>
    <w:rsid w:val="00CC4AE3"/>
    <w:rsid w:val="00CC67E9"/>
    <w:rsid w:val="00CC7C6D"/>
    <w:rsid w:val="00CD03DC"/>
    <w:rsid w:val="00CD2608"/>
    <w:rsid w:val="00CD30EC"/>
    <w:rsid w:val="00CD38EA"/>
    <w:rsid w:val="00CD524E"/>
    <w:rsid w:val="00CE455F"/>
    <w:rsid w:val="00CE4819"/>
    <w:rsid w:val="00CE72E0"/>
    <w:rsid w:val="00CE7A0C"/>
    <w:rsid w:val="00CF0D63"/>
    <w:rsid w:val="00CF296E"/>
    <w:rsid w:val="00CF34CB"/>
    <w:rsid w:val="00CF4FB4"/>
    <w:rsid w:val="00D03777"/>
    <w:rsid w:val="00D05EFC"/>
    <w:rsid w:val="00D10455"/>
    <w:rsid w:val="00D1300F"/>
    <w:rsid w:val="00D1361D"/>
    <w:rsid w:val="00D17AF9"/>
    <w:rsid w:val="00D20BFD"/>
    <w:rsid w:val="00D225A3"/>
    <w:rsid w:val="00D225DC"/>
    <w:rsid w:val="00D25A8A"/>
    <w:rsid w:val="00D277AE"/>
    <w:rsid w:val="00D27B26"/>
    <w:rsid w:val="00D30A40"/>
    <w:rsid w:val="00D30E35"/>
    <w:rsid w:val="00D31B44"/>
    <w:rsid w:val="00D32052"/>
    <w:rsid w:val="00D330F2"/>
    <w:rsid w:val="00D40F60"/>
    <w:rsid w:val="00D41501"/>
    <w:rsid w:val="00D4153F"/>
    <w:rsid w:val="00D41CB0"/>
    <w:rsid w:val="00D4619B"/>
    <w:rsid w:val="00D5588D"/>
    <w:rsid w:val="00D62097"/>
    <w:rsid w:val="00D639FE"/>
    <w:rsid w:val="00D702C1"/>
    <w:rsid w:val="00D73A20"/>
    <w:rsid w:val="00D75B56"/>
    <w:rsid w:val="00D82227"/>
    <w:rsid w:val="00D82D6D"/>
    <w:rsid w:val="00D83293"/>
    <w:rsid w:val="00D835F6"/>
    <w:rsid w:val="00D84963"/>
    <w:rsid w:val="00D912EE"/>
    <w:rsid w:val="00D923E3"/>
    <w:rsid w:val="00D932EB"/>
    <w:rsid w:val="00D97F00"/>
    <w:rsid w:val="00DA1537"/>
    <w:rsid w:val="00DA6322"/>
    <w:rsid w:val="00DB1EF7"/>
    <w:rsid w:val="00DB473B"/>
    <w:rsid w:val="00DB4A80"/>
    <w:rsid w:val="00DB6A69"/>
    <w:rsid w:val="00DB7004"/>
    <w:rsid w:val="00DC10B4"/>
    <w:rsid w:val="00DC2B0F"/>
    <w:rsid w:val="00DC4520"/>
    <w:rsid w:val="00DD20A0"/>
    <w:rsid w:val="00DD32FA"/>
    <w:rsid w:val="00DD5112"/>
    <w:rsid w:val="00DE0B1C"/>
    <w:rsid w:val="00DE31F7"/>
    <w:rsid w:val="00DF0BE5"/>
    <w:rsid w:val="00DF0C0D"/>
    <w:rsid w:val="00DF5FC0"/>
    <w:rsid w:val="00DF69CB"/>
    <w:rsid w:val="00DF70B7"/>
    <w:rsid w:val="00DF74ED"/>
    <w:rsid w:val="00E0160A"/>
    <w:rsid w:val="00E023C6"/>
    <w:rsid w:val="00E04613"/>
    <w:rsid w:val="00E06CEB"/>
    <w:rsid w:val="00E06FBC"/>
    <w:rsid w:val="00E109F1"/>
    <w:rsid w:val="00E10FB2"/>
    <w:rsid w:val="00E12ABA"/>
    <w:rsid w:val="00E133D1"/>
    <w:rsid w:val="00E15983"/>
    <w:rsid w:val="00E1736B"/>
    <w:rsid w:val="00E176BA"/>
    <w:rsid w:val="00E17876"/>
    <w:rsid w:val="00E222EC"/>
    <w:rsid w:val="00E2382A"/>
    <w:rsid w:val="00E24089"/>
    <w:rsid w:val="00E24EE2"/>
    <w:rsid w:val="00E300BA"/>
    <w:rsid w:val="00E3296E"/>
    <w:rsid w:val="00E35F2E"/>
    <w:rsid w:val="00E37C1E"/>
    <w:rsid w:val="00E403D5"/>
    <w:rsid w:val="00E4072A"/>
    <w:rsid w:val="00E41116"/>
    <w:rsid w:val="00E420AD"/>
    <w:rsid w:val="00E437EE"/>
    <w:rsid w:val="00E45AFF"/>
    <w:rsid w:val="00E47B53"/>
    <w:rsid w:val="00E540B8"/>
    <w:rsid w:val="00E55BBE"/>
    <w:rsid w:val="00E56004"/>
    <w:rsid w:val="00E56173"/>
    <w:rsid w:val="00E60B0F"/>
    <w:rsid w:val="00E61705"/>
    <w:rsid w:val="00E61C7D"/>
    <w:rsid w:val="00E63C5B"/>
    <w:rsid w:val="00E6523E"/>
    <w:rsid w:val="00E674FF"/>
    <w:rsid w:val="00E67507"/>
    <w:rsid w:val="00E72E32"/>
    <w:rsid w:val="00E73FC4"/>
    <w:rsid w:val="00E74B04"/>
    <w:rsid w:val="00E74BE5"/>
    <w:rsid w:val="00E75C18"/>
    <w:rsid w:val="00E76613"/>
    <w:rsid w:val="00E77AAE"/>
    <w:rsid w:val="00E8140A"/>
    <w:rsid w:val="00E82107"/>
    <w:rsid w:val="00E82759"/>
    <w:rsid w:val="00E83D1E"/>
    <w:rsid w:val="00E84ECA"/>
    <w:rsid w:val="00E8533C"/>
    <w:rsid w:val="00E878D1"/>
    <w:rsid w:val="00E90BC5"/>
    <w:rsid w:val="00E90F16"/>
    <w:rsid w:val="00E92773"/>
    <w:rsid w:val="00E92F05"/>
    <w:rsid w:val="00E94161"/>
    <w:rsid w:val="00E96D9F"/>
    <w:rsid w:val="00E96F34"/>
    <w:rsid w:val="00EA40EA"/>
    <w:rsid w:val="00EA589B"/>
    <w:rsid w:val="00EA592E"/>
    <w:rsid w:val="00EA665E"/>
    <w:rsid w:val="00EB0995"/>
    <w:rsid w:val="00EB4D6E"/>
    <w:rsid w:val="00EB6549"/>
    <w:rsid w:val="00EB69F1"/>
    <w:rsid w:val="00EB75AF"/>
    <w:rsid w:val="00EB79C3"/>
    <w:rsid w:val="00EC4B7E"/>
    <w:rsid w:val="00ED480B"/>
    <w:rsid w:val="00ED5851"/>
    <w:rsid w:val="00ED5B91"/>
    <w:rsid w:val="00EE2933"/>
    <w:rsid w:val="00EE57AE"/>
    <w:rsid w:val="00EE5B97"/>
    <w:rsid w:val="00EE6918"/>
    <w:rsid w:val="00EF0DC3"/>
    <w:rsid w:val="00EF2399"/>
    <w:rsid w:val="00EF40FB"/>
    <w:rsid w:val="00EF5326"/>
    <w:rsid w:val="00EF5705"/>
    <w:rsid w:val="00EF6DF8"/>
    <w:rsid w:val="00EF6EC3"/>
    <w:rsid w:val="00EF7110"/>
    <w:rsid w:val="00F012FA"/>
    <w:rsid w:val="00F02A2F"/>
    <w:rsid w:val="00F05491"/>
    <w:rsid w:val="00F0711A"/>
    <w:rsid w:val="00F07F0A"/>
    <w:rsid w:val="00F1139C"/>
    <w:rsid w:val="00F121AE"/>
    <w:rsid w:val="00F14858"/>
    <w:rsid w:val="00F1562B"/>
    <w:rsid w:val="00F16008"/>
    <w:rsid w:val="00F16766"/>
    <w:rsid w:val="00F1741C"/>
    <w:rsid w:val="00F17A92"/>
    <w:rsid w:val="00F202CF"/>
    <w:rsid w:val="00F20328"/>
    <w:rsid w:val="00F2036B"/>
    <w:rsid w:val="00F22488"/>
    <w:rsid w:val="00F22DF9"/>
    <w:rsid w:val="00F26211"/>
    <w:rsid w:val="00F322BE"/>
    <w:rsid w:val="00F32F8A"/>
    <w:rsid w:val="00F3301B"/>
    <w:rsid w:val="00F33537"/>
    <w:rsid w:val="00F359F8"/>
    <w:rsid w:val="00F36507"/>
    <w:rsid w:val="00F37C69"/>
    <w:rsid w:val="00F40038"/>
    <w:rsid w:val="00F4091A"/>
    <w:rsid w:val="00F41A2F"/>
    <w:rsid w:val="00F41F7C"/>
    <w:rsid w:val="00F4445F"/>
    <w:rsid w:val="00F44FA1"/>
    <w:rsid w:val="00F45DEA"/>
    <w:rsid w:val="00F4797F"/>
    <w:rsid w:val="00F5123C"/>
    <w:rsid w:val="00F52978"/>
    <w:rsid w:val="00F531AE"/>
    <w:rsid w:val="00F532DC"/>
    <w:rsid w:val="00F548A6"/>
    <w:rsid w:val="00F55EEA"/>
    <w:rsid w:val="00F57736"/>
    <w:rsid w:val="00F622D0"/>
    <w:rsid w:val="00F62385"/>
    <w:rsid w:val="00F630F1"/>
    <w:rsid w:val="00F63277"/>
    <w:rsid w:val="00F64B97"/>
    <w:rsid w:val="00F65304"/>
    <w:rsid w:val="00F66B3E"/>
    <w:rsid w:val="00F672D2"/>
    <w:rsid w:val="00F6733F"/>
    <w:rsid w:val="00F70484"/>
    <w:rsid w:val="00F77A55"/>
    <w:rsid w:val="00F80165"/>
    <w:rsid w:val="00F8166A"/>
    <w:rsid w:val="00F81A82"/>
    <w:rsid w:val="00F81C55"/>
    <w:rsid w:val="00F84D88"/>
    <w:rsid w:val="00F861F5"/>
    <w:rsid w:val="00F86517"/>
    <w:rsid w:val="00F92CD5"/>
    <w:rsid w:val="00F93899"/>
    <w:rsid w:val="00F943B1"/>
    <w:rsid w:val="00F96AEF"/>
    <w:rsid w:val="00F973D6"/>
    <w:rsid w:val="00FA0B3A"/>
    <w:rsid w:val="00FA3CA2"/>
    <w:rsid w:val="00FA68F4"/>
    <w:rsid w:val="00FA791F"/>
    <w:rsid w:val="00FB20A3"/>
    <w:rsid w:val="00FB26F2"/>
    <w:rsid w:val="00FB525C"/>
    <w:rsid w:val="00FB65CC"/>
    <w:rsid w:val="00FB65D3"/>
    <w:rsid w:val="00FC0828"/>
    <w:rsid w:val="00FC11CF"/>
    <w:rsid w:val="00FC14DA"/>
    <w:rsid w:val="00FC6625"/>
    <w:rsid w:val="00FD6340"/>
    <w:rsid w:val="00FE3E1C"/>
    <w:rsid w:val="00FE56F5"/>
    <w:rsid w:val="00FE644F"/>
    <w:rsid w:val="00FF0245"/>
    <w:rsid w:val="00FF0F54"/>
    <w:rsid w:val="00FF16D6"/>
    <w:rsid w:val="00FF27E8"/>
    <w:rsid w:val="00FF40BA"/>
    <w:rsid w:val="00FF4DC7"/>
    <w:rsid w:val="00FF6D21"/>
    <w:rsid w:val="00FF7AC9"/>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060"/>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s-ES" w:eastAsia="es-E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index 1" w:uiPriority="1"/>
    <w:lsdException w:name="index 2" w:uiPriority="1"/>
    <w:lsdException w:name="index 3" w:uiPriority="1"/>
    <w:lsdException w:name="index 4" w:uiPriority="1"/>
    <w:lsdException w:name="index 5" w:uiPriority="1"/>
    <w:lsdException w:name="index 6" w:uiPriority="1"/>
    <w:lsdException w:name="index 7" w:uiPriority="1"/>
    <w:lsdException w:name="index 8" w:uiPriority="1"/>
    <w:lsdException w:name="index 9" w:uiPriority="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1"/>
    <w:lsdException w:name="annotation text" w:uiPriority="1"/>
    <w:lsdException w:name="header" w:uiPriority="99"/>
    <w:lsdException w:name="footer" w:uiPriority="99"/>
    <w:lsdException w:name="index heading" w:uiPriority="1"/>
    <w:lsdException w:name="caption" w:qFormat="1"/>
    <w:lsdException w:name="table of figures" w:uiPriority="1"/>
    <w:lsdException w:name="footnote reference" w:uiPriority="1"/>
    <w:lsdException w:name="annotation reference" w:uiPriority="1"/>
    <w:lsdException w:name="page number" w:uiPriority="1"/>
    <w:lsdException w:name="endnote reference" w:uiPriority="1"/>
    <w:lsdException w:name="endnote text" w:uiPriority="1"/>
    <w:lsdException w:name="List" w:uiPriority="1"/>
    <w:lsdException w:name="List Bullet" w:uiPriority="1"/>
    <w:lsdException w:name="List Number" w:uiPriority="99"/>
    <w:lsdException w:name="List 2" w:uiPriority="1"/>
    <w:lsdException w:name="List Bullet 2" w:uiPriority="1"/>
    <w:lsdException w:name="List Bullet 3" w:uiPriority="1"/>
    <w:lsdException w:name="List Bullet 5" w:uiPriority="1"/>
    <w:lsdException w:name="Title" w:qFormat="1"/>
    <w:lsdException w:name="Default Paragraph Font" w:uiPriority="1"/>
    <w:lsdException w:name="Body Text" w:uiPriority="1"/>
    <w:lsdException w:name="Body Text Indent" w:uiPriority="1"/>
    <w:lsdException w:name="Subtitle" w:uiPriority="1" w:qFormat="1"/>
    <w:lsdException w:name="Body Text 2" w:uiPriority="1"/>
    <w:lsdException w:name="Body Text 3" w:uiPriority="1"/>
    <w:lsdException w:name="Body Text Indent 2" w:uiPriority="1"/>
    <w:lsdException w:name="Body Text Indent 3" w:uiPriority="1"/>
    <w:lsdException w:name="Block Text" w:uiPriority="1"/>
    <w:lsdException w:name="Hyperlink" w:uiPriority="99"/>
    <w:lsdException w:name="Strong" w:uiPriority="1" w:qFormat="1"/>
    <w:lsdException w:name="Document Map" w:uiPriority="1"/>
    <w:lsdException w:name="Plain Text" w:uiPriority="1"/>
    <w:lsdException w:name="Normal (Web)" w:uiPriority="1"/>
    <w:lsdException w:name="HTML Preformatted" w:uiPriority="1"/>
    <w:lsdException w:name="annotation subject" w:uiPriority="2"/>
    <w:lsdException w:name="No List" w:uiPriority="99"/>
    <w:lsdException w:name="Table Professional" w:uiPriority="99"/>
    <w:lsdException w:name="Balloon Text" w:uiPriority="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5"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3" w:qFormat="1"/>
    <w:lsdException w:name="Book Title" w:uiPriority="34" w:qFormat="1"/>
    <w:lsdException w:name="Bibliography" w:semiHidden="1" w:uiPriority="37" w:unhideWhenUsed="1"/>
    <w:lsdException w:name="TOC Heading" w:semiHidden="1" w:uiPriority="40" w:unhideWhenUsed="1" w:qFormat="1"/>
  </w:latentStyles>
  <w:style w:type="paragraph" w:default="1" w:styleId="Normal">
    <w:name w:val="Normal"/>
    <w:qFormat/>
    <w:rsid w:val="00243EEC"/>
    <w:pPr>
      <w:spacing w:after="200" w:line="276" w:lineRule="auto"/>
    </w:pPr>
    <w:rPr>
      <w:rFonts w:asciiTheme="minorHAnsi" w:eastAsiaTheme="minorHAnsi" w:hAnsiTheme="minorHAnsi" w:cstheme="minorBidi"/>
      <w:sz w:val="22"/>
      <w:szCs w:val="22"/>
      <w:lang w:eastAsia="en-US"/>
    </w:rPr>
  </w:style>
  <w:style w:type="paragraph" w:styleId="Ttulo1">
    <w:name w:val="heading 1"/>
    <w:aliases w:val="Título 1-capítulo,N,Cent,ING-PORCE III (T1),ING-PORCE III (T1)1,ING-PORCE III (T1)2,ING-PORCE III (T1)11,ING-PORCE III (T1)3,ING-PORCE III (T1)12,ING-PORCE III (T1)4,ING-PORCE III (T1)5,ING-PORCE III (T1)6,ING-PORCE III (T1)7,Nombre Proyecto"/>
    <w:basedOn w:val="Normal"/>
    <w:next w:val="Normal"/>
    <w:link w:val="Ttulo1Car"/>
    <w:qFormat/>
    <w:rsid w:val="00C750B0"/>
    <w:pPr>
      <w:keepNext/>
      <w:keepLines/>
      <w:numPr>
        <w:numId w:val="26"/>
      </w:numPr>
      <w:tabs>
        <w:tab w:val="left" w:pos="851"/>
      </w:tabs>
      <w:spacing w:before="240" w:after="240"/>
      <w:ind w:left="851" w:hanging="851"/>
      <w:outlineLvl w:val="0"/>
    </w:pPr>
    <w:rPr>
      <w:rFonts w:eastAsiaTheme="majorEastAsia" w:cstheme="majorBidi"/>
      <w:b/>
      <w:bCs/>
      <w:szCs w:val="28"/>
    </w:rPr>
  </w:style>
  <w:style w:type="paragraph" w:styleId="Ttulo2">
    <w:name w:val="heading 2"/>
    <w:aliases w:val="Título 2-nivel 2,Neg,Titre secondaire (2),H2,Title Header2,Especificaciones Técnicas,Heading 2 Char1,(StyleTemplate2) Char,Heading 2 Char Char,body Char,h2 Char,H2 Char,Section Char,h2.H2 Char,1.1 Char,UNDERRUBRIK 1-2 Char,H-2 Char,test Char"/>
    <w:basedOn w:val="Normal"/>
    <w:next w:val="Normal"/>
    <w:link w:val="Ttulo2Car"/>
    <w:unhideWhenUsed/>
    <w:qFormat/>
    <w:rsid w:val="00C750B0"/>
    <w:pPr>
      <w:keepNext/>
      <w:keepLines/>
      <w:numPr>
        <w:ilvl w:val="1"/>
        <w:numId w:val="26"/>
      </w:numPr>
      <w:tabs>
        <w:tab w:val="left" w:pos="851"/>
      </w:tabs>
      <w:spacing w:after="240"/>
      <w:ind w:left="851" w:hanging="851"/>
      <w:outlineLvl w:val="1"/>
    </w:pPr>
    <w:rPr>
      <w:rFonts w:ascii="Arial Negrita" w:eastAsiaTheme="majorEastAsia" w:hAnsi="Arial Negrita" w:cstheme="majorBidi"/>
      <w:b/>
      <w:bCs/>
      <w:szCs w:val="26"/>
    </w:rPr>
  </w:style>
  <w:style w:type="paragraph" w:styleId="Ttulo3">
    <w:name w:val="heading 3"/>
    <w:aliases w:val="Título 3- nivel 3,Sub,Sub1,Sub2,Sub11,Edgar 3,Heading 3 Char1,bullet,b,2,H3,1st sub-clause,Level 1 - 1,H31,h3,(a),Heading 31"/>
    <w:basedOn w:val="Normal"/>
    <w:next w:val="Normal"/>
    <w:link w:val="Ttulo3Car"/>
    <w:autoRedefine/>
    <w:unhideWhenUsed/>
    <w:qFormat/>
    <w:rsid w:val="0061348F"/>
    <w:pPr>
      <w:keepNext/>
      <w:keepLines/>
      <w:numPr>
        <w:ilvl w:val="2"/>
        <w:numId w:val="26"/>
      </w:numPr>
      <w:tabs>
        <w:tab w:val="left" w:pos="851"/>
      </w:tabs>
      <w:spacing w:after="240"/>
      <w:ind w:left="851" w:hanging="851"/>
      <w:outlineLvl w:val="2"/>
    </w:pPr>
    <w:rPr>
      <w:rFonts w:eastAsiaTheme="majorEastAsia" w:cs="Arial"/>
      <w:b/>
      <w:bCs/>
    </w:rPr>
  </w:style>
  <w:style w:type="paragraph" w:styleId="Ttulo4">
    <w:name w:val="heading 4"/>
    <w:aliases w:val="Título 4-nivel 4,Título 4-nivel 4 Car,oscar4,Heading 4 Char,l4,HEADING 4,Level 3,h4,heading4"/>
    <w:basedOn w:val="Normal"/>
    <w:next w:val="Normal"/>
    <w:link w:val="Ttulo4Car"/>
    <w:autoRedefine/>
    <w:unhideWhenUsed/>
    <w:qFormat/>
    <w:rsid w:val="00951358"/>
    <w:pPr>
      <w:keepNext/>
      <w:keepLines/>
      <w:numPr>
        <w:ilvl w:val="3"/>
        <w:numId w:val="26"/>
      </w:numPr>
      <w:tabs>
        <w:tab w:val="left" w:pos="851"/>
      </w:tabs>
      <w:spacing w:before="120"/>
      <w:ind w:left="851" w:hanging="851"/>
      <w:outlineLvl w:val="3"/>
    </w:pPr>
    <w:rPr>
      <w:rFonts w:eastAsiaTheme="majorEastAsia" w:cstheme="majorBidi"/>
      <w:bCs/>
      <w:iCs/>
      <w:u w:val="single"/>
    </w:rPr>
  </w:style>
  <w:style w:type="paragraph" w:styleId="Ttulo5">
    <w:name w:val="heading 5"/>
    <w:basedOn w:val="Normal"/>
    <w:next w:val="Normal"/>
    <w:link w:val="Ttulo5Car"/>
    <w:unhideWhenUsed/>
    <w:rsid w:val="00E83D1E"/>
    <w:pPr>
      <w:keepNext/>
      <w:keepLines/>
      <w:numPr>
        <w:ilvl w:val="4"/>
        <w:numId w:val="26"/>
      </w:numPr>
      <w:tabs>
        <w:tab w:val="left" w:pos="851"/>
      </w:tabs>
      <w:spacing w:before="120"/>
      <w:outlineLvl w:val="4"/>
    </w:pPr>
    <w:rPr>
      <w:rFonts w:eastAsiaTheme="majorEastAsia" w:cstheme="majorBidi"/>
      <w:b/>
    </w:rPr>
  </w:style>
  <w:style w:type="paragraph" w:styleId="Ttulo6">
    <w:name w:val="heading 6"/>
    <w:aliases w:val="Bullet (Single Lines)"/>
    <w:basedOn w:val="Normal"/>
    <w:next w:val="Normal"/>
    <w:link w:val="Ttulo6Car"/>
    <w:unhideWhenUsed/>
    <w:rsid w:val="00E83D1E"/>
    <w:pPr>
      <w:keepNext/>
      <w:keepLines/>
      <w:numPr>
        <w:ilvl w:val="5"/>
        <w:numId w:val="26"/>
      </w:numPr>
      <w:spacing w:after="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ar"/>
    <w:unhideWhenUsed/>
    <w:rsid w:val="00E83D1E"/>
    <w:pPr>
      <w:keepNext/>
      <w:keepLines/>
      <w:numPr>
        <w:ilvl w:val="6"/>
        <w:numId w:val="26"/>
      </w:numPr>
      <w:spacing w:after="0"/>
      <w:outlineLvl w:val="6"/>
    </w:pPr>
    <w:rPr>
      <w:rFonts w:asciiTheme="majorHAnsi" w:eastAsiaTheme="majorEastAsia" w:hAnsiTheme="majorHAnsi" w:cstheme="majorBidi"/>
      <w:i/>
      <w:iCs/>
      <w:color w:val="404040" w:themeColor="text1" w:themeTint="BF"/>
    </w:rPr>
  </w:style>
  <w:style w:type="paragraph" w:styleId="Ttulo8">
    <w:name w:val="heading 8"/>
    <w:basedOn w:val="Normal"/>
    <w:next w:val="Normal"/>
    <w:link w:val="Ttulo8Car"/>
    <w:unhideWhenUsed/>
    <w:rsid w:val="00E83D1E"/>
    <w:pPr>
      <w:keepNext/>
      <w:keepLines/>
      <w:numPr>
        <w:ilvl w:val="7"/>
        <w:numId w:val="26"/>
      </w:numPr>
      <w:spacing w:after="0"/>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ar"/>
    <w:unhideWhenUsed/>
    <w:rsid w:val="00E83D1E"/>
    <w:pPr>
      <w:keepNext/>
      <w:keepLines/>
      <w:numPr>
        <w:ilvl w:val="8"/>
        <w:numId w:val="26"/>
      </w:numPr>
      <w:spacing w:after="0"/>
      <w:outlineLvl w:val="8"/>
    </w:pPr>
    <w:rPr>
      <w:rFonts w:asciiTheme="majorHAnsi" w:eastAsiaTheme="majorEastAsia" w:hAnsiTheme="majorHAnsi" w:cstheme="majorBidi"/>
      <w:i/>
      <w:iCs/>
      <w:color w:val="404040" w:themeColor="text1" w:themeTint="BF"/>
      <w:sz w:val="20"/>
      <w:szCs w:val="20"/>
    </w:rPr>
  </w:style>
  <w:style w:type="character" w:default="1" w:styleId="Fuentedeprrafopredeter">
    <w:name w:val="Default Paragraph Font"/>
    <w:uiPriority w:val="1"/>
    <w:unhideWhenUsed/>
    <w:rsid w:val="00243EEC"/>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rsid w:val="00243EEC"/>
  </w:style>
  <w:style w:type="paragraph" w:styleId="Piedepgina">
    <w:name w:val="footer"/>
    <w:basedOn w:val="Normal"/>
    <w:link w:val="PiedepginaCar"/>
    <w:uiPriority w:val="99"/>
    <w:unhideWhenUsed/>
    <w:rsid w:val="00E83D1E"/>
    <w:pPr>
      <w:tabs>
        <w:tab w:val="center" w:pos="4419"/>
        <w:tab w:val="right" w:pos="8838"/>
      </w:tabs>
      <w:spacing w:after="0" w:line="240" w:lineRule="auto"/>
    </w:pPr>
  </w:style>
  <w:style w:type="character" w:styleId="Nmerodepgina">
    <w:name w:val="page number"/>
    <w:basedOn w:val="Fuentedeprrafopredeter"/>
    <w:uiPriority w:val="1"/>
    <w:rsid w:val="00E83D1E"/>
  </w:style>
  <w:style w:type="paragraph" w:styleId="Encabezado">
    <w:name w:val="header"/>
    <w:aliases w:val="Encabezado1,encabezado"/>
    <w:basedOn w:val="Normal"/>
    <w:link w:val="EncabezadoCar"/>
    <w:uiPriority w:val="99"/>
    <w:rsid w:val="00FB26F2"/>
    <w:pPr>
      <w:tabs>
        <w:tab w:val="center" w:pos="4253"/>
        <w:tab w:val="right" w:pos="8505"/>
      </w:tabs>
      <w:jc w:val="center"/>
    </w:pPr>
    <w:rPr>
      <w:b/>
      <w:sz w:val="20"/>
    </w:rPr>
  </w:style>
  <w:style w:type="character" w:styleId="Refdenotaalpie">
    <w:name w:val="footnote reference"/>
    <w:aliases w:val="Appel note de bas de p"/>
    <w:basedOn w:val="Fuentedeprrafopredeter"/>
    <w:uiPriority w:val="1"/>
    <w:unhideWhenUsed/>
    <w:rsid w:val="00E83D1E"/>
    <w:rPr>
      <w:vertAlign w:val="superscript"/>
    </w:rPr>
  </w:style>
  <w:style w:type="paragraph" w:styleId="Textonotapie">
    <w:name w:val="footnote text"/>
    <w:aliases w:val=" Car, Car1, Car2, Car3, Car4, Car5,Car1,Car11,Car2,Car3,Car4,Car5,Car,Texto nota pie1 Car,Texto nota pie1,Car111,Char,Char1,Txt nota pie fig fot,Texto nota pie Car1,Texto nota pie Car Car,Texto nota pie Car1 Car Car"/>
    <w:basedOn w:val="Normal"/>
    <w:link w:val="TextonotapieCar"/>
    <w:uiPriority w:val="1"/>
    <w:rsid w:val="00E83D1E"/>
    <w:pPr>
      <w:spacing w:after="0"/>
    </w:pPr>
    <w:rPr>
      <w:rFonts w:ascii="Times New Roman" w:eastAsia="Times New Roman" w:hAnsi="Times New Roman" w:cs="Times New Roman"/>
      <w:sz w:val="20"/>
      <w:szCs w:val="20"/>
      <w:lang w:val="en-US"/>
    </w:rPr>
  </w:style>
  <w:style w:type="paragraph" w:styleId="Ttulo">
    <w:name w:val="Title"/>
    <w:basedOn w:val="Normal"/>
    <w:next w:val="Normal"/>
    <w:link w:val="TtuloCar"/>
    <w:qFormat/>
    <w:rsid w:val="002E3AD3"/>
    <w:pPr>
      <w:spacing w:after="300" w:line="240" w:lineRule="auto"/>
      <w:contextualSpacing/>
    </w:pPr>
    <w:rPr>
      <w:rFonts w:eastAsiaTheme="majorEastAsia" w:cstheme="majorBidi"/>
      <w:b/>
      <w:caps/>
      <w:spacing w:val="5"/>
      <w:kern w:val="28"/>
      <w:sz w:val="28"/>
      <w:szCs w:val="52"/>
    </w:rPr>
  </w:style>
  <w:style w:type="paragraph" w:styleId="Subttulo">
    <w:name w:val="Subtitle"/>
    <w:basedOn w:val="Normal"/>
    <w:next w:val="Normal"/>
    <w:link w:val="SubttuloCar"/>
    <w:autoRedefine/>
    <w:uiPriority w:val="1"/>
    <w:qFormat/>
    <w:rsid w:val="00E83D1E"/>
    <w:pPr>
      <w:spacing w:before="240" w:after="0"/>
      <w:ind w:firstLine="1701"/>
    </w:pPr>
    <w:rPr>
      <w:rFonts w:asciiTheme="majorHAnsi" w:eastAsiaTheme="majorEastAsia" w:hAnsiTheme="majorHAnsi" w:cstheme="majorBidi"/>
      <w:b/>
      <w:iCs/>
      <w:spacing w:val="15"/>
      <w:sz w:val="24"/>
      <w:szCs w:val="24"/>
      <w:u w:val="single"/>
    </w:rPr>
  </w:style>
  <w:style w:type="character" w:styleId="Refdecomentario">
    <w:name w:val="annotation reference"/>
    <w:basedOn w:val="Fuentedeprrafopredeter"/>
    <w:uiPriority w:val="1"/>
    <w:unhideWhenUsed/>
    <w:rsid w:val="00E83D1E"/>
    <w:rPr>
      <w:sz w:val="16"/>
      <w:szCs w:val="16"/>
    </w:rPr>
  </w:style>
  <w:style w:type="paragraph" w:styleId="Textocomentario">
    <w:name w:val="annotation text"/>
    <w:basedOn w:val="Normal"/>
    <w:link w:val="TextocomentarioCar"/>
    <w:uiPriority w:val="1"/>
    <w:unhideWhenUsed/>
    <w:rsid w:val="00E83D1E"/>
    <w:pPr>
      <w:spacing w:line="240" w:lineRule="auto"/>
    </w:pPr>
    <w:rPr>
      <w:sz w:val="20"/>
      <w:szCs w:val="20"/>
    </w:rPr>
  </w:style>
  <w:style w:type="paragraph" w:styleId="TDC2">
    <w:name w:val="toc 2"/>
    <w:basedOn w:val="Normal"/>
    <w:next w:val="Normal"/>
    <w:autoRedefine/>
    <w:uiPriority w:val="39"/>
    <w:unhideWhenUsed/>
    <w:qFormat/>
    <w:rsid w:val="003E07AD"/>
    <w:pPr>
      <w:tabs>
        <w:tab w:val="left" w:pos="851"/>
        <w:tab w:val="right" w:leader="dot" w:pos="9185"/>
      </w:tabs>
      <w:spacing w:before="120" w:after="120" w:line="240" w:lineRule="auto"/>
      <w:ind w:hanging="851"/>
    </w:pPr>
  </w:style>
  <w:style w:type="paragraph" w:styleId="TDC1">
    <w:name w:val="toc 1"/>
    <w:basedOn w:val="Normal"/>
    <w:next w:val="Normal"/>
    <w:autoRedefine/>
    <w:uiPriority w:val="39"/>
    <w:unhideWhenUsed/>
    <w:qFormat/>
    <w:rsid w:val="00CC21FE"/>
    <w:pPr>
      <w:tabs>
        <w:tab w:val="left" w:pos="851"/>
        <w:tab w:val="right" w:leader="dot" w:pos="9185"/>
      </w:tabs>
      <w:spacing w:before="120" w:after="120" w:line="240" w:lineRule="auto"/>
    </w:pPr>
  </w:style>
  <w:style w:type="paragraph" w:styleId="TDC3">
    <w:name w:val="toc 3"/>
    <w:basedOn w:val="Normal"/>
    <w:next w:val="Normal"/>
    <w:autoRedefine/>
    <w:uiPriority w:val="39"/>
    <w:unhideWhenUsed/>
    <w:qFormat/>
    <w:rsid w:val="00CC21FE"/>
    <w:pPr>
      <w:tabs>
        <w:tab w:val="left" w:pos="851"/>
        <w:tab w:val="right" w:leader="dot" w:pos="9185"/>
      </w:tabs>
      <w:spacing w:before="120" w:after="120" w:line="240" w:lineRule="auto"/>
      <w:ind w:hanging="851"/>
    </w:pPr>
  </w:style>
  <w:style w:type="paragraph" w:styleId="TDC4">
    <w:name w:val="toc 4"/>
    <w:basedOn w:val="Normal"/>
    <w:next w:val="Normal"/>
    <w:autoRedefine/>
    <w:uiPriority w:val="39"/>
    <w:unhideWhenUsed/>
    <w:rsid w:val="00E83D1E"/>
    <w:pPr>
      <w:spacing w:after="100"/>
      <w:ind w:left="660"/>
    </w:pPr>
  </w:style>
  <w:style w:type="paragraph" w:styleId="TDC5">
    <w:name w:val="toc 5"/>
    <w:basedOn w:val="Normal"/>
    <w:next w:val="Normal"/>
    <w:autoRedefine/>
    <w:uiPriority w:val="39"/>
    <w:unhideWhenUsed/>
    <w:rsid w:val="00E83D1E"/>
    <w:pPr>
      <w:spacing w:after="100"/>
      <w:ind w:left="880"/>
    </w:pPr>
  </w:style>
  <w:style w:type="paragraph" w:styleId="TDC6">
    <w:name w:val="toc 6"/>
    <w:basedOn w:val="Normal"/>
    <w:next w:val="Normal"/>
    <w:autoRedefine/>
    <w:uiPriority w:val="39"/>
    <w:unhideWhenUsed/>
    <w:rsid w:val="00E83D1E"/>
    <w:pPr>
      <w:spacing w:after="100"/>
      <w:ind w:left="1100"/>
    </w:pPr>
    <w:rPr>
      <w:rFonts w:eastAsiaTheme="minorEastAsia"/>
      <w:lang w:eastAsia="es-ES"/>
    </w:rPr>
  </w:style>
  <w:style w:type="paragraph" w:styleId="TDC7">
    <w:name w:val="toc 7"/>
    <w:basedOn w:val="Normal"/>
    <w:next w:val="Normal"/>
    <w:autoRedefine/>
    <w:uiPriority w:val="39"/>
    <w:unhideWhenUsed/>
    <w:rsid w:val="00E83D1E"/>
    <w:pPr>
      <w:spacing w:after="100"/>
      <w:ind w:left="1320"/>
    </w:pPr>
    <w:rPr>
      <w:rFonts w:eastAsiaTheme="minorEastAsia"/>
      <w:lang w:eastAsia="es-ES"/>
    </w:rPr>
  </w:style>
  <w:style w:type="paragraph" w:styleId="TDC8">
    <w:name w:val="toc 8"/>
    <w:basedOn w:val="Normal"/>
    <w:next w:val="Normal"/>
    <w:autoRedefine/>
    <w:uiPriority w:val="39"/>
    <w:unhideWhenUsed/>
    <w:rsid w:val="00E83D1E"/>
    <w:pPr>
      <w:spacing w:after="100"/>
      <w:ind w:left="1540"/>
    </w:pPr>
    <w:rPr>
      <w:rFonts w:eastAsiaTheme="minorEastAsia"/>
      <w:lang w:eastAsia="es-ES"/>
    </w:rPr>
  </w:style>
  <w:style w:type="paragraph" w:styleId="TDC9">
    <w:name w:val="toc 9"/>
    <w:basedOn w:val="Normal"/>
    <w:next w:val="Normal"/>
    <w:autoRedefine/>
    <w:uiPriority w:val="39"/>
    <w:unhideWhenUsed/>
    <w:rsid w:val="00E83D1E"/>
    <w:pPr>
      <w:spacing w:after="100"/>
      <w:ind w:left="1760"/>
    </w:pPr>
    <w:rPr>
      <w:rFonts w:eastAsiaTheme="minorEastAsia"/>
      <w:lang w:eastAsia="es-ES"/>
    </w:rPr>
  </w:style>
  <w:style w:type="paragraph" w:styleId="Epgrafe">
    <w:name w:val="caption"/>
    <w:aliases w:val="Epígrafe Car1,Epígrafe Car2,Epígrafe Car3,Epígrafe Car4,Epígrafe Car5,Epígrafe Car6,Epígrafe Car7,Epígrafe Car8,Epígrafe Car9,Epígrafe Car11,Epígrafe Car21,Epígrafe Car31,Epígrafe Car41,Epígrafe Car51,Epígrafe Car61,Epígrafe Car71,Epígrafe Car"/>
    <w:basedOn w:val="Normal"/>
    <w:next w:val="Normal"/>
    <w:link w:val="EpgrafeCar10"/>
    <w:autoRedefine/>
    <w:unhideWhenUsed/>
    <w:qFormat/>
    <w:rsid w:val="00E83D1E"/>
    <w:pPr>
      <w:tabs>
        <w:tab w:val="left" w:pos="2552"/>
      </w:tabs>
      <w:spacing w:after="120"/>
      <w:ind w:left="2552" w:hanging="1701"/>
    </w:pPr>
    <w:rPr>
      <w:b/>
      <w:bCs/>
      <w:sz w:val="18"/>
      <w:szCs w:val="20"/>
      <w:lang w:val="es-ES_tradnl" w:eastAsia="es-ES"/>
    </w:rPr>
  </w:style>
  <w:style w:type="paragraph" w:styleId="Tabladeilustraciones">
    <w:name w:val="table of figures"/>
    <w:basedOn w:val="Normal"/>
    <w:next w:val="Normal"/>
    <w:uiPriority w:val="1"/>
    <w:unhideWhenUsed/>
    <w:rsid w:val="00E83D1E"/>
    <w:pPr>
      <w:spacing w:after="0"/>
    </w:pPr>
  </w:style>
  <w:style w:type="paragraph" w:styleId="Listaconnmeros2">
    <w:name w:val="List Number 2"/>
    <w:basedOn w:val="Normal"/>
    <w:semiHidden/>
    <w:rsid w:val="00FB26F2"/>
    <w:pPr>
      <w:numPr>
        <w:numId w:val="4"/>
      </w:numPr>
    </w:pPr>
  </w:style>
  <w:style w:type="paragraph" w:styleId="Textonotaalfinal">
    <w:name w:val="endnote text"/>
    <w:basedOn w:val="Normal"/>
    <w:link w:val="TextonotaalfinalCar"/>
    <w:uiPriority w:val="1"/>
    <w:rsid w:val="00E83D1E"/>
    <w:pPr>
      <w:spacing w:after="0"/>
    </w:pPr>
    <w:rPr>
      <w:rFonts w:ascii="Times New Roman" w:eastAsia="Times New Roman" w:hAnsi="Times New Roman" w:cs="Times New Roman"/>
      <w:sz w:val="20"/>
      <w:szCs w:val="20"/>
      <w:lang w:val="en-US"/>
    </w:rPr>
  </w:style>
  <w:style w:type="paragraph" w:styleId="Lista">
    <w:name w:val="List"/>
    <w:basedOn w:val="Normal"/>
    <w:uiPriority w:val="1"/>
    <w:rsid w:val="00E83D1E"/>
    <w:pPr>
      <w:spacing w:before="120" w:after="120" w:line="240" w:lineRule="auto"/>
      <w:ind w:left="283" w:hanging="283"/>
    </w:pPr>
    <w:rPr>
      <w:rFonts w:eastAsia="Calibri" w:cs="Arial"/>
    </w:rPr>
  </w:style>
  <w:style w:type="paragraph" w:customStyle="1" w:styleId="Vineta1">
    <w:name w:val="Vineta 1"/>
    <w:basedOn w:val="Normal"/>
    <w:link w:val="Vineta1Car"/>
    <w:uiPriority w:val="1"/>
    <w:qFormat/>
    <w:rsid w:val="00E83D1E"/>
    <w:pPr>
      <w:tabs>
        <w:tab w:val="left" w:pos="284"/>
        <w:tab w:val="num" w:pos="360"/>
      </w:tabs>
      <w:ind w:left="284" w:hanging="284"/>
    </w:pPr>
  </w:style>
  <w:style w:type="paragraph" w:customStyle="1" w:styleId="Vineta2">
    <w:name w:val="Vineta 2"/>
    <w:basedOn w:val="Normal"/>
    <w:uiPriority w:val="1"/>
    <w:rsid w:val="00E83D1E"/>
    <w:pPr>
      <w:tabs>
        <w:tab w:val="num" w:pos="0"/>
        <w:tab w:val="left" w:pos="284"/>
      </w:tabs>
      <w:ind w:left="283" w:hanging="283"/>
    </w:pPr>
  </w:style>
  <w:style w:type="paragraph" w:customStyle="1" w:styleId="Vineta3">
    <w:name w:val="Vineta 3"/>
    <w:basedOn w:val="Normal"/>
    <w:uiPriority w:val="1"/>
    <w:rsid w:val="00E83D1E"/>
    <w:pPr>
      <w:numPr>
        <w:numId w:val="1"/>
      </w:numPr>
      <w:tabs>
        <w:tab w:val="left" w:pos="284"/>
      </w:tabs>
      <w:spacing w:before="120" w:after="120" w:line="240" w:lineRule="auto"/>
    </w:pPr>
    <w:rPr>
      <w:rFonts w:eastAsia="Calibri" w:cs="Arial"/>
    </w:rPr>
  </w:style>
  <w:style w:type="paragraph" w:customStyle="1" w:styleId="TextoTabla">
    <w:name w:val="Texto Tabla"/>
    <w:next w:val="Normal"/>
    <w:uiPriority w:val="1"/>
    <w:rsid w:val="00E83D1E"/>
    <w:pPr>
      <w:keepNext/>
    </w:pPr>
    <w:rPr>
      <w:rFonts w:ascii="Verdana" w:hAnsi="Verdana" w:cs="Verdana"/>
      <w:noProof/>
      <w:sz w:val="18"/>
      <w:szCs w:val="18"/>
      <w:lang w:val="en-US" w:eastAsia="en-US"/>
    </w:rPr>
  </w:style>
  <w:style w:type="paragraph" w:customStyle="1" w:styleId="RefBibliogrfica">
    <w:name w:val="Ref. Bibliográfica"/>
    <w:basedOn w:val="Normal"/>
    <w:uiPriority w:val="1"/>
    <w:rsid w:val="00E83D1E"/>
    <w:pPr>
      <w:spacing w:before="120" w:after="120" w:line="240" w:lineRule="auto"/>
      <w:ind w:left="567" w:hanging="567"/>
    </w:pPr>
    <w:rPr>
      <w:rFonts w:eastAsia="Calibri" w:cs="Arial"/>
    </w:rPr>
  </w:style>
  <w:style w:type="paragraph" w:styleId="Mapadeldocumento">
    <w:name w:val="Document Map"/>
    <w:basedOn w:val="Normal"/>
    <w:link w:val="MapadeldocumentoCar"/>
    <w:uiPriority w:val="1"/>
    <w:rsid w:val="00E83D1E"/>
    <w:pPr>
      <w:shd w:val="clear" w:color="auto" w:fill="000080"/>
      <w:spacing w:before="120" w:after="120" w:line="240" w:lineRule="auto"/>
    </w:pPr>
    <w:rPr>
      <w:rFonts w:ascii="Tahoma" w:eastAsia="Calibri" w:hAnsi="Tahoma" w:cs="Tahoma"/>
    </w:rPr>
  </w:style>
  <w:style w:type="table" w:styleId="Tablaconcuadrcula">
    <w:name w:val="Table Grid"/>
    <w:basedOn w:val="Tablanormal"/>
    <w:rsid w:val="00E83D1E"/>
    <w:rPr>
      <w:rFonts w:eastAsia="Times New Roman"/>
      <w:lang w:val="es-BO" w:eastAsia="es-B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oindependiente21">
    <w:name w:val="Texto independiente 21"/>
    <w:basedOn w:val="Normal"/>
    <w:uiPriority w:val="1"/>
    <w:rsid w:val="00E83D1E"/>
    <w:pPr>
      <w:tabs>
        <w:tab w:val="left" w:pos="1134"/>
      </w:tabs>
      <w:spacing w:before="120" w:after="120" w:line="240" w:lineRule="auto"/>
      <w:ind w:left="567" w:hanging="567"/>
    </w:pPr>
    <w:rPr>
      <w:rFonts w:eastAsia="Calibri" w:cs="Arial"/>
    </w:rPr>
  </w:style>
  <w:style w:type="paragraph" w:customStyle="1" w:styleId="Tabla">
    <w:name w:val="Tabla"/>
    <w:basedOn w:val="Normal"/>
    <w:link w:val="TablaCar"/>
    <w:uiPriority w:val="1"/>
    <w:rsid w:val="00E83D1E"/>
    <w:pPr>
      <w:keepNext/>
      <w:spacing w:before="120" w:after="0" w:line="240" w:lineRule="auto"/>
    </w:pPr>
    <w:rPr>
      <w:rFonts w:eastAsia="Calibri" w:cs="Arial"/>
    </w:rPr>
  </w:style>
  <w:style w:type="character" w:styleId="Hipervnculo">
    <w:name w:val="Hyperlink"/>
    <w:basedOn w:val="Fuentedeprrafopredeter"/>
    <w:uiPriority w:val="99"/>
    <w:unhideWhenUsed/>
    <w:rsid w:val="00E83D1E"/>
    <w:rPr>
      <w:color w:val="0000FF" w:themeColor="hyperlink"/>
      <w:u w:val="single"/>
    </w:rPr>
  </w:style>
  <w:style w:type="paragraph" w:styleId="Textodeglobo">
    <w:name w:val="Balloon Text"/>
    <w:basedOn w:val="Normal"/>
    <w:link w:val="TextodegloboCar"/>
    <w:uiPriority w:val="1"/>
    <w:unhideWhenUsed/>
    <w:rsid w:val="00E83D1E"/>
    <w:pPr>
      <w:spacing w:after="0" w:line="240" w:lineRule="auto"/>
    </w:pPr>
    <w:rPr>
      <w:rFonts w:ascii="Tahoma" w:hAnsi="Tahoma" w:cs="Tahoma"/>
      <w:sz w:val="16"/>
      <w:szCs w:val="16"/>
    </w:rPr>
  </w:style>
  <w:style w:type="paragraph" w:customStyle="1" w:styleId="NormalNegrita">
    <w:name w:val="Normal Negrita"/>
    <w:basedOn w:val="Normal"/>
    <w:uiPriority w:val="1"/>
    <w:rsid w:val="00E83D1E"/>
    <w:pPr>
      <w:spacing w:before="120" w:after="120" w:line="240" w:lineRule="auto"/>
    </w:pPr>
    <w:rPr>
      <w:rFonts w:eastAsia="Calibri" w:cs="Arial"/>
      <w:b/>
      <w:bCs/>
    </w:rPr>
  </w:style>
  <w:style w:type="paragraph" w:customStyle="1" w:styleId="TablaNormal0">
    <w:name w:val="Tabla Normal"/>
    <w:basedOn w:val="Normal"/>
    <w:uiPriority w:val="1"/>
    <w:rsid w:val="00E83D1E"/>
    <w:pPr>
      <w:keepNext/>
      <w:spacing w:before="120" w:after="0" w:line="240" w:lineRule="auto"/>
    </w:pPr>
    <w:rPr>
      <w:rFonts w:eastAsia="Calibri" w:cs="Arial"/>
      <w:sz w:val="20"/>
      <w:szCs w:val="20"/>
    </w:rPr>
  </w:style>
  <w:style w:type="paragraph" w:customStyle="1" w:styleId="TablaTtulo">
    <w:name w:val="Tabla Título"/>
    <w:basedOn w:val="Normal"/>
    <w:uiPriority w:val="1"/>
    <w:rsid w:val="00E83D1E"/>
    <w:pPr>
      <w:keepNext/>
      <w:numPr>
        <w:numId w:val="2"/>
      </w:numPr>
      <w:tabs>
        <w:tab w:val="left" w:pos="1418"/>
      </w:tabs>
      <w:spacing w:before="120" w:after="120" w:line="240" w:lineRule="auto"/>
    </w:pPr>
    <w:rPr>
      <w:rFonts w:eastAsia="Calibri" w:cs="Arial"/>
    </w:rPr>
  </w:style>
  <w:style w:type="paragraph" w:customStyle="1" w:styleId="Ttulodefiguras">
    <w:name w:val="Título de figuras"/>
    <w:basedOn w:val="Normal"/>
    <w:rsid w:val="00E83D1E"/>
    <w:pPr>
      <w:spacing w:before="120" w:after="120" w:line="240" w:lineRule="auto"/>
      <w:jc w:val="center"/>
    </w:pPr>
    <w:rPr>
      <w:rFonts w:eastAsia="Calibri" w:cs="Arial"/>
    </w:rPr>
  </w:style>
  <w:style w:type="numbering" w:styleId="111111">
    <w:name w:val="Outline List 2"/>
    <w:basedOn w:val="Sinlista"/>
    <w:semiHidden/>
    <w:rsid w:val="00FB26F2"/>
    <w:pPr>
      <w:numPr>
        <w:numId w:val="9"/>
      </w:numPr>
    </w:pPr>
  </w:style>
  <w:style w:type="paragraph" w:customStyle="1" w:styleId="TG">
    <w:name w:val="TG"/>
    <w:basedOn w:val="Normal"/>
    <w:semiHidden/>
    <w:rsid w:val="00FB26F2"/>
    <w:pPr>
      <w:spacing w:before="900" w:after="480"/>
      <w:jc w:val="center"/>
    </w:pPr>
    <w:rPr>
      <w:b/>
      <w:sz w:val="28"/>
    </w:rPr>
  </w:style>
  <w:style w:type="paragraph" w:customStyle="1" w:styleId="Tc">
    <w:name w:val="Tc"/>
    <w:basedOn w:val="TG"/>
    <w:semiHidden/>
    <w:rsid w:val="00FB26F2"/>
    <w:pPr>
      <w:spacing w:after="240"/>
    </w:pPr>
  </w:style>
  <w:style w:type="paragraph" w:customStyle="1" w:styleId="TablaEncabezado">
    <w:name w:val="Tabla Encabezado"/>
    <w:basedOn w:val="TablaNormal0"/>
    <w:semiHidden/>
    <w:rsid w:val="00FB26F2"/>
    <w:rPr>
      <w:b/>
    </w:rPr>
  </w:style>
  <w:style w:type="paragraph" w:customStyle="1" w:styleId="TablaNumEntero">
    <w:name w:val="Tabla Num Entero"/>
    <w:basedOn w:val="TablaNormal0"/>
    <w:uiPriority w:val="1"/>
    <w:rsid w:val="00E83D1E"/>
    <w:pPr>
      <w:jc w:val="center"/>
    </w:pPr>
  </w:style>
  <w:style w:type="paragraph" w:customStyle="1" w:styleId="TablaNumReal">
    <w:name w:val="Tabla Num Real"/>
    <w:basedOn w:val="TablaNormal0"/>
    <w:uiPriority w:val="1"/>
    <w:rsid w:val="00E83D1E"/>
    <w:pPr>
      <w:jc w:val="right"/>
    </w:pPr>
  </w:style>
  <w:style w:type="numbering" w:styleId="1ai">
    <w:name w:val="Outline List 1"/>
    <w:basedOn w:val="Sinlista"/>
    <w:semiHidden/>
    <w:rsid w:val="00FB26F2"/>
    <w:pPr>
      <w:numPr>
        <w:numId w:val="10"/>
      </w:numPr>
    </w:pPr>
  </w:style>
  <w:style w:type="character" w:styleId="AcrnimoHTML">
    <w:name w:val="HTML Acronym"/>
    <w:basedOn w:val="Fuentedeprrafopredeter"/>
    <w:semiHidden/>
    <w:rsid w:val="00FB26F2"/>
  </w:style>
  <w:style w:type="numbering" w:styleId="ArtculoSeccin">
    <w:name w:val="Outline List 3"/>
    <w:basedOn w:val="Sinlista"/>
    <w:semiHidden/>
    <w:rsid w:val="00FB26F2"/>
    <w:pPr>
      <w:numPr>
        <w:numId w:val="11"/>
      </w:numPr>
    </w:pPr>
  </w:style>
  <w:style w:type="paragraph" w:styleId="Cierre">
    <w:name w:val="Closing"/>
    <w:basedOn w:val="Normal"/>
    <w:link w:val="CierreCar"/>
    <w:semiHidden/>
    <w:rsid w:val="00FB26F2"/>
    <w:pPr>
      <w:ind w:left="4252"/>
    </w:pPr>
  </w:style>
  <w:style w:type="character" w:styleId="CitaHTML">
    <w:name w:val="HTML Cite"/>
    <w:basedOn w:val="Fuentedeprrafopredeter"/>
    <w:semiHidden/>
    <w:rsid w:val="00FB26F2"/>
    <w:rPr>
      <w:i/>
      <w:iCs/>
    </w:rPr>
  </w:style>
  <w:style w:type="character" w:styleId="CdigoHTML">
    <w:name w:val="HTML Code"/>
    <w:basedOn w:val="Fuentedeprrafopredeter"/>
    <w:semiHidden/>
    <w:rsid w:val="00FB26F2"/>
    <w:rPr>
      <w:rFonts w:ascii="Courier New" w:hAnsi="Courier New" w:cs="Courier New"/>
      <w:sz w:val="20"/>
      <w:szCs w:val="20"/>
    </w:rPr>
  </w:style>
  <w:style w:type="paragraph" w:styleId="Continuarlista">
    <w:name w:val="List Continue"/>
    <w:basedOn w:val="Normal"/>
    <w:rsid w:val="00FB26F2"/>
    <w:pPr>
      <w:ind w:left="283"/>
    </w:pPr>
  </w:style>
  <w:style w:type="paragraph" w:styleId="Continuarlista2">
    <w:name w:val="List Continue 2"/>
    <w:basedOn w:val="Normal"/>
    <w:rsid w:val="00FB26F2"/>
    <w:pPr>
      <w:ind w:left="566"/>
    </w:pPr>
  </w:style>
  <w:style w:type="paragraph" w:styleId="Continuarlista3">
    <w:name w:val="List Continue 3"/>
    <w:basedOn w:val="Normal"/>
    <w:rsid w:val="00FB26F2"/>
    <w:pPr>
      <w:ind w:left="849"/>
    </w:pPr>
  </w:style>
  <w:style w:type="paragraph" w:styleId="Continuarlista4">
    <w:name w:val="List Continue 4"/>
    <w:basedOn w:val="Normal"/>
    <w:rsid w:val="00FB26F2"/>
    <w:pPr>
      <w:ind w:left="1132"/>
    </w:pPr>
  </w:style>
  <w:style w:type="paragraph" w:styleId="Continuarlista5">
    <w:name w:val="List Continue 5"/>
    <w:basedOn w:val="Normal"/>
    <w:semiHidden/>
    <w:rsid w:val="00FB26F2"/>
    <w:pPr>
      <w:ind w:left="1415"/>
    </w:pPr>
  </w:style>
  <w:style w:type="character" w:styleId="DefinicinHTML">
    <w:name w:val="HTML Definition"/>
    <w:basedOn w:val="Fuentedeprrafopredeter"/>
    <w:semiHidden/>
    <w:rsid w:val="00FB26F2"/>
    <w:rPr>
      <w:i/>
      <w:iCs/>
    </w:rPr>
  </w:style>
  <w:style w:type="paragraph" w:styleId="DireccinHTML">
    <w:name w:val="HTML Address"/>
    <w:basedOn w:val="Normal"/>
    <w:link w:val="DireccinHTMLCar"/>
    <w:semiHidden/>
    <w:rsid w:val="00FB26F2"/>
    <w:rPr>
      <w:i/>
      <w:iCs/>
    </w:rPr>
  </w:style>
  <w:style w:type="paragraph" w:styleId="Direccinsobre">
    <w:name w:val="envelope address"/>
    <w:basedOn w:val="Normal"/>
    <w:semiHidden/>
    <w:rsid w:val="00FB26F2"/>
    <w:pPr>
      <w:framePr w:w="7920" w:h="1980" w:hRule="exact" w:hSpace="141" w:wrap="auto" w:hAnchor="page" w:xAlign="center" w:yAlign="bottom"/>
      <w:ind w:left="2880"/>
    </w:pPr>
    <w:rPr>
      <w:rFonts w:cs="Arial"/>
      <w:sz w:val="24"/>
      <w:szCs w:val="24"/>
    </w:rPr>
  </w:style>
  <w:style w:type="character" w:styleId="EjemplodeHTML">
    <w:name w:val="HTML Sample"/>
    <w:basedOn w:val="Fuentedeprrafopredeter"/>
    <w:semiHidden/>
    <w:rsid w:val="00FB26F2"/>
    <w:rPr>
      <w:rFonts w:ascii="Courier New" w:hAnsi="Courier New" w:cs="Courier New"/>
    </w:rPr>
  </w:style>
  <w:style w:type="paragraph" w:styleId="Encabezadodemensaje">
    <w:name w:val="Message Header"/>
    <w:basedOn w:val="Normal"/>
    <w:link w:val="EncabezadodemensajeCar"/>
    <w:semiHidden/>
    <w:rsid w:val="00FB26F2"/>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szCs w:val="24"/>
    </w:rPr>
  </w:style>
  <w:style w:type="paragraph" w:styleId="Encabezadodenota">
    <w:name w:val="Note Heading"/>
    <w:basedOn w:val="Normal"/>
    <w:next w:val="Normal"/>
    <w:link w:val="EncabezadodenotaCar"/>
    <w:semiHidden/>
    <w:rsid w:val="00FB26F2"/>
  </w:style>
  <w:style w:type="character" w:styleId="nfasis">
    <w:name w:val="Emphasis"/>
    <w:basedOn w:val="Fuentedeprrafopredeter"/>
    <w:rsid w:val="00FB26F2"/>
    <w:rPr>
      <w:i/>
      <w:iCs/>
    </w:rPr>
  </w:style>
  <w:style w:type="paragraph" w:styleId="Fecha">
    <w:name w:val="Date"/>
    <w:basedOn w:val="Normal"/>
    <w:next w:val="Normal"/>
    <w:link w:val="FechaCar"/>
    <w:semiHidden/>
    <w:rsid w:val="00FB26F2"/>
  </w:style>
  <w:style w:type="paragraph" w:styleId="Firma">
    <w:name w:val="Signature"/>
    <w:basedOn w:val="Normal"/>
    <w:link w:val="FirmaCar"/>
    <w:semiHidden/>
    <w:rsid w:val="00FB26F2"/>
    <w:pPr>
      <w:ind w:left="4252"/>
    </w:pPr>
  </w:style>
  <w:style w:type="paragraph" w:styleId="Firmadecorreoelectrnico">
    <w:name w:val="E-mail Signature"/>
    <w:basedOn w:val="Normal"/>
    <w:link w:val="FirmadecorreoelectrnicoCar"/>
    <w:semiHidden/>
    <w:rsid w:val="00FB26F2"/>
  </w:style>
  <w:style w:type="character" w:styleId="Hipervnculovisitado">
    <w:name w:val="FollowedHyperlink"/>
    <w:basedOn w:val="Fuentedeprrafopredeter"/>
    <w:rsid w:val="00FB26F2"/>
    <w:rPr>
      <w:color w:val="800080"/>
      <w:u w:val="single"/>
    </w:rPr>
  </w:style>
  <w:style w:type="paragraph" w:styleId="HTMLconformatoprevio">
    <w:name w:val="HTML Preformatted"/>
    <w:basedOn w:val="Normal"/>
    <w:link w:val="HTMLconformatoprevioCar"/>
    <w:uiPriority w:val="1"/>
    <w:unhideWhenUsed/>
    <w:rsid w:val="00E83D1E"/>
    <w:pPr>
      <w:spacing w:after="0"/>
    </w:pPr>
    <w:rPr>
      <w:rFonts w:ascii="Consolas" w:hAnsi="Consolas" w:cs="Consolas"/>
      <w:sz w:val="20"/>
      <w:szCs w:val="20"/>
    </w:rPr>
  </w:style>
  <w:style w:type="paragraph" w:styleId="Lista2">
    <w:name w:val="List 2"/>
    <w:basedOn w:val="Normal"/>
    <w:uiPriority w:val="1"/>
    <w:rsid w:val="00E83D1E"/>
    <w:pPr>
      <w:spacing w:before="120" w:after="120" w:line="240" w:lineRule="auto"/>
      <w:ind w:left="566" w:hanging="283"/>
    </w:pPr>
    <w:rPr>
      <w:rFonts w:eastAsia="Calibri" w:cs="Arial"/>
    </w:rPr>
  </w:style>
  <w:style w:type="paragraph" w:styleId="Lista3">
    <w:name w:val="List 3"/>
    <w:basedOn w:val="Normal"/>
    <w:semiHidden/>
    <w:rsid w:val="00FB26F2"/>
    <w:pPr>
      <w:ind w:left="849" w:hanging="283"/>
    </w:pPr>
  </w:style>
  <w:style w:type="paragraph" w:styleId="Lista4">
    <w:name w:val="List 4"/>
    <w:basedOn w:val="Normal"/>
    <w:semiHidden/>
    <w:rsid w:val="00FB26F2"/>
    <w:pPr>
      <w:ind w:left="1132" w:hanging="283"/>
    </w:pPr>
  </w:style>
  <w:style w:type="paragraph" w:styleId="Lista5">
    <w:name w:val="List 5"/>
    <w:basedOn w:val="Normal"/>
    <w:semiHidden/>
    <w:rsid w:val="00FB26F2"/>
    <w:pPr>
      <w:ind w:left="1415" w:hanging="283"/>
    </w:pPr>
  </w:style>
  <w:style w:type="paragraph" w:styleId="Listaconnmeros">
    <w:name w:val="List Number"/>
    <w:basedOn w:val="Normal"/>
    <w:uiPriority w:val="99"/>
    <w:unhideWhenUsed/>
    <w:rsid w:val="00E83D1E"/>
    <w:pPr>
      <w:numPr>
        <w:numId w:val="3"/>
      </w:numPr>
      <w:contextualSpacing/>
    </w:pPr>
  </w:style>
  <w:style w:type="paragraph" w:styleId="Listaconnmeros3">
    <w:name w:val="List Number 3"/>
    <w:basedOn w:val="Normal"/>
    <w:semiHidden/>
    <w:rsid w:val="00FB26F2"/>
    <w:pPr>
      <w:numPr>
        <w:numId w:val="5"/>
      </w:numPr>
    </w:pPr>
  </w:style>
  <w:style w:type="paragraph" w:styleId="Listaconnmeros4">
    <w:name w:val="List Number 4"/>
    <w:basedOn w:val="Normal"/>
    <w:semiHidden/>
    <w:rsid w:val="00FB26F2"/>
    <w:pPr>
      <w:numPr>
        <w:numId w:val="6"/>
      </w:numPr>
    </w:pPr>
  </w:style>
  <w:style w:type="paragraph" w:styleId="Listaconnmeros5">
    <w:name w:val="List Number 5"/>
    <w:basedOn w:val="Normal"/>
    <w:semiHidden/>
    <w:rsid w:val="00FB26F2"/>
    <w:pPr>
      <w:numPr>
        <w:numId w:val="7"/>
      </w:numPr>
    </w:pPr>
  </w:style>
  <w:style w:type="paragraph" w:styleId="Listaconvietas">
    <w:name w:val="List Bullet"/>
    <w:aliases w:val="Viñetas-nivel 1"/>
    <w:basedOn w:val="Normal"/>
    <w:uiPriority w:val="1"/>
    <w:rsid w:val="00E83D1E"/>
    <w:pPr>
      <w:tabs>
        <w:tab w:val="num" w:pos="360"/>
      </w:tabs>
      <w:spacing w:before="120" w:after="120" w:line="240" w:lineRule="auto"/>
      <w:ind w:left="360" w:hanging="360"/>
    </w:pPr>
    <w:rPr>
      <w:rFonts w:eastAsia="Calibri" w:cs="Arial"/>
    </w:rPr>
  </w:style>
  <w:style w:type="paragraph" w:styleId="Listaconvietas2">
    <w:name w:val="List Bullet 2"/>
    <w:aliases w:val="Viñetas-nivel 2"/>
    <w:basedOn w:val="Normal"/>
    <w:uiPriority w:val="1"/>
    <w:rsid w:val="00E83D1E"/>
    <w:pPr>
      <w:tabs>
        <w:tab w:val="num" w:pos="643"/>
      </w:tabs>
      <w:spacing w:before="120" w:after="120" w:line="240" w:lineRule="auto"/>
      <w:ind w:left="643" w:hanging="360"/>
    </w:pPr>
    <w:rPr>
      <w:rFonts w:eastAsia="Calibri" w:cs="Arial"/>
    </w:rPr>
  </w:style>
  <w:style w:type="paragraph" w:styleId="Listaconvietas3">
    <w:name w:val="List Bullet 3"/>
    <w:aliases w:val="Viñetas-nivel 3"/>
    <w:basedOn w:val="Normal"/>
    <w:uiPriority w:val="1"/>
    <w:rsid w:val="00E83D1E"/>
    <w:pPr>
      <w:tabs>
        <w:tab w:val="num" w:pos="926"/>
      </w:tabs>
      <w:spacing w:before="120" w:after="120" w:line="240" w:lineRule="auto"/>
      <w:ind w:left="926" w:hanging="360"/>
    </w:pPr>
    <w:rPr>
      <w:rFonts w:eastAsia="Calibri" w:cs="Arial"/>
    </w:rPr>
  </w:style>
  <w:style w:type="paragraph" w:styleId="Listaconvietas4">
    <w:name w:val="List Bullet 4"/>
    <w:basedOn w:val="Normal"/>
    <w:semiHidden/>
    <w:rsid w:val="00FB26F2"/>
    <w:pPr>
      <w:numPr>
        <w:numId w:val="8"/>
      </w:numPr>
    </w:pPr>
  </w:style>
  <w:style w:type="paragraph" w:styleId="Listaconvietas5">
    <w:name w:val="List Bullet 5"/>
    <w:basedOn w:val="Normal"/>
    <w:uiPriority w:val="1"/>
    <w:rsid w:val="00E83D1E"/>
    <w:pPr>
      <w:tabs>
        <w:tab w:val="num" w:pos="1492"/>
      </w:tabs>
      <w:spacing w:before="120" w:after="120" w:line="240" w:lineRule="auto"/>
      <w:ind w:left="1492" w:hanging="360"/>
    </w:pPr>
    <w:rPr>
      <w:rFonts w:eastAsia="Calibri" w:cs="Arial"/>
    </w:rPr>
  </w:style>
  <w:style w:type="character" w:styleId="MquinadeescribirHTML">
    <w:name w:val="HTML Typewriter"/>
    <w:basedOn w:val="Fuentedeprrafopredeter"/>
    <w:semiHidden/>
    <w:rsid w:val="00FB26F2"/>
    <w:rPr>
      <w:rFonts w:ascii="Courier New" w:hAnsi="Courier New" w:cs="Courier New"/>
      <w:sz w:val="20"/>
      <w:szCs w:val="20"/>
    </w:rPr>
  </w:style>
  <w:style w:type="paragraph" w:styleId="NormalWeb">
    <w:name w:val="Normal (Web)"/>
    <w:basedOn w:val="Normal"/>
    <w:uiPriority w:val="1"/>
    <w:unhideWhenUsed/>
    <w:rsid w:val="00E83D1E"/>
    <w:pPr>
      <w:spacing w:before="100" w:beforeAutospacing="1" w:after="100" w:afterAutospacing="1" w:line="240" w:lineRule="auto"/>
    </w:pPr>
    <w:rPr>
      <w:rFonts w:ascii="Times New Roman" w:eastAsiaTheme="minorEastAsia" w:hAnsi="Times New Roman" w:cs="Times New Roman"/>
      <w:sz w:val="24"/>
      <w:szCs w:val="24"/>
      <w:lang w:eastAsia="es-ES"/>
    </w:rPr>
  </w:style>
  <w:style w:type="character" w:styleId="Nmerodelnea">
    <w:name w:val="line number"/>
    <w:basedOn w:val="Fuentedeprrafopredeter"/>
    <w:semiHidden/>
    <w:rsid w:val="00FB26F2"/>
  </w:style>
  <w:style w:type="paragraph" w:styleId="Remitedesobre">
    <w:name w:val="envelope return"/>
    <w:basedOn w:val="Normal"/>
    <w:semiHidden/>
    <w:rsid w:val="00FB26F2"/>
    <w:rPr>
      <w:rFonts w:cs="Arial"/>
    </w:rPr>
  </w:style>
  <w:style w:type="paragraph" w:styleId="Saludo">
    <w:name w:val="Salutation"/>
    <w:basedOn w:val="Normal"/>
    <w:next w:val="Normal"/>
    <w:link w:val="SaludoCar"/>
    <w:semiHidden/>
    <w:rsid w:val="00FB26F2"/>
  </w:style>
  <w:style w:type="paragraph" w:styleId="Sangra2detindependiente">
    <w:name w:val="Body Text Indent 2"/>
    <w:basedOn w:val="Normal"/>
    <w:link w:val="Sangra2detindependienteCar"/>
    <w:uiPriority w:val="1"/>
    <w:rsid w:val="00E83D1E"/>
    <w:pPr>
      <w:spacing w:before="120" w:after="120" w:line="480" w:lineRule="auto"/>
      <w:ind w:left="283"/>
    </w:pPr>
    <w:rPr>
      <w:rFonts w:eastAsia="Calibri" w:cs="Arial"/>
    </w:rPr>
  </w:style>
  <w:style w:type="paragraph" w:styleId="Sangra3detindependiente">
    <w:name w:val="Body Text Indent 3"/>
    <w:basedOn w:val="Normal"/>
    <w:link w:val="Sangra3detindependienteCar"/>
    <w:uiPriority w:val="1"/>
    <w:rsid w:val="00E83D1E"/>
    <w:pPr>
      <w:spacing w:before="120" w:after="120" w:line="240" w:lineRule="auto"/>
      <w:ind w:left="283"/>
    </w:pPr>
    <w:rPr>
      <w:rFonts w:eastAsia="Calibri" w:cs="Arial"/>
      <w:sz w:val="16"/>
      <w:szCs w:val="16"/>
    </w:rPr>
  </w:style>
  <w:style w:type="paragraph" w:styleId="Sangradetextonormal">
    <w:name w:val="Body Text Indent"/>
    <w:basedOn w:val="Normal"/>
    <w:link w:val="SangradetextonormalCar"/>
    <w:uiPriority w:val="1"/>
    <w:rsid w:val="00E83D1E"/>
    <w:pPr>
      <w:spacing w:after="0" w:line="360" w:lineRule="auto"/>
      <w:ind w:left="705"/>
    </w:pPr>
    <w:rPr>
      <w:rFonts w:ascii="Times New Roman" w:eastAsia="Times New Roman" w:hAnsi="Times New Roman" w:cs="Times New Roman"/>
      <w:szCs w:val="24"/>
      <w:lang w:eastAsia="es-ES"/>
    </w:rPr>
  </w:style>
  <w:style w:type="paragraph" w:styleId="Sangranormal">
    <w:name w:val="Normal Indent"/>
    <w:basedOn w:val="Normal"/>
    <w:semiHidden/>
    <w:rsid w:val="00FB26F2"/>
    <w:pPr>
      <w:ind w:left="284"/>
    </w:pPr>
  </w:style>
  <w:style w:type="table" w:styleId="Tablabsica1">
    <w:name w:val="Table Simple 1"/>
    <w:basedOn w:val="Tablanormal"/>
    <w:semiHidden/>
    <w:rsid w:val="00FB26F2"/>
    <w:pPr>
      <w:spacing w:after="120"/>
      <w:jc w:val="both"/>
    </w:pPr>
    <w:rPr>
      <w:rFonts w:ascii="Arial" w:hAnsi="Arial"/>
      <w:sz w:val="22"/>
      <w:szCs w:val="22"/>
      <w:lang w:val="es-CO"/>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absica2">
    <w:name w:val="Table Simple 2"/>
    <w:basedOn w:val="Tablanormal"/>
    <w:semiHidden/>
    <w:rsid w:val="00FB26F2"/>
    <w:pPr>
      <w:spacing w:after="120"/>
      <w:jc w:val="both"/>
    </w:pPr>
    <w:rPr>
      <w:rFonts w:ascii="Arial" w:hAnsi="Arial"/>
      <w:sz w:val="22"/>
      <w:szCs w:val="22"/>
      <w:lang w:val="es-CO"/>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absica3">
    <w:name w:val="Table Simple 3"/>
    <w:basedOn w:val="Tablanormal"/>
    <w:semiHidden/>
    <w:rsid w:val="00FB26F2"/>
    <w:pPr>
      <w:spacing w:after="120"/>
      <w:jc w:val="both"/>
    </w:pPr>
    <w:rPr>
      <w:rFonts w:ascii="Arial" w:hAnsi="Arial"/>
      <w:sz w:val="22"/>
      <w:szCs w:val="22"/>
      <w:lang w:val="es-CO"/>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aclsica1">
    <w:name w:val="Table Classic 1"/>
    <w:basedOn w:val="Tablanormal"/>
    <w:semiHidden/>
    <w:rsid w:val="00FB26F2"/>
    <w:pPr>
      <w:spacing w:after="120"/>
      <w:jc w:val="both"/>
    </w:pPr>
    <w:rPr>
      <w:rFonts w:ascii="Arial" w:hAnsi="Arial"/>
      <w:sz w:val="22"/>
      <w:szCs w:val="22"/>
      <w:lang w:val="es-CO"/>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aclsica2">
    <w:name w:val="Table Classic 2"/>
    <w:basedOn w:val="Tablanormal"/>
    <w:semiHidden/>
    <w:rsid w:val="00FB26F2"/>
    <w:pPr>
      <w:spacing w:after="120"/>
      <w:jc w:val="both"/>
    </w:pPr>
    <w:rPr>
      <w:rFonts w:ascii="Arial" w:hAnsi="Arial"/>
      <w:sz w:val="22"/>
      <w:szCs w:val="22"/>
      <w:lang w:val="es-CO"/>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aclsica3">
    <w:name w:val="Table Classic 3"/>
    <w:basedOn w:val="Tablanormal"/>
    <w:semiHidden/>
    <w:rsid w:val="00FB26F2"/>
    <w:pPr>
      <w:spacing w:after="120"/>
      <w:jc w:val="both"/>
    </w:pPr>
    <w:rPr>
      <w:rFonts w:ascii="Arial" w:hAnsi="Arial"/>
      <w:color w:val="000080"/>
      <w:sz w:val="22"/>
      <w:szCs w:val="22"/>
      <w:lang w:val="es-CO"/>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aclsica4">
    <w:name w:val="Table Classic 4"/>
    <w:basedOn w:val="Tablanormal"/>
    <w:semiHidden/>
    <w:rsid w:val="00FB26F2"/>
    <w:pPr>
      <w:spacing w:after="120"/>
      <w:jc w:val="both"/>
    </w:pPr>
    <w:rPr>
      <w:rFonts w:ascii="Arial" w:hAnsi="Arial"/>
      <w:sz w:val="22"/>
      <w:szCs w:val="22"/>
      <w:lang w:val="es-CO"/>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aconcolumnas1">
    <w:name w:val="Table Columns 1"/>
    <w:basedOn w:val="Tablanormal"/>
    <w:semiHidden/>
    <w:rsid w:val="00FB26F2"/>
    <w:pPr>
      <w:spacing w:after="120"/>
      <w:jc w:val="both"/>
    </w:pPr>
    <w:rPr>
      <w:rFonts w:ascii="Arial" w:hAnsi="Arial"/>
      <w:b/>
      <w:bCs/>
      <w:sz w:val="22"/>
      <w:szCs w:val="22"/>
      <w:lang w:val="es-CO"/>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aconcolumnas2">
    <w:name w:val="Table Columns 2"/>
    <w:basedOn w:val="Tablanormal"/>
    <w:semiHidden/>
    <w:rsid w:val="00FB26F2"/>
    <w:pPr>
      <w:spacing w:after="120"/>
      <w:jc w:val="both"/>
    </w:pPr>
    <w:rPr>
      <w:rFonts w:ascii="Arial" w:hAnsi="Arial"/>
      <w:b/>
      <w:bCs/>
      <w:sz w:val="22"/>
      <w:szCs w:val="22"/>
      <w:lang w:val="es-CO"/>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aconcolumnas3">
    <w:name w:val="Table Columns 3"/>
    <w:basedOn w:val="Tablanormal"/>
    <w:semiHidden/>
    <w:rsid w:val="00FB26F2"/>
    <w:pPr>
      <w:spacing w:after="120"/>
      <w:jc w:val="both"/>
    </w:pPr>
    <w:rPr>
      <w:rFonts w:ascii="Arial" w:hAnsi="Arial"/>
      <w:b/>
      <w:bCs/>
      <w:sz w:val="22"/>
      <w:szCs w:val="22"/>
      <w:lang w:val="es-CO"/>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aconcolumnas4">
    <w:name w:val="Table Columns 4"/>
    <w:basedOn w:val="Tablanormal"/>
    <w:semiHidden/>
    <w:rsid w:val="00FB26F2"/>
    <w:pPr>
      <w:spacing w:after="120"/>
      <w:jc w:val="both"/>
    </w:pPr>
    <w:rPr>
      <w:rFonts w:ascii="Arial" w:hAnsi="Arial"/>
      <w:sz w:val="22"/>
      <w:szCs w:val="22"/>
      <w:lang w:val="es-CO"/>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aconcolumnas5">
    <w:name w:val="Table Columns 5"/>
    <w:basedOn w:val="Tablanormal"/>
    <w:semiHidden/>
    <w:rsid w:val="00FB26F2"/>
    <w:pPr>
      <w:spacing w:after="120"/>
      <w:jc w:val="both"/>
    </w:pPr>
    <w:rPr>
      <w:rFonts w:ascii="Arial" w:hAnsi="Arial"/>
      <w:sz w:val="22"/>
      <w:szCs w:val="22"/>
      <w:lang w:val="es-CO"/>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aconcuadrcula1">
    <w:name w:val="Table Grid 1"/>
    <w:basedOn w:val="Tablanormal"/>
    <w:semiHidden/>
    <w:rsid w:val="00FB26F2"/>
    <w:pPr>
      <w:spacing w:after="120"/>
      <w:jc w:val="both"/>
    </w:pPr>
    <w:rPr>
      <w:rFonts w:ascii="Arial" w:hAnsi="Arial"/>
      <w:sz w:val="22"/>
      <w:szCs w:val="22"/>
      <w:lang w:val="es-CO"/>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aconcuadrcula2">
    <w:name w:val="Table Grid 2"/>
    <w:basedOn w:val="Tablanormal"/>
    <w:semiHidden/>
    <w:rsid w:val="00FB26F2"/>
    <w:pPr>
      <w:spacing w:after="120"/>
      <w:jc w:val="both"/>
    </w:pPr>
    <w:rPr>
      <w:rFonts w:ascii="Arial" w:hAnsi="Arial"/>
      <w:sz w:val="22"/>
      <w:szCs w:val="22"/>
      <w:lang w:val="es-CO"/>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aconcuadrcula3">
    <w:name w:val="Table Grid 3"/>
    <w:basedOn w:val="Tablanormal"/>
    <w:semiHidden/>
    <w:rsid w:val="00FB26F2"/>
    <w:pPr>
      <w:spacing w:after="120"/>
      <w:jc w:val="both"/>
    </w:pPr>
    <w:rPr>
      <w:rFonts w:ascii="Arial" w:hAnsi="Arial"/>
      <w:sz w:val="22"/>
      <w:szCs w:val="22"/>
      <w:lang w:val="es-CO"/>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aconcuadrcula4">
    <w:name w:val="Table Grid 4"/>
    <w:basedOn w:val="Tablanormal"/>
    <w:semiHidden/>
    <w:rsid w:val="00FB26F2"/>
    <w:pPr>
      <w:spacing w:after="120"/>
      <w:jc w:val="both"/>
    </w:pPr>
    <w:rPr>
      <w:rFonts w:ascii="Arial" w:hAnsi="Arial"/>
      <w:sz w:val="22"/>
      <w:szCs w:val="22"/>
      <w:lang w:val="es-CO"/>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aconcuadrcula5">
    <w:name w:val="Table Grid 5"/>
    <w:basedOn w:val="Tablanormal"/>
    <w:semiHidden/>
    <w:rsid w:val="00FB26F2"/>
    <w:pPr>
      <w:spacing w:after="120"/>
      <w:jc w:val="both"/>
    </w:pPr>
    <w:rPr>
      <w:rFonts w:ascii="Arial" w:hAnsi="Arial"/>
      <w:sz w:val="22"/>
      <w:szCs w:val="22"/>
      <w:lang w:val="es-CO"/>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aconcuadrcula6">
    <w:name w:val="Table Grid 6"/>
    <w:basedOn w:val="Tablanormal"/>
    <w:semiHidden/>
    <w:rsid w:val="00FB26F2"/>
    <w:pPr>
      <w:spacing w:after="120"/>
      <w:jc w:val="both"/>
    </w:pPr>
    <w:rPr>
      <w:rFonts w:ascii="Arial" w:hAnsi="Arial"/>
      <w:sz w:val="22"/>
      <w:szCs w:val="22"/>
      <w:lang w:val="es-CO"/>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aconcuadrcula7">
    <w:name w:val="Table Grid 7"/>
    <w:basedOn w:val="Tablanormal"/>
    <w:semiHidden/>
    <w:rsid w:val="00FB26F2"/>
    <w:pPr>
      <w:spacing w:after="120"/>
      <w:jc w:val="both"/>
    </w:pPr>
    <w:rPr>
      <w:rFonts w:ascii="Arial" w:hAnsi="Arial"/>
      <w:b/>
      <w:bCs/>
      <w:sz w:val="22"/>
      <w:szCs w:val="22"/>
      <w:lang w:val="es-CO"/>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aconcuadrcula8">
    <w:name w:val="Table Grid 8"/>
    <w:basedOn w:val="Tablanormal"/>
    <w:semiHidden/>
    <w:rsid w:val="00FB26F2"/>
    <w:pPr>
      <w:spacing w:after="120"/>
      <w:jc w:val="both"/>
    </w:pPr>
    <w:rPr>
      <w:rFonts w:ascii="Arial" w:hAnsi="Arial"/>
      <w:sz w:val="22"/>
      <w:szCs w:val="22"/>
      <w:lang w:val="es-CO"/>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aconefectos3D1">
    <w:name w:val="Table 3D effects 1"/>
    <w:basedOn w:val="Tablanormal"/>
    <w:semiHidden/>
    <w:rsid w:val="00FB26F2"/>
    <w:pPr>
      <w:spacing w:after="120"/>
      <w:jc w:val="both"/>
    </w:pPr>
    <w:rPr>
      <w:rFonts w:ascii="Arial" w:hAnsi="Arial"/>
      <w:sz w:val="22"/>
      <w:szCs w:val="22"/>
      <w:lang w:val="es-CO"/>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aconefectos3D2">
    <w:name w:val="Table 3D effects 2"/>
    <w:basedOn w:val="Tablanormal"/>
    <w:semiHidden/>
    <w:rsid w:val="00FB26F2"/>
    <w:pPr>
      <w:spacing w:after="120"/>
      <w:jc w:val="both"/>
    </w:pPr>
    <w:rPr>
      <w:rFonts w:ascii="Arial" w:hAnsi="Arial"/>
      <w:sz w:val="22"/>
      <w:szCs w:val="22"/>
      <w:lang w:val="es-CO"/>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aconefectos3D3">
    <w:name w:val="Table 3D effects 3"/>
    <w:basedOn w:val="Tablanormal"/>
    <w:semiHidden/>
    <w:rsid w:val="00FB26F2"/>
    <w:pPr>
      <w:spacing w:after="120"/>
      <w:jc w:val="both"/>
    </w:pPr>
    <w:rPr>
      <w:rFonts w:ascii="Arial" w:hAnsi="Arial"/>
      <w:sz w:val="22"/>
      <w:szCs w:val="22"/>
      <w:lang w:val="es-CO"/>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aconlista1">
    <w:name w:val="Table List 1"/>
    <w:basedOn w:val="Tablanormal"/>
    <w:semiHidden/>
    <w:rsid w:val="00FB26F2"/>
    <w:pPr>
      <w:spacing w:after="120"/>
      <w:jc w:val="both"/>
    </w:pPr>
    <w:rPr>
      <w:rFonts w:ascii="Arial" w:hAnsi="Arial"/>
      <w:sz w:val="22"/>
      <w:szCs w:val="22"/>
      <w:lang w:val="es-CO"/>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aconlista2">
    <w:name w:val="Table List 2"/>
    <w:basedOn w:val="Tablanormal"/>
    <w:semiHidden/>
    <w:rsid w:val="00FB26F2"/>
    <w:pPr>
      <w:spacing w:after="120"/>
      <w:jc w:val="both"/>
    </w:pPr>
    <w:rPr>
      <w:rFonts w:ascii="Arial" w:hAnsi="Arial"/>
      <w:sz w:val="22"/>
      <w:szCs w:val="22"/>
      <w:lang w:val="es-CO"/>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aconlista3">
    <w:name w:val="Table List 3"/>
    <w:basedOn w:val="Tablanormal"/>
    <w:semiHidden/>
    <w:rsid w:val="00FB26F2"/>
    <w:pPr>
      <w:spacing w:after="120"/>
      <w:jc w:val="both"/>
    </w:pPr>
    <w:rPr>
      <w:rFonts w:ascii="Arial" w:hAnsi="Arial"/>
      <w:sz w:val="22"/>
      <w:szCs w:val="22"/>
      <w:lang w:val="es-CO"/>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aconlista4">
    <w:name w:val="Table List 4"/>
    <w:basedOn w:val="Tablanormal"/>
    <w:semiHidden/>
    <w:rsid w:val="00FB26F2"/>
    <w:pPr>
      <w:spacing w:after="120"/>
      <w:jc w:val="both"/>
    </w:pPr>
    <w:rPr>
      <w:rFonts w:ascii="Arial" w:hAnsi="Arial"/>
      <w:sz w:val="22"/>
      <w:szCs w:val="22"/>
      <w:lang w:val="es-CO"/>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aconlista5">
    <w:name w:val="Table List 5"/>
    <w:basedOn w:val="Tablanormal"/>
    <w:semiHidden/>
    <w:rsid w:val="00FB26F2"/>
    <w:pPr>
      <w:spacing w:after="120"/>
      <w:jc w:val="both"/>
    </w:pPr>
    <w:rPr>
      <w:rFonts w:ascii="Arial" w:hAnsi="Arial"/>
      <w:sz w:val="22"/>
      <w:szCs w:val="22"/>
      <w:lang w:val="es-CO"/>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aconlista6">
    <w:name w:val="Table List 6"/>
    <w:basedOn w:val="Tablanormal"/>
    <w:semiHidden/>
    <w:rsid w:val="00FB26F2"/>
    <w:pPr>
      <w:spacing w:after="120"/>
      <w:jc w:val="both"/>
    </w:pPr>
    <w:rPr>
      <w:rFonts w:ascii="Arial" w:hAnsi="Arial"/>
      <w:sz w:val="22"/>
      <w:szCs w:val="22"/>
      <w:lang w:val="es-CO"/>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aconlista7">
    <w:name w:val="Table List 7"/>
    <w:basedOn w:val="Tablanormal"/>
    <w:semiHidden/>
    <w:rsid w:val="00FB26F2"/>
    <w:pPr>
      <w:spacing w:after="120"/>
      <w:jc w:val="both"/>
    </w:pPr>
    <w:rPr>
      <w:rFonts w:ascii="Arial" w:hAnsi="Arial"/>
      <w:sz w:val="22"/>
      <w:szCs w:val="22"/>
      <w:lang w:val="es-CO"/>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aconlista8">
    <w:name w:val="Table List 8"/>
    <w:basedOn w:val="Tablanormal"/>
    <w:semiHidden/>
    <w:rsid w:val="00FB26F2"/>
    <w:pPr>
      <w:spacing w:after="120"/>
      <w:jc w:val="both"/>
    </w:pPr>
    <w:rPr>
      <w:rFonts w:ascii="Arial" w:hAnsi="Arial"/>
      <w:sz w:val="22"/>
      <w:szCs w:val="22"/>
      <w:lang w:val="es-CO"/>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acontema">
    <w:name w:val="Table Theme"/>
    <w:basedOn w:val="Tablanormal"/>
    <w:semiHidden/>
    <w:rsid w:val="00FB26F2"/>
    <w:pPr>
      <w:spacing w:after="120"/>
      <w:jc w:val="both"/>
    </w:pPr>
    <w:rPr>
      <w:rFonts w:ascii="Arial" w:hAnsi="Arial"/>
      <w:sz w:val="22"/>
      <w:szCs w:val="22"/>
      <w:lang w:val="es-C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aelegante">
    <w:name w:val="Table Elegant"/>
    <w:basedOn w:val="Tablanormal"/>
    <w:semiHidden/>
    <w:rsid w:val="00FB26F2"/>
    <w:pPr>
      <w:spacing w:after="120"/>
      <w:jc w:val="both"/>
    </w:pPr>
    <w:rPr>
      <w:rFonts w:ascii="Arial" w:hAnsi="Arial"/>
      <w:sz w:val="22"/>
      <w:szCs w:val="22"/>
      <w:lang w:val="es-CO"/>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amoderna">
    <w:name w:val="Table Contemporary"/>
    <w:basedOn w:val="Tablanormal"/>
    <w:semiHidden/>
    <w:rsid w:val="00FB26F2"/>
    <w:pPr>
      <w:spacing w:after="120"/>
      <w:jc w:val="both"/>
    </w:pPr>
    <w:rPr>
      <w:rFonts w:ascii="Arial" w:hAnsi="Arial"/>
      <w:sz w:val="22"/>
      <w:szCs w:val="22"/>
      <w:lang w:val="es-CO"/>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aprofesional">
    <w:name w:val="Table Professional"/>
    <w:basedOn w:val="Tablanormal"/>
    <w:uiPriority w:val="99"/>
    <w:semiHidden/>
    <w:unhideWhenUsed/>
    <w:rsid w:val="00E83D1E"/>
    <w:pPr>
      <w:spacing w:after="200" w:line="276" w:lineRule="auto"/>
      <w:ind w:left="851"/>
      <w:jc w:val="both"/>
    </w:pPr>
    <w:rPr>
      <w:rFonts w:asciiTheme="minorHAnsi" w:eastAsiaTheme="minorHAnsi" w:hAnsiTheme="minorHAnsi" w:cstheme="minorBidi"/>
      <w:sz w:val="22"/>
      <w:szCs w:val="22"/>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asutil1">
    <w:name w:val="Table Subtle 1"/>
    <w:basedOn w:val="Tablanormal"/>
    <w:semiHidden/>
    <w:rsid w:val="00FB26F2"/>
    <w:pPr>
      <w:spacing w:after="120"/>
      <w:jc w:val="both"/>
    </w:pPr>
    <w:rPr>
      <w:rFonts w:ascii="Arial" w:hAnsi="Arial"/>
      <w:sz w:val="22"/>
      <w:szCs w:val="22"/>
      <w:lang w:val="es-CO"/>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asutil2">
    <w:name w:val="Table Subtle 2"/>
    <w:basedOn w:val="Tablanormal"/>
    <w:semiHidden/>
    <w:rsid w:val="00FB26F2"/>
    <w:pPr>
      <w:spacing w:after="120"/>
      <w:jc w:val="both"/>
    </w:pPr>
    <w:rPr>
      <w:rFonts w:ascii="Arial" w:hAnsi="Arial"/>
      <w:sz w:val="22"/>
      <w:szCs w:val="22"/>
      <w:lang w:val="es-CO"/>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avistosa1">
    <w:name w:val="Table Colorful 1"/>
    <w:basedOn w:val="Tablanormal"/>
    <w:semiHidden/>
    <w:rsid w:val="00FB26F2"/>
    <w:pPr>
      <w:spacing w:after="120"/>
      <w:jc w:val="both"/>
    </w:pPr>
    <w:rPr>
      <w:rFonts w:ascii="Arial" w:hAnsi="Arial"/>
      <w:color w:val="FFFFFF"/>
      <w:sz w:val="22"/>
      <w:szCs w:val="22"/>
      <w:lang w:val="es-CO"/>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avistosa2">
    <w:name w:val="Table Colorful 2"/>
    <w:basedOn w:val="Tablanormal"/>
    <w:semiHidden/>
    <w:rsid w:val="00FB26F2"/>
    <w:pPr>
      <w:spacing w:after="120"/>
      <w:jc w:val="both"/>
    </w:pPr>
    <w:rPr>
      <w:rFonts w:ascii="Arial" w:hAnsi="Arial"/>
      <w:sz w:val="22"/>
      <w:szCs w:val="22"/>
      <w:lang w:val="es-CO"/>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avistosa3">
    <w:name w:val="Table Colorful 3"/>
    <w:basedOn w:val="Tablanormal"/>
    <w:semiHidden/>
    <w:rsid w:val="00FB26F2"/>
    <w:pPr>
      <w:spacing w:after="120"/>
      <w:jc w:val="both"/>
    </w:pPr>
    <w:rPr>
      <w:rFonts w:ascii="Arial" w:hAnsi="Arial"/>
      <w:sz w:val="22"/>
      <w:szCs w:val="22"/>
      <w:lang w:val="es-CO"/>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aweb1">
    <w:name w:val="Table Web 1"/>
    <w:basedOn w:val="Tablanormal"/>
    <w:semiHidden/>
    <w:rsid w:val="00FB26F2"/>
    <w:pPr>
      <w:spacing w:after="120"/>
      <w:jc w:val="both"/>
    </w:pPr>
    <w:rPr>
      <w:rFonts w:ascii="Arial" w:hAnsi="Arial"/>
      <w:sz w:val="22"/>
      <w:szCs w:val="22"/>
      <w:lang w:val="es-CO"/>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aweb2">
    <w:name w:val="Table Web 2"/>
    <w:basedOn w:val="Tablanormal"/>
    <w:semiHidden/>
    <w:rsid w:val="00FB26F2"/>
    <w:pPr>
      <w:spacing w:after="120"/>
      <w:jc w:val="both"/>
    </w:pPr>
    <w:rPr>
      <w:rFonts w:ascii="Arial" w:hAnsi="Arial"/>
      <w:sz w:val="22"/>
      <w:szCs w:val="22"/>
      <w:lang w:val="es-CO"/>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aweb3">
    <w:name w:val="Table Web 3"/>
    <w:basedOn w:val="Tablanormal"/>
    <w:semiHidden/>
    <w:rsid w:val="00FB26F2"/>
    <w:pPr>
      <w:spacing w:after="120"/>
      <w:jc w:val="both"/>
    </w:pPr>
    <w:rPr>
      <w:rFonts w:ascii="Arial" w:hAnsi="Arial"/>
      <w:sz w:val="22"/>
      <w:szCs w:val="22"/>
      <w:lang w:val="es-CO"/>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TecladoHTML">
    <w:name w:val="HTML Keyboard"/>
    <w:basedOn w:val="Fuentedeprrafopredeter"/>
    <w:semiHidden/>
    <w:rsid w:val="00FB26F2"/>
    <w:rPr>
      <w:rFonts w:ascii="Courier New" w:hAnsi="Courier New" w:cs="Courier New"/>
      <w:sz w:val="20"/>
      <w:szCs w:val="20"/>
    </w:rPr>
  </w:style>
  <w:style w:type="paragraph" w:styleId="Textodebloque">
    <w:name w:val="Block Text"/>
    <w:basedOn w:val="Normal"/>
    <w:uiPriority w:val="1"/>
    <w:rsid w:val="00E83D1E"/>
    <w:pPr>
      <w:spacing w:before="120" w:after="120" w:line="240" w:lineRule="auto"/>
      <w:ind w:left="1440" w:right="1440"/>
    </w:pPr>
    <w:rPr>
      <w:rFonts w:eastAsia="Calibri" w:cs="Arial"/>
    </w:rPr>
  </w:style>
  <w:style w:type="character" w:styleId="Textoennegrita">
    <w:name w:val="Strong"/>
    <w:basedOn w:val="Fuentedeprrafopredeter"/>
    <w:uiPriority w:val="1"/>
    <w:qFormat/>
    <w:rsid w:val="00E83D1E"/>
    <w:rPr>
      <w:rFonts w:cs="Times New Roman"/>
      <w:b/>
      <w:bCs/>
    </w:rPr>
  </w:style>
  <w:style w:type="paragraph" w:styleId="Textoindependiente">
    <w:name w:val="Body Text"/>
    <w:basedOn w:val="Normal"/>
    <w:link w:val="TextoindependienteCar"/>
    <w:uiPriority w:val="1"/>
    <w:rsid w:val="00E83D1E"/>
    <w:pPr>
      <w:spacing w:after="0"/>
      <w:jc w:val="center"/>
    </w:pPr>
    <w:rPr>
      <w:rFonts w:ascii="Times New Roman" w:hAnsi="Times New Roman"/>
      <w:b/>
      <w:bCs/>
      <w:sz w:val="24"/>
      <w:szCs w:val="24"/>
    </w:rPr>
  </w:style>
  <w:style w:type="paragraph" w:styleId="Textoindependiente2">
    <w:name w:val="Body Text 2"/>
    <w:basedOn w:val="Normal"/>
    <w:link w:val="Textoindependiente2Car"/>
    <w:uiPriority w:val="1"/>
    <w:rsid w:val="00E83D1E"/>
    <w:pPr>
      <w:spacing w:after="0"/>
    </w:pPr>
    <w:rPr>
      <w:rFonts w:ascii="Times New Roman" w:eastAsia="Times New Roman" w:hAnsi="Times New Roman" w:cs="Times New Roman"/>
      <w:sz w:val="24"/>
      <w:szCs w:val="24"/>
    </w:rPr>
  </w:style>
  <w:style w:type="paragraph" w:styleId="Textoindependiente3">
    <w:name w:val="Body Text 3"/>
    <w:basedOn w:val="Normal"/>
    <w:link w:val="Textoindependiente3Car"/>
    <w:uiPriority w:val="1"/>
    <w:rsid w:val="00E83D1E"/>
    <w:pPr>
      <w:spacing w:before="120" w:after="120" w:line="240" w:lineRule="auto"/>
    </w:pPr>
    <w:rPr>
      <w:rFonts w:eastAsia="Calibri" w:cs="Arial"/>
      <w:sz w:val="16"/>
      <w:szCs w:val="16"/>
    </w:rPr>
  </w:style>
  <w:style w:type="paragraph" w:styleId="Textoindependienteprimerasangra">
    <w:name w:val="Body Text First Indent"/>
    <w:basedOn w:val="Textoindependiente"/>
    <w:link w:val="TextoindependienteprimerasangraCar"/>
    <w:semiHidden/>
    <w:rsid w:val="00FB26F2"/>
    <w:pPr>
      <w:ind w:firstLine="210"/>
    </w:pPr>
  </w:style>
  <w:style w:type="paragraph" w:styleId="Textoindependienteprimerasangra2">
    <w:name w:val="Body Text First Indent 2"/>
    <w:basedOn w:val="Sangradetextonormal"/>
    <w:link w:val="Textoindependienteprimerasangra2Car"/>
    <w:rsid w:val="00FB26F2"/>
    <w:pPr>
      <w:ind w:firstLine="210"/>
    </w:pPr>
  </w:style>
  <w:style w:type="paragraph" w:styleId="Textosinformato">
    <w:name w:val="Plain Text"/>
    <w:basedOn w:val="Normal"/>
    <w:link w:val="TextosinformatoCar"/>
    <w:uiPriority w:val="1"/>
    <w:rsid w:val="00E83D1E"/>
    <w:pPr>
      <w:spacing w:before="120" w:after="120" w:line="240" w:lineRule="auto"/>
    </w:pPr>
    <w:rPr>
      <w:rFonts w:ascii="Courier New" w:eastAsia="Calibri" w:hAnsi="Courier New" w:cs="Courier New"/>
    </w:rPr>
  </w:style>
  <w:style w:type="character" w:styleId="VariableHTML">
    <w:name w:val="HTML Variable"/>
    <w:basedOn w:val="Fuentedeprrafopredeter"/>
    <w:semiHidden/>
    <w:rsid w:val="00FB26F2"/>
    <w:rPr>
      <w:i/>
      <w:iCs/>
    </w:rPr>
  </w:style>
  <w:style w:type="paragraph" w:customStyle="1" w:styleId="Citatextual">
    <w:name w:val="Cita textual"/>
    <w:basedOn w:val="Normal"/>
    <w:next w:val="Normal"/>
    <w:autoRedefine/>
    <w:rsid w:val="00FB26F2"/>
    <w:pPr>
      <w:ind w:left="567" w:right="567"/>
    </w:pPr>
    <w:rPr>
      <w:i/>
    </w:rPr>
  </w:style>
  <w:style w:type="paragraph" w:customStyle="1" w:styleId="Listaliterales">
    <w:name w:val="Lista literales"/>
    <w:basedOn w:val="Listaconnmeros"/>
    <w:uiPriority w:val="1"/>
    <w:rsid w:val="00E83D1E"/>
    <w:pPr>
      <w:numPr>
        <w:numId w:val="12"/>
      </w:numPr>
      <w:spacing w:before="120" w:after="120" w:line="240" w:lineRule="auto"/>
      <w:contextualSpacing w:val="0"/>
    </w:pPr>
    <w:rPr>
      <w:rFonts w:eastAsia="Calibri" w:cs="Arial"/>
    </w:rPr>
  </w:style>
  <w:style w:type="paragraph" w:customStyle="1" w:styleId="Listanumeral">
    <w:name w:val="Lista numeral"/>
    <w:basedOn w:val="Normal"/>
    <w:uiPriority w:val="1"/>
    <w:rsid w:val="00E83D1E"/>
    <w:pPr>
      <w:numPr>
        <w:numId w:val="13"/>
      </w:numPr>
      <w:spacing w:before="120" w:after="120" w:line="240" w:lineRule="auto"/>
    </w:pPr>
    <w:rPr>
      <w:rFonts w:eastAsia="Calibri" w:cs="Arial"/>
    </w:rPr>
  </w:style>
  <w:style w:type="paragraph" w:customStyle="1" w:styleId="TtuloTabla">
    <w:name w:val="Título Tabla"/>
    <w:basedOn w:val="Normal"/>
    <w:uiPriority w:val="1"/>
    <w:rsid w:val="00E83D1E"/>
    <w:pPr>
      <w:keepNext/>
      <w:tabs>
        <w:tab w:val="left" w:pos="1418"/>
      </w:tabs>
      <w:spacing w:before="120" w:after="120" w:line="240" w:lineRule="auto"/>
    </w:pPr>
    <w:rPr>
      <w:rFonts w:eastAsia="Calibri" w:cs="Arial"/>
    </w:rPr>
  </w:style>
  <w:style w:type="paragraph" w:styleId="Prrafodelista">
    <w:name w:val="List Paragraph"/>
    <w:aliases w:val="viñeta"/>
    <w:basedOn w:val="Normal"/>
    <w:link w:val="PrrafodelistaCar"/>
    <w:uiPriority w:val="35"/>
    <w:qFormat/>
    <w:rsid w:val="00E83D1E"/>
    <w:pPr>
      <w:tabs>
        <w:tab w:val="left" w:pos="851"/>
      </w:tabs>
      <w:contextualSpacing/>
    </w:pPr>
  </w:style>
  <w:style w:type="character" w:customStyle="1" w:styleId="TextonotapieCar">
    <w:name w:val="Texto nota pie Car"/>
    <w:aliases w:val=" Car Car, Car1 Car, Car2 Car, Car3 Car, Car4 Car, Car5 Car,Car1 Car,Car11 Car,Car2 Car,Car3 Car,Car4 Car,Car5 Car,Car Car,Texto nota pie1 Car Car,Texto nota pie1 Car1,Car111 Car,Char Car,Char1 Car,Txt nota pie fig fot Car"/>
    <w:basedOn w:val="Fuentedeprrafopredeter"/>
    <w:link w:val="Textonotapie"/>
    <w:uiPriority w:val="1"/>
    <w:rsid w:val="00E83D1E"/>
    <w:rPr>
      <w:rFonts w:eastAsia="Times New Roman"/>
      <w:lang w:val="en-US" w:eastAsia="en-US"/>
    </w:rPr>
  </w:style>
  <w:style w:type="paragraph" w:customStyle="1" w:styleId="Vieta-1ernivel">
    <w:name w:val="Viñeta - 1er nivel"/>
    <w:basedOn w:val="Normal"/>
    <w:qFormat/>
    <w:rsid w:val="00574A12"/>
    <w:pPr>
      <w:numPr>
        <w:numId w:val="28"/>
      </w:numPr>
      <w:tabs>
        <w:tab w:val="left" w:pos="1247"/>
      </w:tabs>
      <w:overflowPunct w:val="0"/>
      <w:autoSpaceDE w:val="0"/>
      <w:autoSpaceDN w:val="0"/>
      <w:adjustRightInd w:val="0"/>
      <w:spacing w:before="120"/>
      <w:textAlignment w:val="baseline"/>
    </w:pPr>
    <w:rPr>
      <w:rFonts w:eastAsia="Times New Roman"/>
      <w:lang w:eastAsia="es-ES"/>
    </w:rPr>
  </w:style>
  <w:style w:type="character" w:customStyle="1" w:styleId="Ttulo1Car">
    <w:name w:val="Título 1 Car"/>
    <w:aliases w:val="Título 1-capítulo Car,N Car,Cent Car,ING-PORCE III (T1) Car,ING-PORCE III (T1)1 Car,ING-PORCE III (T1)2 Car,ING-PORCE III (T1)11 Car,ING-PORCE III (T1)3 Car,ING-PORCE III (T1)12 Car,ING-PORCE III (T1)4 Car,ING-PORCE III (T1)5 Car"/>
    <w:basedOn w:val="Fuentedeprrafopredeter"/>
    <w:link w:val="Ttulo1"/>
    <w:rsid w:val="00C750B0"/>
    <w:rPr>
      <w:rFonts w:ascii="Arial" w:eastAsiaTheme="majorEastAsia" w:hAnsi="Arial" w:cstheme="majorBidi"/>
      <w:b/>
      <w:bCs/>
      <w:sz w:val="22"/>
      <w:szCs w:val="28"/>
      <w:lang w:eastAsia="en-US"/>
    </w:rPr>
  </w:style>
  <w:style w:type="character" w:customStyle="1" w:styleId="Ttulo2Car">
    <w:name w:val="Título 2 Car"/>
    <w:aliases w:val="Título 2-nivel 2 Car,Neg Car,Titre secondaire (2) Car,H2 Car,Title Header2 Car,Especificaciones Técnicas Car,Heading 2 Char1 Car,(StyleTemplate2) Char Car,Heading 2 Char Char Car,body Char Car,h2 Char Car,H2 Char Car,Section Char Car"/>
    <w:basedOn w:val="Fuentedeprrafopredeter"/>
    <w:link w:val="Ttulo2"/>
    <w:rsid w:val="00C750B0"/>
    <w:rPr>
      <w:rFonts w:ascii="Arial Negrita" w:eastAsiaTheme="majorEastAsia" w:hAnsi="Arial Negrita" w:cstheme="majorBidi"/>
      <w:b/>
      <w:bCs/>
      <w:sz w:val="22"/>
      <w:szCs w:val="26"/>
      <w:lang w:eastAsia="en-US"/>
    </w:rPr>
  </w:style>
  <w:style w:type="character" w:customStyle="1" w:styleId="Ttulo3Car">
    <w:name w:val="Título 3 Car"/>
    <w:aliases w:val="Título 3- nivel 3 Car,Sub Car,Sub1 Car,Sub2 Car,Sub11 Car,Edgar 3 Car,Heading 3 Char1 Car,bullet Car,b Car,2 Car,H3 Car,1st sub-clause Car,Level 1 - 1 Car,H31 Car,h3 Car,(a) Car,Heading 31 Car"/>
    <w:basedOn w:val="Fuentedeprrafopredeter"/>
    <w:link w:val="Ttulo3"/>
    <w:rsid w:val="0061348F"/>
    <w:rPr>
      <w:rFonts w:ascii="Arial" w:eastAsiaTheme="majorEastAsia" w:hAnsi="Arial" w:cs="Arial"/>
      <w:b/>
      <w:bCs/>
      <w:sz w:val="22"/>
      <w:szCs w:val="22"/>
      <w:lang w:eastAsia="en-US"/>
    </w:rPr>
  </w:style>
  <w:style w:type="character" w:customStyle="1" w:styleId="TextosinformatoCar">
    <w:name w:val="Texto sin formato Car"/>
    <w:basedOn w:val="Fuentedeprrafopredeter"/>
    <w:link w:val="Textosinformato"/>
    <w:uiPriority w:val="1"/>
    <w:rsid w:val="00E83D1E"/>
    <w:rPr>
      <w:rFonts w:ascii="Courier New" w:hAnsi="Courier New" w:cs="Courier New"/>
      <w:sz w:val="22"/>
      <w:szCs w:val="22"/>
      <w:lang w:eastAsia="en-US"/>
    </w:rPr>
  </w:style>
  <w:style w:type="character" w:customStyle="1" w:styleId="Vineta1Car">
    <w:name w:val="Vineta 1 Car"/>
    <w:basedOn w:val="Fuentedeprrafopredeter"/>
    <w:link w:val="Vineta1"/>
    <w:uiPriority w:val="1"/>
    <w:rsid w:val="00E83D1E"/>
    <w:rPr>
      <w:rFonts w:asciiTheme="minorHAnsi" w:eastAsiaTheme="minorHAnsi" w:hAnsiTheme="minorHAnsi" w:cstheme="minorBidi"/>
      <w:sz w:val="22"/>
      <w:szCs w:val="22"/>
      <w:lang w:val="es-BO" w:eastAsia="en-US"/>
    </w:rPr>
  </w:style>
  <w:style w:type="paragraph" w:styleId="Asuntodelcomentario">
    <w:name w:val="annotation subject"/>
    <w:basedOn w:val="Textocomentario"/>
    <w:next w:val="Textocomentario"/>
    <w:link w:val="AsuntodelcomentarioCar"/>
    <w:uiPriority w:val="2"/>
    <w:unhideWhenUsed/>
    <w:rsid w:val="00E83D1E"/>
    <w:rPr>
      <w:b/>
      <w:bCs/>
    </w:rPr>
  </w:style>
  <w:style w:type="character" w:customStyle="1" w:styleId="TextocomentarioCar">
    <w:name w:val="Texto comentario Car"/>
    <w:basedOn w:val="Fuentedeprrafopredeter"/>
    <w:link w:val="Textocomentario"/>
    <w:uiPriority w:val="1"/>
    <w:rsid w:val="00E83D1E"/>
    <w:rPr>
      <w:rFonts w:ascii="Arial" w:eastAsiaTheme="minorHAnsi" w:hAnsi="Arial" w:cstheme="minorBidi"/>
      <w:lang w:val="es-BO" w:eastAsia="en-US"/>
    </w:rPr>
  </w:style>
  <w:style w:type="character" w:customStyle="1" w:styleId="AsuntodelcomentarioCar">
    <w:name w:val="Asunto del comentario Car"/>
    <w:basedOn w:val="TextocomentarioCar"/>
    <w:link w:val="Asuntodelcomentario"/>
    <w:uiPriority w:val="2"/>
    <w:rsid w:val="00E83D1E"/>
    <w:rPr>
      <w:rFonts w:ascii="Arial" w:eastAsiaTheme="minorHAnsi" w:hAnsi="Arial" w:cstheme="minorBidi"/>
      <w:b/>
      <w:bCs/>
      <w:lang w:val="es-BO" w:eastAsia="en-US"/>
    </w:rPr>
  </w:style>
  <w:style w:type="character" w:customStyle="1" w:styleId="EncabezadoCar">
    <w:name w:val="Encabezado Car"/>
    <w:aliases w:val="Encabezado1 Car,encabezado Car"/>
    <w:link w:val="Encabezado"/>
    <w:uiPriority w:val="99"/>
    <w:locked/>
    <w:rsid w:val="00ED5B91"/>
    <w:rPr>
      <w:rFonts w:ascii="Arial" w:hAnsi="Arial"/>
      <w:b/>
      <w:szCs w:val="22"/>
      <w:lang w:val="es-ES_tradnl" w:eastAsia="zh-CN"/>
    </w:rPr>
  </w:style>
  <w:style w:type="character" w:customStyle="1" w:styleId="PiedepginaCar">
    <w:name w:val="Pie de página Car"/>
    <w:basedOn w:val="Fuentedeprrafopredeter"/>
    <w:link w:val="Piedepgina"/>
    <w:uiPriority w:val="99"/>
    <w:locked/>
    <w:rsid w:val="00E83D1E"/>
    <w:rPr>
      <w:rFonts w:ascii="Arial" w:eastAsiaTheme="minorHAnsi" w:hAnsi="Arial" w:cstheme="minorBidi"/>
      <w:sz w:val="22"/>
      <w:szCs w:val="22"/>
      <w:lang w:val="es-BO" w:eastAsia="en-US"/>
    </w:rPr>
  </w:style>
  <w:style w:type="character" w:customStyle="1" w:styleId="EpgrafeCar10">
    <w:name w:val="Epígrafe Car10"/>
    <w:aliases w:val="Epígrafe Car1 Car,Epígrafe Car2 Car,Epígrafe Car3 Car,Epígrafe Car4 Car,Epígrafe Car5 Car,Epígrafe Car6 Car,Epígrafe Car7 Car,Epígrafe Car8 Car,Epígrafe Car9 Car,Epígrafe Car11 Car,Epígrafe Car21 Car,Epígrafe Car31 Car,Epígrafe Car41 Car"/>
    <w:basedOn w:val="Fuentedeprrafopredeter"/>
    <w:link w:val="Epgrafe"/>
    <w:locked/>
    <w:rsid w:val="00E83D1E"/>
    <w:rPr>
      <w:rFonts w:ascii="Arial" w:eastAsiaTheme="minorHAnsi" w:hAnsi="Arial" w:cstheme="minorBidi"/>
      <w:b/>
      <w:bCs/>
      <w:sz w:val="18"/>
      <w:lang w:val="es-ES_tradnl"/>
    </w:rPr>
  </w:style>
  <w:style w:type="character" w:customStyle="1" w:styleId="Ttulo4Car">
    <w:name w:val="Título 4 Car"/>
    <w:aliases w:val="Título 4-nivel 4 Car1,Título 4-nivel 4 Car Car,oscar4 Car,Heading 4 Char Car,l4 Car,HEADING 4 Car,Level 3 Car,h4 Car,heading4 Car"/>
    <w:basedOn w:val="Fuentedeprrafopredeter"/>
    <w:link w:val="Ttulo4"/>
    <w:rsid w:val="00951358"/>
    <w:rPr>
      <w:rFonts w:ascii="Arial" w:eastAsiaTheme="majorEastAsia" w:hAnsi="Arial" w:cstheme="majorBidi"/>
      <w:bCs/>
      <w:iCs/>
      <w:sz w:val="22"/>
      <w:szCs w:val="22"/>
      <w:u w:val="single"/>
      <w:lang w:eastAsia="en-US"/>
    </w:rPr>
  </w:style>
  <w:style w:type="character" w:customStyle="1" w:styleId="SubttuloCar">
    <w:name w:val="Subtítulo Car"/>
    <w:basedOn w:val="Fuentedeprrafopredeter"/>
    <w:link w:val="Subttulo"/>
    <w:uiPriority w:val="1"/>
    <w:rsid w:val="00E83D1E"/>
    <w:rPr>
      <w:rFonts w:asciiTheme="majorHAnsi" w:eastAsiaTheme="majorEastAsia" w:hAnsiTheme="majorHAnsi" w:cstheme="majorBidi"/>
      <w:b/>
      <w:iCs/>
      <w:spacing w:val="15"/>
      <w:sz w:val="24"/>
      <w:szCs w:val="24"/>
      <w:u w:val="single"/>
      <w:lang w:val="es-BO" w:eastAsia="en-US"/>
    </w:rPr>
  </w:style>
  <w:style w:type="character" w:customStyle="1" w:styleId="Ttulo5Car">
    <w:name w:val="Título 5 Car"/>
    <w:basedOn w:val="Fuentedeprrafopredeter"/>
    <w:link w:val="Ttulo5"/>
    <w:rsid w:val="00E83D1E"/>
    <w:rPr>
      <w:rFonts w:ascii="Arial" w:eastAsiaTheme="majorEastAsia" w:hAnsi="Arial" w:cstheme="majorBidi"/>
      <w:b/>
      <w:sz w:val="22"/>
      <w:szCs w:val="22"/>
      <w:lang w:eastAsia="en-US"/>
    </w:rPr>
  </w:style>
  <w:style w:type="character" w:customStyle="1" w:styleId="TextodegloboCar">
    <w:name w:val="Texto de globo Car"/>
    <w:basedOn w:val="Fuentedeprrafopredeter"/>
    <w:link w:val="Textodeglobo"/>
    <w:uiPriority w:val="1"/>
    <w:rsid w:val="00E83D1E"/>
    <w:rPr>
      <w:rFonts w:ascii="Tahoma" w:eastAsiaTheme="minorHAnsi" w:hAnsi="Tahoma" w:cs="Tahoma"/>
      <w:sz w:val="16"/>
      <w:szCs w:val="16"/>
      <w:lang w:val="es-BO" w:eastAsia="en-US"/>
    </w:rPr>
  </w:style>
  <w:style w:type="character" w:styleId="Textodelmarcadordeposicin">
    <w:name w:val="Placeholder Text"/>
    <w:basedOn w:val="Fuentedeprrafopredeter"/>
    <w:uiPriority w:val="99"/>
    <w:semiHidden/>
    <w:rsid w:val="00FB20A3"/>
    <w:rPr>
      <w:color w:val="808080"/>
    </w:rPr>
  </w:style>
  <w:style w:type="paragraph" w:customStyle="1" w:styleId="Prrafodelista1">
    <w:name w:val="Párrafo de lista1"/>
    <w:basedOn w:val="Normal"/>
    <w:uiPriority w:val="1"/>
    <w:rsid w:val="00E83D1E"/>
    <w:pPr>
      <w:spacing w:after="0"/>
      <w:ind w:left="720"/>
      <w:contextualSpacing/>
    </w:pPr>
    <w:rPr>
      <w:rFonts w:ascii="Calibri" w:eastAsia="Times New Roman" w:hAnsi="Calibri" w:cs="Times New Roman"/>
    </w:rPr>
  </w:style>
  <w:style w:type="character" w:customStyle="1" w:styleId="HTMLconformatoprevioCar">
    <w:name w:val="HTML con formato previo Car"/>
    <w:basedOn w:val="Fuentedeprrafopredeter"/>
    <w:link w:val="HTMLconformatoprevio"/>
    <w:uiPriority w:val="1"/>
    <w:rsid w:val="00E83D1E"/>
    <w:rPr>
      <w:rFonts w:ascii="Consolas" w:eastAsiaTheme="minorHAnsi" w:hAnsi="Consolas" w:cs="Consolas"/>
      <w:lang w:val="es-BO" w:eastAsia="en-US"/>
    </w:rPr>
  </w:style>
  <w:style w:type="paragraph" w:styleId="Sinespaciado">
    <w:name w:val="No Spacing"/>
    <w:aliases w:val="NOTA"/>
    <w:link w:val="SinespaciadoCar"/>
    <w:uiPriority w:val="1"/>
    <w:qFormat/>
    <w:rsid w:val="00E83D1E"/>
    <w:pPr>
      <w:spacing w:before="120" w:after="200"/>
      <w:jc w:val="both"/>
    </w:pPr>
    <w:rPr>
      <w:rFonts w:ascii="Arial" w:eastAsiaTheme="minorHAnsi" w:hAnsi="Arial" w:cstheme="minorBidi"/>
      <w:i/>
      <w:sz w:val="24"/>
      <w:szCs w:val="22"/>
      <w:lang w:val="es-BO" w:eastAsia="en-US"/>
    </w:rPr>
  </w:style>
  <w:style w:type="paragraph" w:customStyle="1" w:styleId="Default">
    <w:name w:val="Default"/>
    <w:uiPriority w:val="99"/>
    <w:rsid w:val="00FB20A3"/>
    <w:pPr>
      <w:autoSpaceDE w:val="0"/>
      <w:autoSpaceDN w:val="0"/>
      <w:adjustRightInd w:val="0"/>
    </w:pPr>
    <w:rPr>
      <w:rFonts w:eastAsiaTheme="minorHAnsi"/>
      <w:color w:val="000000"/>
      <w:sz w:val="24"/>
      <w:szCs w:val="24"/>
      <w:lang w:eastAsia="en-US"/>
    </w:rPr>
  </w:style>
  <w:style w:type="character" w:styleId="Ttulodellibro">
    <w:name w:val="Book Title"/>
    <w:basedOn w:val="Fuentedeprrafopredeter"/>
    <w:uiPriority w:val="34"/>
    <w:qFormat/>
    <w:rsid w:val="00E83D1E"/>
    <w:rPr>
      <w:b/>
      <w:bCs/>
      <w:smallCaps/>
      <w:spacing w:val="5"/>
    </w:rPr>
  </w:style>
  <w:style w:type="character" w:customStyle="1" w:styleId="TtuloCar">
    <w:name w:val="Título Car"/>
    <w:basedOn w:val="Fuentedeprrafopredeter"/>
    <w:link w:val="Ttulo"/>
    <w:rsid w:val="002E3AD3"/>
    <w:rPr>
      <w:rFonts w:ascii="Arial" w:eastAsiaTheme="majorEastAsia" w:hAnsi="Arial" w:cstheme="majorBidi"/>
      <w:b/>
      <w:caps/>
      <w:spacing w:val="5"/>
      <w:kern w:val="28"/>
      <w:sz w:val="28"/>
      <w:szCs w:val="52"/>
      <w:lang w:eastAsia="en-US"/>
    </w:rPr>
  </w:style>
  <w:style w:type="paragraph" w:styleId="Revisin">
    <w:name w:val="Revision"/>
    <w:hidden/>
    <w:uiPriority w:val="99"/>
    <w:semiHidden/>
    <w:rsid w:val="00565E56"/>
    <w:rPr>
      <w:rFonts w:ascii="Arial" w:hAnsi="Arial"/>
      <w:sz w:val="22"/>
      <w:szCs w:val="22"/>
      <w:lang w:val="es-ES_tradnl" w:eastAsia="zh-CN"/>
    </w:rPr>
  </w:style>
  <w:style w:type="paragraph" w:customStyle="1" w:styleId="Vieta1">
    <w:name w:val="Viñeta 1"/>
    <w:basedOn w:val="Normal"/>
    <w:autoRedefine/>
    <w:uiPriority w:val="1"/>
    <w:qFormat/>
    <w:rsid w:val="00E83D1E"/>
    <w:pPr>
      <w:numPr>
        <w:numId w:val="25"/>
      </w:numPr>
      <w:tabs>
        <w:tab w:val="left" w:pos="1247"/>
      </w:tabs>
    </w:pPr>
  </w:style>
  <w:style w:type="paragraph" w:customStyle="1" w:styleId="font5">
    <w:name w:val="font5"/>
    <w:basedOn w:val="Normal"/>
    <w:uiPriority w:val="1"/>
    <w:rsid w:val="00E83D1E"/>
    <w:pPr>
      <w:spacing w:before="100" w:beforeAutospacing="1" w:after="100" w:afterAutospacing="1" w:line="240" w:lineRule="auto"/>
    </w:pPr>
    <w:rPr>
      <w:rFonts w:ascii="Calibri" w:eastAsia="Times New Roman" w:hAnsi="Calibri" w:cs="Times New Roman"/>
      <w:color w:val="000000"/>
      <w:lang w:eastAsia="es-ES"/>
    </w:rPr>
  </w:style>
  <w:style w:type="paragraph" w:customStyle="1" w:styleId="font6">
    <w:name w:val="font6"/>
    <w:basedOn w:val="Normal"/>
    <w:uiPriority w:val="1"/>
    <w:rsid w:val="00E83D1E"/>
    <w:pPr>
      <w:spacing w:before="100" w:beforeAutospacing="1" w:after="100" w:afterAutospacing="1"/>
    </w:pPr>
    <w:rPr>
      <w:rFonts w:ascii="Tahoma" w:eastAsia="Times New Roman" w:hAnsi="Tahoma" w:cs="Tahoma"/>
      <w:color w:val="000000"/>
      <w:sz w:val="16"/>
      <w:szCs w:val="16"/>
      <w:lang w:eastAsia="es-CO"/>
    </w:rPr>
  </w:style>
  <w:style w:type="paragraph" w:customStyle="1" w:styleId="font7">
    <w:name w:val="font7"/>
    <w:basedOn w:val="Normal"/>
    <w:uiPriority w:val="1"/>
    <w:rsid w:val="00E83D1E"/>
    <w:pPr>
      <w:spacing w:before="100" w:beforeAutospacing="1" w:after="100" w:afterAutospacing="1"/>
    </w:pPr>
    <w:rPr>
      <w:rFonts w:ascii="Tahoma" w:eastAsia="Times New Roman" w:hAnsi="Tahoma" w:cs="Tahoma"/>
      <w:color w:val="000000"/>
      <w:sz w:val="20"/>
      <w:szCs w:val="20"/>
      <w:lang w:eastAsia="es-CO"/>
    </w:rPr>
  </w:style>
  <w:style w:type="paragraph" w:customStyle="1" w:styleId="font8">
    <w:name w:val="font8"/>
    <w:basedOn w:val="Normal"/>
    <w:uiPriority w:val="1"/>
    <w:rsid w:val="00E83D1E"/>
    <w:pPr>
      <w:spacing w:before="100" w:beforeAutospacing="1" w:after="100" w:afterAutospacing="1"/>
    </w:pPr>
    <w:rPr>
      <w:rFonts w:ascii="Tahoma" w:eastAsia="Times New Roman" w:hAnsi="Tahoma" w:cs="Tahoma"/>
      <w:b/>
      <w:bCs/>
      <w:color w:val="000000"/>
      <w:sz w:val="16"/>
      <w:szCs w:val="16"/>
      <w:lang w:eastAsia="es-CO"/>
    </w:rPr>
  </w:style>
  <w:style w:type="paragraph" w:customStyle="1" w:styleId="xl69">
    <w:name w:val="xl69"/>
    <w:basedOn w:val="Normal"/>
    <w:uiPriority w:val="1"/>
    <w:rsid w:val="00E83D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es-ES"/>
    </w:rPr>
  </w:style>
  <w:style w:type="paragraph" w:customStyle="1" w:styleId="xl70">
    <w:name w:val="xl70"/>
    <w:basedOn w:val="Normal"/>
    <w:uiPriority w:val="1"/>
    <w:rsid w:val="00E83D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es-ES"/>
    </w:rPr>
  </w:style>
  <w:style w:type="paragraph" w:customStyle="1" w:styleId="xl71">
    <w:name w:val="xl71"/>
    <w:basedOn w:val="Normal"/>
    <w:uiPriority w:val="1"/>
    <w:rsid w:val="00E83D1E"/>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es-ES"/>
    </w:rPr>
  </w:style>
  <w:style w:type="paragraph" w:customStyle="1" w:styleId="xl72">
    <w:name w:val="xl72"/>
    <w:basedOn w:val="Normal"/>
    <w:uiPriority w:val="1"/>
    <w:rsid w:val="00E83D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32"/>
      <w:szCs w:val="32"/>
      <w:lang w:eastAsia="es-ES"/>
    </w:rPr>
  </w:style>
  <w:style w:type="paragraph" w:customStyle="1" w:styleId="xl73">
    <w:name w:val="xl73"/>
    <w:basedOn w:val="Normal"/>
    <w:uiPriority w:val="1"/>
    <w:rsid w:val="00E83D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es-ES"/>
    </w:rPr>
  </w:style>
  <w:style w:type="paragraph" w:customStyle="1" w:styleId="xl74">
    <w:name w:val="xl74"/>
    <w:basedOn w:val="Normal"/>
    <w:uiPriority w:val="1"/>
    <w:rsid w:val="00E83D1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Arial"/>
      <w:sz w:val="12"/>
      <w:szCs w:val="12"/>
      <w:lang w:eastAsia="es-ES"/>
    </w:rPr>
  </w:style>
  <w:style w:type="paragraph" w:customStyle="1" w:styleId="xl75">
    <w:name w:val="xl75"/>
    <w:basedOn w:val="Normal"/>
    <w:uiPriority w:val="1"/>
    <w:rsid w:val="00E83D1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Arial"/>
      <w:sz w:val="12"/>
      <w:szCs w:val="12"/>
      <w:lang w:eastAsia="es-ES"/>
    </w:rPr>
  </w:style>
  <w:style w:type="paragraph" w:customStyle="1" w:styleId="xl76">
    <w:name w:val="xl76"/>
    <w:basedOn w:val="Normal"/>
    <w:uiPriority w:val="1"/>
    <w:rsid w:val="00E83D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sz w:val="12"/>
      <w:szCs w:val="12"/>
      <w:lang w:eastAsia="es-ES"/>
    </w:rPr>
  </w:style>
  <w:style w:type="paragraph" w:customStyle="1" w:styleId="xl77">
    <w:name w:val="xl77"/>
    <w:basedOn w:val="Normal"/>
    <w:uiPriority w:val="1"/>
    <w:rsid w:val="00E83D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sz w:val="12"/>
      <w:szCs w:val="12"/>
      <w:lang w:eastAsia="es-ES"/>
    </w:rPr>
  </w:style>
  <w:style w:type="paragraph" w:customStyle="1" w:styleId="xl78">
    <w:name w:val="xl78"/>
    <w:basedOn w:val="Normal"/>
    <w:uiPriority w:val="1"/>
    <w:rsid w:val="00E83D1E"/>
    <w:pPr>
      <w:spacing w:before="100" w:beforeAutospacing="1" w:after="100" w:afterAutospacing="1"/>
    </w:pPr>
    <w:rPr>
      <w:rFonts w:eastAsia="Times New Roman" w:cs="Arial"/>
      <w:sz w:val="18"/>
      <w:szCs w:val="18"/>
      <w:lang w:eastAsia="es-CO"/>
    </w:rPr>
  </w:style>
  <w:style w:type="paragraph" w:customStyle="1" w:styleId="xl79">
    <w:name w:val="xl79"/>
    <w:basedOn w:val="Normal"/>
    <w:uiPriority w:val="1"/>
    <w:rsid w:val="00E83D1E"/>
    <w:pPr>
      <w:spacing w:before="100" w:beforeAutospacing="1" w:after="100" w:afterAutospacing="1"/>
    </w:pPr>
    <w:rPr>
      <w:rFonts w:eastAsia="Times New Roman" w:cs="Arial"/>
      <w:sz w:val="18"/>
      <w:szCs w:val="18"/>
      <w:lang w:eastAsia="es-CO"/>
    </w:rPr>
  </w:style>
  <w:style w:type="paragraph" w:customStyle="1" w:styleId="xl80">
    <w:name w:val="xl80"/>
    <w:basedOn w:val="Normal"/>
    <w:uiPriority w:val="1"/>
    <w:rsid w:val="00E83D1E"/>
    <w:pPr>
      <w:spacing w:before="100" w:beforeAutospacing="1" w:after="100" w:afterAutospacing="1"/>
    </w:pPr>
    <w:rPr>
      <w:rFonts w:eastAsia="Times New Roman" w:cs="Arial"/>
      <w:sz w:val="18"/>
      <w:szCs w:val="18"/>
      <w:lang w:eastAsia="es-CO"/>
    </w:rPr>
  </w:style>
  <w:style w:type="paragraph" w:customStyle="1" w:styleId="xl81">
    <w:name w:val="xl81"/>
    <w:basedOn w:val="Normal"/>
    <w:uiPriority w:val="1"/>
    <w:rsid w:val="00E83D1E"/>
    <w:pPr>
      <w:pBdr>
        <w:left w:val="single" w:sz="4" w:space="0" w:color="auto"/>
      </w:pBdr>
      <w:spacing w:before="100" w:beforeAutospacing="1" w:after="100" w:afterAutospacing="1"/>
    </w:pPr>
    <w:rPr>
      <w:rFonts w:eastAsia="Times New Roman" w:cs="Arial"/>
      <w:sz w:val="18"/>
      <w:szCs w:val="18"/>
      <w:lang w:eastAsia="es-CO"/>
    </w:rPr>
  </w:style>
  <w:style w:type="paragraph" w:customStyle="1" w:styleId="xl82">
    <w:name w:val="xl82"/>
    <w:basedOn w:val="Normal"/>
    <w:uiPriority w:val="1"/>
    <w:rsid w:val="00E83D1E"/>
    <w:pPr>
      <w:spacing w:before="100" w:beforeAutospacing="1" w:after="100" w:afterAutospacing="1"/>
    </w:pPr>
    <w:rPr>
      <w:rFonts w:eastAsia="Times New Roman" w:cs="Arial"/>
      <w:sz w:val="18"/>
      <w:szCs w:val="18"/>
      <w:lang w:eastAsia="es-CO"/>
    </w:rPr>
  </w:style>
  <w:style w:type="paragraph" w:customStyle="1" w:styleId="xl83">
    <w:name w:val="xl83"/>
    <w:basedOn w:val="Normal"/>
    <w:uiPriority w:val="1"/>
    <w:rsid w:val="00E83D1E"/>
    <w:pPr>
      <w:spacing w:before="100" w:beforeAutospacing="1" w:after="100" w:afterAutospacing="1"/>
      <w:jc w:val="right"/>
    </w:pPr>
    <w:rPr>
      <w:rFonts w:eastAsia="Times New Roman" w:cs="Arial"/>
      <w:sz w:val="18"/>
      <w:szCs w:val="18"/>
      <w:lang w:eastAsia="es-CO"/>
    </w:rPr>
  </w:style>
  <w:style w:type="paragraph" w:customStyle="1" w:styleId="xl84">
    <w:name w:val="xl84"/>
    <w:basedOn w:val="Normal"/>
    <w:uiPriority w:val="1"/>
    <w:rsid w:val="00E83D1E"/>
    <w:pPr>
      <w:pBdr>
        <w:left w:val="single" w:sz="4" w:space="0" w:color="auto"/>
        <w:right w:val="single" w:sz="4" w:space="0" w:color="auto"/>
      </w:pBdr>
      <w:spacing w:before="100" w:beforeAutospacing="1" w:after="100" w:afterAutospacing="1"/>
    </w:pPr>
    <w:rPr>
      <w:rFonts w:eastAsia="Times New Roman" w:cs="Arial"/>
      <w:sz w:val="18"/>
      <w:szCs w:val="18"/>
      <w:lang w:eastAsia="es-CO"/>
    </w:rPr>
  </w:style>
  <w:style w:type="paragraph" w:customStyle="1" w:styleId="xl85">
    <w:name w:val="xl85"/>
    <w:basedOn w:val="Normal"/>
    <w:uiPriority w:val="1"/>
    <w:rsid w:val="00E83D1E"/>
    <w:pPr>
      <w:pBdr>
        <w:top w:val="single" w:sz="4" w:space="0" w:color="auto"/>
        <w:left w:val="single" w:sz="4" w:space="0" w:color="auto"/>
        <w:bottom w:val="single" w:sz="4" w:space="0" w:color="auto"/>
      </w:pBdr>
      <w:shd w:val="clear" w:color="000000" w:fill="C0C0C0"/>
      <w:spacing w:before="100" w:beforeAutospacing="1" w:after="100" w:afterAutospacing="1"/>
    </w:pPr>
    <w:rPr>
      <w:rFonts w:eastAsia="Times New Roman" w:cs="Arial"/>
      <w:b/>
      <w:bCs/>
      <w:sz w:val="18"/>
      <w:szCs w:val="18"/>
      <w:lang w:eastAsia="es-CO"/>
    </w:rPr>
  </w:style>
  <w:style w:type="paragraph" w:customStyle="1" w:styleId="xl86">
    <w:name w:val="xl86"/>
    <w:basedOn w:val="Normal"/>
    <w:uiPriority w:val="1"/>
    <w:rsid w:val="00E83D1E"/>
    <w:pPr>
      <w:pBdr>
        <w:top w:val="single" w:sz="4" w:space="0" w:color="auto"/>
        <w:bottom w:val="single" w:sz="4" w:space="0" w:color="auto"/>
      </w:pBdr>
      <w:shd w:val="clear" w:color="000000" w:fill="C0C0C0"/>
      <w:spacing w:before="100" w:beforeAutospacing="1" w:after="100" w:afterAutospacing="1"/>
    </w:pPr>
    <w:rPr>
      <w:rFonts w:eastAsia="Times New Roman" w:cs="Arial"/>
      <w:b/>
      <w:bCs/>
      <w:sz w:val="18"/>
      <w:szCs w:val="18"/>
      <w:lang w:eastAsia="es-CO"/>
    </w:rPr>
  </w:style>
  <w:style w:type="paragraph" w:customStyle="1" w:styleId="xl87">
    <w:name w:val="xl87"/>
    <w:basedOn w:val="Normal"/>
    <w:uiPriority w:val="1"/>
    <w:rsid w:val="00E83D1E"/>
    <w:pPr>
      <w:pBdr>
        <w:left w:val="single" w:sz="4" w:space="0" w:color="auto"/>
      </w:pBdr>
      <w:spacing w:before="100" w:beforeAutospacing="1" w:after="100" w:afterAutospacing="1"/>
    </w:pPr>
    <w:rPr>
      <w:rFonts w:eastAsia="Times New Roman" w:cs="Arial"/>
      <w:b/>
      <w:bCs/>
      <w:sz w:val="18"/>
      <w:szCs w:val="18"/>
      <w:lang w:eastAsia="es-CO"/>
    </w:rPr>
  </w:style>
  <w:style w:type="paragraph" w:customStyle="1" w:styleId="xl88">
    <w:name w:val="xl88"/>
    <w:basedOn w:val="Normal"/>
    <w:uiPriority w:val="1"/>
    <w:rsid w:val="00E83D1E"/>
    <w:pPr>
      <w:spacing w:before="100" w:beforeAutospacing="1" w:after="100" w:afterAutospacing="1"/>
    </w:pPr>
    <w:rPr>
      <w:rFonts w:eastAsia="Times New Roman" w:cs="Arial"/>
      <w:b/>
      <w:bCs/>
      <w:sz w:val="18"/>
      <w:szCs w:val="18"/>
      <w:lang w:eastAsia="es-CO"/>
    </w:rPr>
  </w:style>
  <w:style w:type="paragraph" w:customStyle="1" w:styleId="xl89">
    <w:name w:val="xl89"/>
    <w:basedOn w:val="Normal"/>
    <w:uiPriority w:val="1"/>
    <w:rsid w:val="00E83D1E"/>
    <w:pPr>
      <w:spacing w:before="100" w:beforeAutospacing="1" w:after="100" w:afterAutospacing="1"/>
    </w:pPr>
    <w:rPr>
      <w:rFonts w:eastAsia="Times New Roman" w:cs="Arial"/>
      <w:b/>
      <w:bCs/>
      <w:sz w:val="18"/>
      <w:szCs w:val="18"/>
      <w:lang w:eastAsia="es-CO"/>
    </w:rPr>
  </w:style>
  <w:style w:type="paragraph" w:customStyle="1" w:styleId="xl90">
    <w:name w:val="xl90"/>
    <w:basedOn w:val="Normal"/>
    <w:uiPriority w:val="1"/>
    <w:rsid w:val="00E83D1E"/>
    <w:pPr>
      <w:pBdr>
        <w:left w:val="single" w:sz="4" w:space="0" w:color="auto"/>
        <w:right w:val="single" w:sz="4" w:space="0" w:color="auto"/>
      </w:pBdr>
      <w:spacing w:before="100" w:beforeAutospacing="1" w:after="100" w:afterAutospacing="1"/>
      <w:jc w:val="right"/>
    </w:pPr>
    <w:rPr>
      <w:rFonts w:eastAsia="Times New Roman" w:cs="Arial"/>
      <w:b/>
      <w:bCs/>
      <w:sz w:val="18"/>
      <w:szCs w:val="18"/>
      <w:lang w:eastAsia="es-CO"/>
    </w:rPr>
  </w:style>
  <w:style w:type="paragraph" w:customStyle="1" w:styleId="xl91">
    <w:name w:val="xl91"/>
    <w:basedOn w:val="Normal"/>
    <w:uiPriority w:val="1"/>
    <w:rsid w:val="00E83D1E"/>
    <w:pPr>
      <w:spacing w:before="100" w:beforeAutospacing="1" w:after="100" w:afterAutospacing="1"/>
    </w:pPr>
    <w:rPr>
      <w:rFonts w:eastAsia="Times New Roman" w:cs="Arial"/>
      <w:sz w:val="18"/>
      <w:szCs w:val="18"/>
      <w:lang w:eastAsia="es-CO"/>
    </w:rPr>
  </w:style>
  <w:style w:type="paragraph" w:customStyle="1" w:styleId="xl92">
    <w:name w:val="xl92"/>
    <w:basedOn w:val="Normal"/>
    <w:uiPriority w:val="1"/>
    <w:rsid w:val="00E83D1E"/>
    <w:pPr>
      <w:pBdr>
        <w:left w:val="single" w:sz="4" w:space="0" w:color="auto"/>
      </w:pBdr>
      <w:spacing w:before="100" w:beforeAutospacing="1" w:after="100" w:afterAutospacing="1"/>
    </w:pPr>
    <w:rPr>
      <w:rFonts w:eastAsia="Times New Roman" w:cs="Arial"/>
      <w:sz w:val="18"/>
      <w:szCs w:val="18"/>
      <w:lang w:eastAsia="es-CO"/>
    </w:rPr>
  </w:style>
  <w:style w:type="paragraph" w:customStyle="1" w:styleId="xl93">
    <w:name w:val="xl93"/>
    <w:basedOn w:val="Normal"/>
    <w:uiPriority w:val="1"/>
    <w:rsid w:val="00E83D1E"/>
    <w:pPr>
      <w:pBdr>
        <w:left w:val="single" w:sz="4" w:space="0" w:color="auto"/>
        <w:bottom w:val="single" w:sz="8" w:space="0" w:color="auto"/>
      </w:pBdr>
      <w:spacing w:before="100" w:beforeAutospacing="1" w:after="100" w:afterAutospacing="1"/>
    </w:pPr>
    <w:rPr>
      <w:rFonts w:eastAsia="Times New Roman" w:cs="Arial"/>
      <w:sz w:val="18"/>
      <w:szCs w:val="18"/>
      <w:lang w:eastAsia="es-CO"/>
    </w:rPr>
  </w:style>
  <w:style w:type="paragraph" w:customStyle="1" w:styleId="xl94">
    <w:name w:val="xl94"/>
    <w:basedOn w:val="Normal"/>
    <w:uiPriority w:val="1"/>
    <w:rsid w:val="00E83D1E"/>
    <w:pPr>
      <w:pBdr>
        <w:bottom w:val="single" w:sz="8" w:space="0" w:color="auto"/>
      </w:pBdr>
      <w:spacing w:before="100" w:beforeAutospacing="1" w:after="100" w:afterAutospacing="1"/>
    </w:pPr>
    <w:rPr>
      <w:rFonts w:eastAsia="Times New Roman" w:cs="Arial"/>
      <w:sz w:val="18"/>
      <w:szCs w:val="18"/>
      <w:lang w:eastAsia="es-CO"/>
    </w:rPr>
  </w:style>
  <w:style w:type="paragraph" w:customStyle="1" w:styleId="xl95">
    <w:name w:val="xl95"/>
    <w:basedOn w:val="Normal"/>
    <w:uiPriority w:val="1"/>
    <w:rsid w:val="00E83D1E"/>
    <w:pPr>
      <w:pBdr>
        <w:bottom w:val="single" w:sz="8" w:space="0" w:color="auto"/>
      </w:pBdr>
      <w:spacing w:before="100" w:beforeAutospacing="1" w:after="100" w:afterAutospacing="1"/>
    </w:pPr>
    <w:rPr>
      <w:rFonts w:eastAsia="Times New Roman" w:cs="Arial"/>
      <w:sz w:val="18"/>
      <w:szCs w:val="18"/>
      <w:lang w:eastAsia="es-CO"/>
    </w:rPr>
  </w:style>
  <w:style w:type="paragraph" w:customStyle="1" w:styleId="xl96">
    <w:name w:val="xl96"/>
    <w:basedOn w:val="Normal"/>
    <w:uiPriority w:val="1"/>
    <w:rsid w:val="00E83D1E"/>
    <w:pPr>
      <w:pBdr>
        <w:bottom w:val="single" w:sz="8" w:space="0" w:color="auto"/>
      </w:pBdr>
      <w:spacing w:before="100" w:beforeAutospacing="1" w:after="100" w:afterAutospacing="1"/>
    </w:pPr>
    <w:rPr>
      <w:rFonts w:eastAsia="Times New Roman" w:cs="Arial"/>
      <w:sz w:val="18"/>
      <w:szCs w:val="18"/>
      <w:lang w:eastAsia="es-CO"/>
    </w:rPr>
  </w:style>
  <w:style w:type="paragraph" w:customStyle="1" w:styleId="xl97">
    <w:name w:val="xl97"/>
    <w:basedOn w:val="Normal"/>
    <w:uiPriority w:val="1"/>
    <w:rsid w:val="00E83D1E"/>
    <w:pPr>
      <w:spacing w:before="100" w:beforeAutospacing="1" w:after="100" w:afterAutospacing="1"/>
      <w:jc w:val="right"/>
    </w:pPr>
    <w:rPr>
      <w:rFonts w:eastAsia="Times New Roman" w:cs="Arial"/>
      <w:b/>
      <w:bCs/>
      <w:sz w:val="18"/>
      <w:szCs w:val="18"/>
      <w:lang w:eastAsia="es-CO"/>
    </w:rPr>
  </w:style>
  <w:style w:type="paragraph" w:customStyle="1" w:styleId="xl98">
    <w:name w:val="xl98"/>
    <w:basedOn w:val="Normal"/>
    <w:uiPriority w:val="1"/>
    <w:rsid w:val="00E83D1E"/>
    <w:pPr>
      <w:shd w:val="clear" w:color="000000" w:fill="FFFFFF"/>
      <w:spacing w:before="100" w:beforeAutospacing="1" w:after="100" w:afterAutospacing="1"/>
    </w:pPr>
    <w:rPr>
      <w:rFonts w:eastAsia="Times New Roman" w:cs="Arial"/>
      <w:sz w:val="18"/>
      <w:szCs w:val="18"/>
      <w:lang w:eastAsia="es-CO"/>
    </w:rPr>
  </w:style>
  <w:style w:type="paragraph" w:customStyle="1" w:styleId="xl99">
    <w:name w:val="xl99"/>
    <w:basedOn w:val="Normal"/>
    <w:uiPriority w:val="1"/>
    <w:rsid w:val="00E83D1E"/>
    <w:pPr>
      <w:shd w:val="clear" w:color="000000" w:fill="FFFFFF"/>
      <w:spacing w:before="100" w:beforeAutospacing="1" w:after="100" w:afterAutospacing="1"/>
    </w:pPr>
    <w:rPr>
      <w:rFonts w:eastAsia="Times New Roman" w:cs="Arial"/>
      <w:sz w:val="18"/>
      <w:szCs w:val="18"/>
      <w:lang w:eastAsia="es-CO"/>
    </w:rPr>
  </w:style>
  <w:style w:type="paragraph" w:customStyle="1" w:styleId="xl100">
    <w:name w:val="xl100"/>
    <w:basedOn w:val="Normal"/>
    <w:uiPriority w:val="1"/>
    <w:rsid w:val="00E83D1E"/>
    <w:pPr>
      <w:shd w:val="clear" w:color="000000" w:fill="FFFFFF"/>
      <w:spacing w:before="100" w:beforeAutospacing="1" w:after="100" w:afterAutospacing="1"/>
    </w:pPr>
    <w:rPr>
      <w:rFonts w:eastAsia="Times New Roman" w:cs="Arial"/>
      <w:b/>
      <w:bCs/>
      <w:sz w:val="18"/>
      <w:szCs w:val="18"/>
      <w:lang w:eastAsia="es-CO"/>
    </w:rPr>
  </w:style>
  <w:style w:type="paragraph" w:customStyle="1" w:styleId="xl101">
    <w:name w:val="xl101"/>
    <w:basedOn w:val="Normal"/>
    <w:uiPriority w:val="1"/>
    <w:rsid w:val="00E83D1E"/>
    <w:pPr>
      <w:pBdr>
        <w:left w:val="single" w:sz="4" w:space="0" w:color="auto"/>
        <w:right w:val="single" w:sz="4" w:space="0" w:color="auto"/>
      </w:pBdr>
      <w:spacing w:before="100" w:beforeAutospacing="1" w:after="100" w:afterAutospacing="1"/>
      <w:jc w:val="right"/>
    </w:pPr>
    <w:rPr>
      <w:rFonts w:eastAsia="Times New Roman" w:cs="Arial"/>
      <w:sz w:val="18"/>
      <w:szCs w:val="18"/>
      <w:lang w:eastAsia="es-CO"/>
    </w:rPr>
  </w:style>
  <w:style w:type="paragraph" w:customStyle="1" w:styleId="xl102">
    <w:name w:val="xl102"/>
    <w:basedOn w:val="Normal"/>
    <w:uiPriority w:val="1"/>
    <w:rsid w:val="00E83D1E"/>
    <w:pPr>
      <w:shd w:val="clear" w:color="000000" w:fill="92D050"/>
      <w:spacing w:before="100" w:beforeAutospacing="1" w:after="100" w:afterAutospacing="1"/>
    </w:pPr>
    <w:rPr>
      <w:rFonts w:eastAsia="Times New Roman" w:cs="Arial"/>
      <w:sz w:val="18"/>
      <w:szCs w:val="18"/>
      <w:lang w:eastAsia="es-CO"/>
    </w:rPr>
  </w:style>
  <w:style w:type="paragraph" w:customStyle="1" w:styleId="xl103">
    <w:name w:val="xl103"/>
    <w:basedOn w:val="Normal"/>
    <w:uiPriority w:val="1"/>
    <w:rsid w:val="00E83D1E"/>
    <w:pPr>
      <w:shd w:val="clear" w:color="000000" w:fill="92D050"/>
      <w:spacing w:before="100" w:beforeAutospacing="1" w:after="100" w:afterAutospacing="1"/>
    </w:pPr>
    <w:rPr>
      <w:rFonts w:eastAsia="Times New Roman" w:cs="Arial"/>
      <w:b/>
      <w:bCs/>
      <w:sz w:val="18"/>
      <w:szCs w:val="18"/>
      <w:lang w:eastAsia="es-CO"/>
    </w:rPr>
  </w:style>
  <w:style w:type="paragraph" w:customStyle="1" w:styleId="xl104">
    <w:name w:val="xl104"/>
    <w:basedOn w:val="Normal"/>
    <w:uiPriority w:val="1"/>
    <w:rsid w:val="00E83D1E"/>
    <w:pPr>
      <w:shd w:val="clear" w:color="000000" w:fill="92D050"/>
      <w:spacing w:before="100" w:beforeAutospacing="1" w:after="100" w:afterAutospacing="1"/>
    </w:pPr>
    <w:rPr>
      <w:rFonts w:eastAsia="Times New Roman" w:cs="Arial"/>
      <w:b/>
      <w:bCs/>
      <w:sz w:val="18"/>
      <w:szCs w:val="18"/>
      <w:lang w:eastAsia="es-CO"/>
    </w:rPr>
  </w:style>
  <w:style w:type="paragraph" w:customStyle="1" w:styleId="xl105">
    <w:name w:val="xl105"/>
    <w:basedOn w:val="Normal"/>
    <w:uiPriority w:val="1"/>
    <w:rsid w:val="00E83D1E"/>
    <w:pPr>
      <w:shd w:val="clear" w:color="000000" w:fill="92D050"/>
      <w:spacing w:before="100" w:beforeAutospacing="1" w:after="100" w:afterAutospacing="1"/>
    </w:pPr>
    <w:rPr>
      <w:rFonts w:eastAsia="Times New Roman" w:cs="Arial"/>
      <w:b/>
      <w:bCs/>
      <w:sz w:val="18"/>
      <w:szCs w:val="18"/>
      <w:lang w:eastAsia="es-CO"/>
    </w:rPr>
  </w:style>
  <w:style w:type="paragraph" w:customStyle="1" w:styleId="xl106">
    <w:name w:val="xl106"/>
    <w:basedOn w:val="Normal"/>
    <w:uiPriority w:val="1"/>
    <w:rsid w:val="00E83D1E"/>
    <w:pPr>
      <w:pBdr>
        <w:left w:val="single" w:sz="4" w:space="0" w:color="auto"/>
        <w:right w:val="single" w:sz="4" w:space="0" w:color="auto"/>
      </w:pBdr>
      <w:spacing w:before="100" w:beforeAutospacing="1" w:after="100" w:afterAutospacing="1"/>
      <w:jc w:val="right"/>
    </w:pPr>
    <w:rPr>
      <w:rFonts w:eastAsia="Times New Roman" w:cs="Arial"/>
      <w:b/>
      <w:bCs/>
      <w:sz w:val="18"/>
      <w:szCs w:val="18"/>
      <w:lang w:eastAsia="es-CO"/>
    </w:rPr>
  </w:style>
  <w:style w:type="paragraph" w:customStyle="1" w:styleId="xl107">
    <w:name w:val="xl107"/>
    <w:basedOn w:val="Normal"/>
    <w:uiPriority w:val="1"/>
    <w:rsid w:val="00E83D1E"/>
    <w:pPr>
      <w:pBdr>
        <w:left w:val="single" w:sz="4" w:space="0" w:color="auto"/>
        <w:bottom w:val="single" w:sz="8" w:space="0" w:color="auto"/>
        <w:right w:val="single" w:sz="4" w:space="0" w:color="auto"/>
      </w:pBdr>
      <w:spacing w:before="100" w:beforeAutospacing="1" w:after="100" w:afterAutospacing="1"/>
      <w:jc w:val="right"/>
    </w:pPr>
    <w:rPr>
      <w:rFonts w:eastAsia="Times New Roman" w:cs="Arial"/>
      <w:sz w:val="18"/>
      <w:szCs w:val="18"/>
      <w:lang w:eastAsia="es-CO"/>
    </w:rPr>
  </w:style>
  <w:style w:type="character" w:customStyle="1" w:styleId="Ttulo6Car">
    <w:name w:val="Título 6 Car"/>
    <w:aliases w:val="Bullet (Single Lines) Car"/>
    <w:basedOn w:val="Fuentedeprrafopredeter"/>
    <w:link w:val="Ttulo6"/>
    <w:rsid w:val="00E83D1E"/>
    <w:rPr>
      <w:rFonts w:asciiTheme="majorHAnsi" w:eastAsiaTheme="majorEastAsia" w:hAnsiTheme="majorHAnsi" w:cstheme="majorBidi"/>
      <w:i/>
      <w:iCs/>
      <w:color w:val="243F60" w:themeColor="accent1" w:themeShade="7F"/>
      <w:sz w:val="22"/>
      <w:szCs w:val="22"/>
      <w:lang w:eastAsia="en-US"/>
    </w:rPr>
  </w:style>
  <w:style w:type="character" w:customStyle="1" w:styleId="Ttulo7Car">
    <w:name w:val="Título 7 Car"/>
    <w:basedOn w:val="Fuentedeprrafopredeter"/>
    <w:link w:val="Ttulo7"/>
    <w:rsid w:val="00E83D1E"/>
    <w:rPr>
      <w:rFonts w:asciiTheme="majorHAnsi" w:eastAsiaTheme="majorEastAsia" w:hAnsiTheme="majorHAnsi" w:cstheme="majorBidi"/>
      <w:i/>
      <w:iCs/>
      <w:color w:val="404040" w:themeColor="text1" w:themeTint="BF"/>
      <w:sz w:val="22"/>
      <w:szCs w:val="22"/>
      <w:lang w:eastAsia="en-US"/>
    </w:rPr>
  </w:style>
  <w:style w:type="character" w:customStyle="1" w:styleId="Ttulo8Car">
    <w:name w:val="Título 8 Car"/>
    <w:basedOn w:val="Fuentedeprrafopredeter"/>
    <w:link w:val="Ttulo8"/>
    <w:rsid w:val="00E83D1E"/>
    <w:rPr>
      <w:rFonts w:asciiTheme="majorHAnsi" w:eastAsiaTheme="majorEastAsia" w:hAnsiTheme="majorHAnsi" w:cstheme="majorBidi"/>
      <w:color w:val="404040" w:themeColor="text1" w:themeTint="BF"/>
      <w:lang w:eastAsia="en-US"/>
    </w:rPr>
  </w:style>
  <w:style w:type="character" w:customStyle="1" w:styleId="Ttulo9Car">
    <w:name w:val="Título 9 Car"/>
    <w:basedOn w:val="Fuentedeprrafopredeter"/>
    <w:link w:val="Ttulo9"/>
    <w:rsid w:val="00E83D1E"/>
    <w:rPr>
      <w:rFonts w:asciiTheme="majorHAnsi" w:eastAsiaTheme="majorEastAsia" w:hAnsiTheme="majorHAnsi" w:cstheme="majorBidi"/>
      <w:i/>
      <w:iCs/>
      <w:color w:val="404040" w:themeColor="text1" w:themeTint="BF"/>
      <w:lang w:eastAsia="en-US"/>
    </w:rPr>
  </w:style>
  <w:style w:type="character" w:customStyle="1" w:styleId="TextonotaalfinalCar">
    <w:name w:val="Texto nota al final Car"/>
    <w:basedOn w:val="Fuentedeprrafopredeter"/>
    <w:link w:val="Textonotaalfinal"/>
    <w:uiPriority w:val="1"/>
    <w:rsid w:val="00E83D1E"/>
    <w:rPr>
      <w:rFonts w:eastAsia="Times New Roman"/>
      <w:lang w:val="en-US" w:eastAsia="en-US"/>
    </w:rPr>
  </w:style>
  <w:style w:type="character" w:customStyle="1" w:styleId="MapadeldocumentoCar">
    <w:name w:val="Mapa del documento Car"/>
    <w:basedOn w:val="Fuentedeprrafopredeter"/>
    <w:link w:val="Mapadeldocumento"/>
    <w:uiPriority w:val="1"/>
    <w:rsid w:val="00E83D1E"/>
    <w:rPr>
      <w:rFonts w:ascii="Tahoma" w:hAnsi="Tahoma" w:cs="Tahoma"/>
      <w:sz w:val="22"/>
      <w:szCs w:val="22"/>
      <w:shd w:val="clear" w:color="auto" w:fill="000080"/>
      <w:lang w:eastAsia="en-US"/>
    </w:rPr>
  </w:style>
  <w:style w:type="character" w:customStyle="1" w:styleId="CierreCar">
    <w:name w:val="Cierre Car"/>
    <w:basedOn w:val="Fuentedeprrafopredeter"/>
    <w:link w:val="Cierre"/>
    <w:semiHidden/>
    <w:rsid w:val="00E92773"/>
    <w:rPr>
      <w:rFonts w:ascii="Arial" w:hAnsi="Arial"/>
      <w:sz w:val="22"/>
      <w:szCs w:val="22"/>
      <w:lang w:val="es-ES_tradnl" w:eastAsia="zh-CN"/>
    </w:rPr>
  </w:style>
  <w:style w:type="character" w:customStyle="1" w:styleId="DireccinHTMLCar">
    <w:name w:val="Dirección HTML Car"/>
    <w:basedOn w:val="Fuentedeprrafopredeter"/>
    <w:link w:val="DireccinHTML"/>
    <w:semiHidden/>
    <w:rsid w:val="00E92773"/>
    <w:rPr>
      <w:rFonts w:ascii="Arial" w:hAnsi="Arial"/>
      <w:i/>
      <w:iCs/>
      <w:sz w:val="22"/>
      <w:szCs w:val="22"/>
      <w:lang w:val="es-ES_tradnl" w:eastAsia="zh-CN"/>
    </w:rPr>
  </w:style>
  <w:style w:type="character" w:customStyle="1" w:styleId="EncabezadodemensajeCar">
    <w:name w:val="Encabezado de mensaje Car"/>
    <w:basedOn w:val="Fuentedeprrafopredeter"/>
    <w:link w:val="Encabezadodemensaje"/>
    <w:semiHidden/>
    <w:rsid w:val="00E92773"/>
    <w:rPr>
      <w:rFonts w:ascii="Arial" w:hAnsi="Arial" w:cs="Arial"/>
      <w:sz w:val="24"/>
      <w:szCs w:val="24"/>
      <w:shd w:val="pct20" w:color="auto" w:fill="auto"/>
      <w:lang w:val="es-ES_tradnl" w:eastAsia="zh-CN"/>
    </w:rPr>
  </w:style>
  <w:style w:type="character" w:customStyle="1" w:styleId="EncabezadodenotaCar">
    <w:name w:val="Encabezado de nota Car"/>
    <w:basedOn w:val="Fuentedeprrafopredeter"/>
    <w:link w:val="Encabezadodenota"/>
    <w:semiHidden/>
    <w:rsid w:val="00E92773"/>
    <w:rPr>
      <w:rFonts w:ascii="Arial" w:hAnsi="Arial"/>
      <w:sz w:val="22"/>
      <w:szCs w:val="22"/>
      <w:lang w:val="es-ES_tradnl" w:eastAsia="zh-CN"/>
    </w:rPr>
  </w:style>
  <w:style w:type="character" w:customStyle="1" w:styleId="FechaCar">
    <w:name w:val="Fecha Car"/>
    <w:basedOn w:val="Fuentedeprrafopredeter"/>
    <w:link w:val="Fecha"/>
    <w:semiHidden/>
    <w:rsid w:val="00E92773"/>
    <w:rPr>
      <w:rFonts w:ascii="Arial" w:hAnsi="Arial"/>
      <w:sz w:val="22"/>
      <w:szCs w:val="22"/>
      <w:lang w:val="es-ES_tradnl" w:eastAsia="zh-CN"/>
    </w:rPr>
  </w:style>
  <w:style w:type="character" w:customStyle="1" w:styleId="FirmaCar">
    <w:name w:val="Firma Car"/>
    <w:basedOn w:val="Fuentedeprrafopredeter"/>
    <w:link w:val="Firma"/>
    <w:semiHidden/>
    <w:rsid w:val="00E92773"/>
    <w:rPr>
      <w:rFonts w:ascii="Arial" w:hAnsi="Arial"/>
      <w:sz w:val="22"/>
      <w:szCs w:val="22"/>
      <w:lang w:val="es-ES_tradnl" w:eastAsia="zh-CN"/>
    </w:rPr>
  </w:style>
  <w:style w:type="character" w:customStyle="1" w:styleId="FirmadecorreoelectrnicoCar">
    <w:name w:val="Firma de correo electrónico Car"/>
    <w:basedOn w:val="Fuentedeprrafopredeter"/>
    <w:link w:val="Firmadecorreoelectrnico"/>
    <w:semiHidden/>
    <w:rsid w:val="00E92773"/>
    <w:rPr>
      <w:rFonts w:ascii="Arial" w:hAnsi="Arial"/>
      <w:sz w:val="22"/>
      <w:szCs w:val="22"/>
      <w:lang w:val="es-ES_tradnl" w:eastAsia="zh-CN"/>
    </w:rPr>
  </w:style>
  <w:style w:type="character" w:customStyle="1" w:styleId="SaludoCar">
    <w:name w:val="Saludo Car"/>
    <w:basedOn w:val="Fuentedeprrafopredeter"/>
    <w:link w:val="Saludo"/>
    <w:semiHidden/>
    <w:rsid w:val="00E92773"/>
    <w:rPr>
      <w:rFonts w:ascii="Arial" w:hAnsi="Arial"/>
      <w:sz w:val="22"/>
      <w:szCs w:val="22"/>
      <w:lang w:val="es-ES_tradnl" w:eastAsia="zh-CN"/>
    </w:rPr>
  </w:style>
  <w:style w:type="character" w:customStyle="1" w:styleId="Sangra2detindependienteCar">
    <w:name w:val="Sangría 2 de t. independiente Car"/>
    <w:basedOn w:val="Fuentedeprrafopredeter"/>
    <w:link w:val="Sangra2detindependiente"/>
    <w:uiPriority w:val="1"/>
    <w:rsid w:val="00E83D1E"/>
    <w:rPr>
      <w:rFonts w:ascii="Arial" w:hAnsi="Arial" w:cs="Arial"/>
      <w:sz w:val="22"/>
      <w:szCs w:val="22"/>
      <w:lang w:eastAsia="en-US"/>
    </w:rPr>
  </w:style>
  <w:style w:type="character" w:customStyle="1" w:styleId="Sangra3detindependienteCar">
    <w:name w:val="Sangría 3 de t. independiente Car"/>
    <w:basedOn w:val="Fuentedeprrafopredeter"/>
    <w:link w:val="Sangra3detindependiente"/>
    <w:uiPriority w:val="1"/>
    <w:rsid w:val="00E83D1E"/>
    <w:rPr>
      <w:rFonts w:ascii="Arial" w:hAnsi="Arial" w:cs="Arial"/>
      <w:sz w:val="16"/>
      <w:szCs w:val="16"/>
      <w:lang w:eastAsia="en-US"/>
    </w:rPr>
  </w:style>
  <w:style w:type="character" w:customStyle="1" w:styleId="SangradetextonormalCar">
    <w:name w:val="Sangría de texto normal Car"/>
    <w:basedOn w:val="Fuentedeprrafopredeter"/>
    <w:link w:val="Sangradetextonormal"/>
    <w:uiPriority w:val="1"/>
    <w:rsid w:val="00E83D1E"/>
    <w:rPr>
      <w:rFonts w:eastAsia="Times New Roman"/>
      <w:sz w:val="22"/>
      <w:szCs w:val="24"/>
    </w:rPr>
  </w:style>
  <w:style w:type="character" w:customStyle="1" w:styleId="TextoindependienteCar">
    <w:name w:val="Texto independiente Car"/>
    <w:basedOn w:val="Fuentedeprrafopredeter"/>
    <w:link w:val="Textoindependiente"/>
    <w:uiPriority w:val="1"/>
    <w:rsid w:val="00E83D1E"/>
    <w:rPr>
      <w:rFonts w:eastAsiaTheme="minorHAnsi" w:cstheme="minorBidi"/>
      <w:b/>
      <w:bCs/>
      <w:sz w:val="24"/>
      <w:szCs w:val="24"/>
      <w:lang w:val="es-BO" w:eastAsia="en-US"/>
    </w:rPr>
  </w:style>
  <w:style w:type="character" w:customStyle="1" w:styleId="Textoindependiente2Car">
    <w:name w:val="Texto independiente 2 Car"/>
    <w:basedOn w:val="Fuentedeprrafopredeter"/>
    <w:link w:val="Textoindependiente2"/>
    <w:uiPriority w:val="1"/>
    <w:rsid w:val="00E83D1E"/>
    <w:rPr>
      <w:rFonts w:eastAsia="Times New Roman"/>
      <w:sz w:val="24"/>
      <w:szCs w:val="24"/>
      <w:lang w:val="es-BO" w:eastAsia="en-US"/>
    </w:rPr>
  </w:style>
  <w:style w:type="character" w:customStyle="1" w:styleId="Textoindependiente3Car">
    <w:name w:val="Texto independiente 3 Car"/>
    <w:basedOn w:val="Fuentedeprrafopredeter"/>
    <w:link w:val="Textoindependiente3"/>
    <w:uiPriority w:val="1"/>
    <w:rsid w:val="00E83D1E"/>
    <w:rPr>
      <w:rFonts w:ascii="Arial" w:hAnsi="Arial" w:cs="Arial"/>
      <w:sz w:val="16"/>
      <w:szCs w:val="16"/>
      <w:lang w:eastAsia="en-US"/>
    </w:rPr>
  </w:style>
  <w:style w:type="character" w:customStyle="1" w:styleId="TextoindependienteprimerasangraCar">
    <w:name w:val="Texto independiente primera sangría Car"/>
    <w:basedOn w:val="TextoindependienteCar"/>
    <w:link w:val="Textoindependienteprimerasangra"/>
    <w:semiHidden/>
    <w:rsid w:val="00E92773"/>
    <w:rPr>
      <w:rFonts w:ascii="Arial" w:eastAsiaTheme="minorHAnsi" w:hAnsi="Arial" w:cstheme="minorBidi"/>
      <w:b/>
      <w:bCs/>
      <w:sz w:val="22"/>
      <w:szCs w:val="22"/>
      <w:lang w:val="es-ES_tradnl" w:eastAsia="zh-CN"/>
    </w:rPr>
  </w:style>
  <w:style w:type="character" w:customStyle="1" w:styleId="Textoindependienteprimerasangra2Car">
    <w:name w:val="Texto independiente primera sangría 2 Car"/>
    <w:basedOn w:val="SangradetextonormalCar"/>
    <w:link w:val="Textoindependienteprimerasangra2"/>
    <w:rsid w:val="00E92773"/>
    <w:rPr>
      <w:rFonts w:ascii="Arial" w:eastAsia="Times New Roman" w:hAnsi="Arial"/>
      <w:sz w:val="22"/>
      <w:szCs w:val="22"/>
      <w:lang w:val="es-ES_tradnl" w:eastAsia="zh-CN"/>
    </w:rPr>
  </w:style>
  <w:style w:type="character" w:styleId="Refdenotaalfinal">
    <w:name w:val="endnote reference"/>
    <w:uiPriority w:val="1"/>
    <w:rsid w:val="00E83D1E"/>
    <w:rPr>
      <w:vertAlign w:val="superscript"/>
    </w:rPr>
  </w:style>
  <w:style w:type="paragraph" w:customStyle="1" w:styleId="Tabla-Titulo">
    <w:name w:val="Tabla - Titulo"/>
    <w:rsid w:val="00E92773"/>
    <w:pPr>
      <w:keepNext/>
      <w:spacing w:before="360"/>
      <w:ind w:left="851" w:hanging="851"/>
      <w:jc w:val="center"/>
    </w:pPr>
    <w:rPr>
      <w:rFonts w:ascii="Arial" w:eastAsia="Times New Roman" w:hAnsi="Arial"/>
      <w:b/>
      <w:sz w:val="24"/>
      <w:lang w:val="es-ES_tradnl"/>
    </w:rPr>
  </w:style>
  <w:style w:type="character" w:customStyle="1" w:styleId="Revisin1">
    <w:name w:val="Revisión1"/>
    <w:basedOn w:val="Fuentedeprrafopredeter"/>
    <w:rsid w:val="00E92773"/>
    <w:rPr>
      <w:color w:val="FF0000"/>
    </w:rPr>
  </w:style>
  <w:style w:type="paragraph" w:customStyle="1" w:styleId="StyleTOC3Left0cm">
    <w:name w:val="Style TOC 3 + Left:  0 cm"/>
    <w:basedOn w:val="TDC3"/>
    <w:rsid w:val="00E92773"/>
    <w:pPr>
      <w:tabs>
        <w:tab w:val="left" w:pos="709"/>
        <w:tab w:val="right" w:leader="dot" w:pos="9112"/>
      </w:tabs>
      <w:spacing w:before="40"/>
      <w:ind w:left="709" w:hanging="709"/>
    </w:pPr>
    <w:rPr>
      <w:rFonts w:eastAsia="Times New Roman"/>
      <w:noProof/>
    </w:rPr>
  </w:style>
  <w:style w:type="paragraph" w:customStyle="1" w:styleId="StyleTOC2Left0cm">
    <w:name w:val="Style TOC 2 + Left:  0 cm"/>
    <w:basedOn w:val="TDC2"/>
    <w:rsid w:val="00E92773"/>
    <w:pPr>
      <w:tabs>
        <w:tab w:val="left" w:pos="709"/>
        <w:tab w:val="right" w:leader="dot" w:pos="9112"/>
      </w:tabs>
      <w:spacing w:before="40"/>
      <w:ind w:left="709" w:hanging="709"/>
    </w:pPr>
    <w:rPr>
      <w:rFonts w:eastAsia="Times New Roman"/>
      <w:noProof/>
    </w:rPr>
  </w:style>
  <w:style w:type="paragraph" w:customStyle="1" w:styleId="ecuacin">
    <w:name w:val="ecuación"/>
    <w:basedOn w:val="Normal"/>
    <w:next w:val="Normal"/>
    <w:rsid w:val="00E92773"/>
    <w:pPr>
      <w:tabs>
        <w:tab w:val="center" w:pos="4536"/>
        <w:tab w:val="right" w:pos="9072"/>
      </w:tabs>
      <w:spacing w:before="120"/>
    </w:pPr>
    <w:rPr>
      <w:rFonts w:eastAsia="Times New Roman"/>
      <w:snapToGrid w:val="0"/>
      <w:lang w:eastAsia="es-ES"/>
    </w:rPr>
  </w:style>
  <w:style w:type="paragraph" w:customStyle="1" w:styleId="titulodefigura">
    <w:name w:val="titulo de figura"/>
    <w:basedOn w:val="Encabezado"/>
    <w:next w:val="Normal"/>
    <w:semiHidden/>
    <w:rsid w:val="00E92773"/>
    <w:pPr>
      <w:tabs>
        <w:tab w:val="clear" w:pos="4253"/>
        <w:tab w:val="clear" w:pos="8505"/>
      </w:tabs>
      <w:spacing w:before="120"/>
    </w:pPr>
    <w:rPr>
      <w:rFonts w:eastAsia="Times New Roman"/>
      <w:i/>
      <w:snapToGrid w:val="0"/>
      <w:sz w:val="18"/>
      <w:lang w:eastAsia="es-ES"/>
    </w:rPr>
  </w:style>
  <w:style w:type="character" w:customStyle="1" w:styleId="spelle">
    <w:name w:val="spelle"/>
    <w:basedOn w:val="Fuentedeprrafopredeter"/>
    <w:rsid w:val="00E92773"/>
  </w:style>
  <w:style w:type="paragraph" w:customStyle="1" w:styleId="textotabla0">
    <w:name w:val="texto tabla"/>
    <w:basedOn w:val="titulodefigura"/>
    <w:semiHidden/>
    <w:rsid w:val="00E92773"/>
    <w:pPr>
      <w:spacing w:before="40" w:after="40"/>
    </w:pPr>
    <w:rPr>
      <w:i w:val="0"/>
      <w:sz w:val="16"/>
    </w:rPr>
  </w:style>
  <w:style w:type="paragraph" w:customStyle="1" w:styleId="titulodetabla">
    <w:name w:val="titulo de tabla"/>
    <w:basedOn w:val="titulodefigura"/>
    <w:next w:val="Normal"/>
    <w:semiHidden/>
    <w:rsid w:val="00E92773"/>
  </w:style>
  <w:style w:type="paragraph" w:styleId="ndice1">
    <w:name w:val="index 1"/>
    <w:basedOn w:val="Normal"/>
    <w:next w:val="Normal"/>
    <w:autoRedefine/>
    <w:uiPriority w:val="1"/>
    <w:rsid w:val="00E83D1E"/>
    <w:pPr>
      <w:spacing w:after="0" w:line="240" w:lineRule="auto"/>
      <w:ind w:left="220" w:hanging="220"/>
    </w:pPr>
    <w:rPr>
      <w:rFonts w:eastAsia="Calibri" w:cs="Arial"/>
    </w:rPr>
  </w:style>
  <w:style w:type="paragraph" w:customStyle="1" w:styleId="TextoIndependiente0">
    <w:name w:val="Texto Independiente"/>
    <w:basedOn w:val="Normal"/>
    <w:semiHidden/>
    <w:rsid w:val="00E92773"/>
    <w:pPr>
      <w:spacing w:before="20" w:after="20"/>
    </w:pPr>
    <w:rPr>
      <w:rFonts w:eastAsia="Times New Roman"/>
    </w:rPr>
  </w:style>
  <w:style w:type="paragraph" w:customStyle="1" w:styleId="Absatz3">
    <w:name w:val="Absatz3"/>
    <w:basedOn w:val="Normal"/>
    <w:rsid w:val="00E92773"/>
    <w:pPr>
      <w:spacing w:line="300" w:lineRule="atLeast"/>
      <w:ind w:left="170"/>
    </w:pPr>
    <w:rPr>
      <w:rFonts w:eastAsia="Times New Roman"/>
      <w:sz w:val="24"/>
      <w:lang w:val="en-GB"/>
    </w:rPr>
  </w:style>
  <w:style w:type="paragraph" w:customStyle="1" w:styleId="Estilo1">
    <w:name w:val="Estilo1"/>
    <w:basedOn w:val="Ttulo1"/>
    <w:link w:val="Estilo1Car"/>
    <w:uiPriority w:val="2"/>
    <w:qFormat/>
    <w:rsid w:val="00E83D1E"/>
    <w:pPr>
      <w:widowControl w:val="0"/>
      <w:numPr>
        <w:numId w:val="0"/>
      </w:numPr>
      <w:spacing w:line="240" w:lineRule="auto"/>
      <w:ind w:left="360" w:hanging="360"/>
    </w:pPr>
    <w:rPr>
      <w:lang w:val="es-ES_tradnl"/>
    </w:rPr>
  </w:style>
  <w:style w:type="paragraph" w:customStyle="1" w:styleId="Listaconvieta4">
    <w:name w:val="Lista con viñeta 4"/>
    <w:basedOn w:val="Listaconvietas3"/>
    <w:semiHidden/>
    <w:rsid w:val="00E92773"/>
    <w:pPr>
      <w:tabs>
        <w:tab w:val="clear" w:pos="926"/>
      </w:tabs>
      <w:ind w:left="0" w:firstLine="0"/>
    </w:pPr>
    <w:rPr>
      <w:rFonts w:eastAsia="MS Mincho"/>
      <w:lang w:val="en-GB"/>
    </w:rPr>
  </w:style>
  <w:style w:type="paragraph" w:customStyle="1" w:styleId="Numeral">
    <w:name w:val="Numeral"/>
    <w:basedOn w:val="Normal"/>
    <w:rsid w:val="00E92773"/>
    <w:pPr>
      <w:tabs>
        <w:tab w:val="num" w:pos="1080"/>
      </w:tabs>
      <w:spacing w:before="240"/>
      <w:ind w:left="1080" w:hanging="360"/>
    </w:pPr>
    <w:rPr>
      <w:rFonts w:eastAsia="Times New Roman"/>
    </w:rPr>
  </w:style>
  <w:style w:type="paragraph" w:customStyle="1" w:styleId="StyleTOC3ArialNegritaNotItalicLeft15cmBefore2">
    <w:name w:val="Style TOC 3 + Arial Negrita Not Italic Left:  15 cm Before:  2 ..."/>
    <w:basedOn w:val="TDC3"/>
    <w:autoRedefine/>
    <w:semiHidden/>
    <w:rsid w:val="00E92773"/>
    <w:pPr>
      <w:tabs>
        <w:tab w:val="right" w:leader="dot" w:pos="9072"/>
      </w:tabs>
      <w:spacing w:before="40"/>
      <w:ind w:right="851"/>
    </w:pPr>
    <w:rPr>
      <w:rFonts w:ascii="Arial Negrita" w:eastAsia="Times New Roman" w:hAnsi="Arial Negrita"/>
      <w:noProof/>
    </w:rPr>
  </w:style>
  <w:style w:type="paragraph" w:customStyle="1" w:styleId="StyleArial11ptJustified">
    <w:name w:val="Style Arial 11 pt Justified"/>
    <w:basedOn w:val="Normal"/>
    <w:autoRedefine/>
    <w:rsid w:val="00E92773"/>
    <w:pPr>
      <w:overflowPunct w:val="0"/>
      <w:autoSpaceDE w:val="0"/>
      <w:autoSpaceDN w:val="0"/>
      <w:adjustRightInd w:val="0"/>
      <w:spacing w:before="120"/>
      <w:textAlignment w:val="baseline"/>
    </w:pPr>
    <w:rPr>
      <w:rFonts w:eastAsia="Times New Roman"/>
    </w:rPr>
  </w:style>
  <w:style w:type="character" w:customStyle="1" w:styleId="CharChar9">
    <w:name w:val="Char Char9"/>
    <w:basedOn w:val="Fuentedeprrafopredeter"/>
    <w:rsid w:val="00E92773"/>
    <w:rPr>
      <w:rFonts w:ascii="Arial" w:hAnsi="Arial" w:cs="Arial"/>
      <w:b/>
      <w:bCs/>
      <w:sz w:val="26"/>
      <w:szCs w:val="26"/>
      <w:lang w:val="de-DE" w:eastAsia="de-DE" w:bidi="ar-SA"/>
    </w:rPr>
  </w:style>
  <w:style w:type="paragraph" w:customStyle="1" w:styleId="Inhalt">
    <w:name w:val="Inhalt"/>
    <w:basedOn w:val="Normal"/>
    <w:rsid w:val="00E92773"/>
    <w:pPr>
      <w:overflowPunct w:val="0"/>
      <w:autoSpaceDE w:val="0"/>
      <w:autoSpaceDN w:val="0"/>
      <w:adjustRightInd w:val="0"/>
      <w:spacing w:line="288" w:lineRule="exact"/>
      <w:textAlignment w:val="baseline"/>
    </w:pPr>
    <w:rPr>
      <w:rFonts w:eastAsia="Times New Roman"/>
      <w:sz w:val="24"/>
      <w:lang w:val="es-CO" w:eastAsia="de-DE"/>
    </w:rPr>
  </w:style>
  <w:style w:type="paragraph" w:customStyle="1" w:styleId="Anschrift">
    <w:name w:val="Anschrift"/>
    <w:basedOn w:val="Normal"/>
    <w:rsid w:val="00E92773"/>
    <w:pPr>
      <w:tabs>
        <w:tab w:val="left" w:pos="6550"/>
      </w:tabs>
      <w:overflowPunct w:val="0"/>
      <w:autoSpaceDE w:val="0"/>
      <w:autoSpaceDN w:val="0"/>
      <w:adjustRightInd w:val="0"/>
      <w:textAlignment w:val="baseline"/>
    </w:pPr>
    <w:rPr>
      <w:rFonts w:eastAsia="Times New Roman"/>
      <w:lang w:val="es-CO" w:eastAsia="de-DE"/>
    </w:rPr>
  </w:style>
  <w:style w:type="paragraph" w:customStyle="1" w:styleId="EstiloNegrita">
    <w:name w:val="Estilo Negrita"/>
    <w:basedOn w:val="Normal"/>
    <w:autoRedefine/>
    <w:semiHidden/>
    <w:rsid w:val="00E92773"/>
    <w:pPr>
      <w:spacing w:before="120"/>
      <w:jc w:val="center"/>
    </w:pPr>
    <w:rPr>
      <w:rFonts w:eastAsia="Times New Roman"/>
      <w:bCs/>
    </w:rPr>
  </w:style>
  <w:style w:type="character" w:customStyle="1" w:styleId="EstiloNegrita1">
    <w:name w:val="Estilo Negrita1"/>
    <w:basedOn w:val="Fuentedeprrafopredeter"/>
    <w:rsid w:val="00E92773"/>
    <w:rPr>
      <w:rFonts w:ascii="Arial" w:hAnsi="Arial"/>
      <w:b/>
      <w:bCs/>
      <w:sz w:val="22"/>
    </w:rPr>
  </w:style>
  <w:style w:type="numbering" w:customStyle="1" w:styleId="EstiloVieta-HTAEsquemanumeradoIzquierda113cmSangraf">
    <w:name w:val="Estilo Viñeta-HTA + Esquema numerado Izquierda:  1.13 cm Sangría f..."/>
    <w:basedOn w:val="Sinlista"/>
    <w:rsid w:val="00E92773"/>
    <w:pPr>
      <w:numPr>
        <w:numId w:val="15"/>
      </w:numPr>
    </w:pPr>
  </w:style>
  <w:style w:type="numbering" w:customStyle="1" w:styleId="EstiloNegrita2">
    <w:name w:val="Estilo Negrita2"/>
    <w:basedOn w:val="EstiloVieta-HTAEsquemanumeradoIzquierda113cmSangraf"/>
    <w:rsid w:val="00E92773"/>
    <w:pPr>
      <w:numPr>
        <w:numId w:val="16"/>
      </w:numPr>
    </w:pPr>
  </w:style>
  <w:style w:type="paragraph" w:customStyle="1" w:styleId="EstiloTabladeilustracionesDerecha1cm">
    <w:name w:val="Estilo Tabla de ilustraciones + Derecha:  1 cm"/>
    <w:basedOn w:val="Tabladeilustraciones"/>
    <w:autoRedefine/>
    <w:semiHidden/>
    <w:rsid w:val="00E92773"/>
    <w:pPr>
      <w:tabs>
        <w:tab w:val="left" w:pos="1276"/>
        <w:tab w:val="right" w:leader="dot" w:pos="9072"/>
      </w:tabs>
      <w:ind w:left="1134" w:right="1701" w:hanging="1276"/>
    </w:pPr>
    <w:rPr>
      <w:rFonts w:eastAsia="Times New Roman"/>
      <w:iCs/>
      <w:noProof/>
    </w:rPr>
  </w:style>
  <w:style w:type="paragraph" w:customStyle="1" w:styleId="EstiloTabladeilustracionesIzquierda0cmSangrafrancesa">
    <w:name w:val="Estilo Tabla de ilustraciones + Izquierda:  0 cm Sangría francesa: ..."/>
    <w:basedOn w:val="Tabladeilustraciones"/>
    <w:autoRedefine/>
    <w:semiHidden/>
    <w:rsid w:val="00E92773"/>
    <w:pPr>
      <w:tabs>
        <w:tab w:val="left" w:pos="1276"/>
        <w:tab w:val="right" w:leader="dot" w:pos="9072"/>
      </w:tabs>
      <w:ind w:left="1276" w:right="1134" w:hanging="1276"/>
    </w:pPr>
    <w:rPr>
      <w:rFonts w:eastAsia="Times New Roman"/>
      <w:iCs/>
      <w:noProof/>
    </w:rPr>
  </w:style>
  <w:style w:type="paragraph" w:customStyle="1" w:styleId="EstiloTabladeilustracionesIzquierda0cmSangrafrancesa1">
    <w:name w:val="Estilo Tabla de ilustraciones + Izquierda:  0 cm Sangría francesa: ...1"/>
    <w:basedOn w:val="Tabladeilustraciones"/>
    <w:autoRedefine/>
    <w:semiHidden/>
    <w:rsid w:val="00E92773"/>
    <w:pPr>
      <w:tabs>
        <w:tab w:val="left" w:pos="1276"/>
        <w:tab w:val="right" w:leader="dot" w:pos="9072"/>
      </w:tabs>
      <w:ind w:left="1276" w:right="851" w:hanging="1276"/>
    </w:pPr>
    <w:rPr>
      <w:rFonts w:eastAsia="Times New Roman"/>
      <w:noProof/>
    </w:rPr>
  </w:style>
  <w:style w:type="paragraph" w:customStyle="1" w:styleId="EstiloTabladeilustracionesIzquierda0cmSangrafrancesa2">
    <w:name w:val="Estilo Tabla de ilustraciones + Izquierda:  0 cm Sangría francesa: ...2"/>
    <w:basedOn w:val="Tabladeilustraciones"/>
    <w:autoRedefine/>
    <w:rsid w:val="00E92773"/>
    <w:pPr>
      <w:tabs>
        <w:tab w:val="left" w:pos="1276"/>
        <w:tab w:val="right" w:leader="dot" w:pos="9072"/>
      </w:tabs>
      <w:ind w:left="1276" w:right="851" w:hanging="1276"/>
    </w:pPr>
    <w:rPr>
      <w:rFonts w:eastAsia="Times New Roman"/>
      <w:noProof/>
    </w:rPr>
  </w:style>
  <w:style w:type="paragraph" w:customStyle="1" w:styleId="EstiloTDC2">
    <w:name w:val="Estilo TDC 2 +"/>
    <w:basedOn w:val="TDC2"/>
    <w:rsid w:val="00E92773"/>
    <w:pPr>
      <w:tabs>
        <w:tab w:val="right" w:leader="dot" w:pos="9072"/>
      </w:tabs>
      <w:ind w:right="1134"/>
      <w:contextualSpacing/>
    </w:pPr>
    <w:rPr>
      <w:rFonts w:eastAsia="Times New Roman"/>
      <w:i/>
      <w:iCs/>
      <w:noProof/>
    </w:rPr>
  </w:style>
  <w:style w:type="paragraph" w:customStyle="1" w:styleId="EstiloTDC3">
    <w:name w:val="Estilo TDC 3"/>
    <w:basedOn w:val="TDC3"/>
    <w:autoRedefine/>
    <w:semiHidden/>
    <w:rsid w:val="00E92773"/>
    <w:pPr>
      <w:tabs>
        <w:tab w:val="right" w:leader="dot" w:pos="9072"/>
      </w:tabs>
      <w:ind w:right="851"/>
    </w:pPr>
    <w:rPr>
      <w:rFonts w:eastAsia="Times New Roman"/>
      <w:noProof/>
    </w:rPr>
  </w:style>
  <w:style w:type="paragraph" w:customStyle="1" w:styleId="StyleTableofFiguresLeft0Hanging081Right052">
    <w:name w:val="Style Table of Figures + Left:  0&quot; Hanging:  0.81&quot; Right:  0.52&quot;"/>
    <w:basedOn w:val="Tabladeilustraciones"/>
    <w:semiHidden/>
    <w:rsid w:val="00E92773"/>
    <w:pPr>
      <w:tabs>
        <w:tab w:val="left" w:pos="1276"/>
        <w:tab w:val="right" w:leader="dot" w:pos="9072"/>
      </w:tabs>
      <w:ind w:left="1166" w:right="749" w:hanging="1166"/>
    </w:pPr>
    <w:rPr>
      <w:rFonts w:eastAsia="Times New Roman"/>
      <w:iCs/>
      <w:noProof/>
    </w:rPr>
  </w:style>
  <w:style w:type="paragraph" w:customStyle="1" w:styleId="TABLAINDICE">
    <w:name w:val="TABLA INDICE"/>
    <w:basedOn w:val="Normal"/>
    <w:next w:val="Normal"/>
    <w:autoRedefine/>
    <w:rsid w:val="00E92773"/>
    <w:pPr>
      <w:spacing w:before="120"/>
    </w:pPr>
    <w:rPr>
      <w:rFonts w:eastAsia="Times New Roman"/>
    </w:rPr>
  </w:style>
  <w:style w:type="table" w:customStyle="1" w:styleId="TablaHTA">
    <w:name w:val="Tabla HTA"/>
    <w:basedOn w:val="Tablanormal"/>
    <w:rsid w:val="00E92773"/>
    <w:pPr>
      <w:spacing w:before="120"/>
      <w:jc w:val="both"/>
    </w:pPr>
    <w:rPr>
      <w:rFonts w:ascii="Arial" w:eastAsia="Times New Roman" w:hAnsi="Arial"/>
    </w:rPr>
    <w:tblPr>
      <w:tblInd w:w="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108" w:type="dxa"/>
        <w:bottom w:w="0" w:type="dxa"/>
        <w:right w:w="108" w:type="dxa"/>
      </w:tblCellMar>
    </w:tblPr>
    <w:tblStylePr w:type="firstRow">
      <w:pPr>
        <w:jc w:val="center"/>
      </w:pPr>
      <w:rPr>
        <w:rFonts w:ascii="Arial" w:hAnsi="Arial"/>
        <w:b/>
        <w:sz w:val="20"/>
      </w:rPr>
      <w:tblPr/>
      <w:tcPr>
        <w:tcBorders>
          <w:top w:val="single" w:sz="12" w:space="0" w:color="auto"/>
          <w:left w:val="single" w:sz="12" w:space="0" w:color="auto"/>
          <w:bottom w:val="single" w:sz="12" w:space="0" w:color="auto"/>
          <w:right w:val="single" w:sz="12" w:space="0" w:color="auto"/>
        </w:tcBorders>
        <w:shd w:val="clear" w:color="auto" w:fill="D9D9D9"/>
      </w:tcPr>
    </w:tblStylePr>
  </w:style>
  <w:style w:type="paragraph" w:customStyle="1" w:styleId="Epgrafe1">
    <w:name w:val="Epígrafe1"/>
    <w:basedOn w:val="Normal"/>
    <w:next w:val="Normal"/>
    <w:rsid w:val="00E92773"/>
    <w:pPr>
      <w:suppressAutoHyphens/>
      <w:spacing w:before="120"/>
    </w:pPr>
    <w:rPr>
      <w:rFonts w:ascii="Times New Roman" w:eastAsia="Times New Roman" w:hAnsi="Times New Roman"/>
      <w:lang w:eastAsia="ar-SA"/>
    </w:rPr>
  </w:style>
  <w:style w:type="table" w:customStyle="1" w:styleId="Tablaconcuadrcula10">
    <w:name w:val="Tabla con cuadrícula1"/>
    <w:basedOn w:val="Tablanormal"/>
    <w:next w:val="Tablaconcuadrcula"/>
    <w:uiPriority w:val="59"/>
    <w:rsid w:val="00E83D1E"/>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ppal">
    <w:name w:val="normppal"/>
    <w:basedOn w:val="Normal"/>
    <w:next w:val="Normal"/>
    <w:uiPriority w:val="99"/>
    <w:rsid w:val="00E92773"/>
    <w:pPr>
      <w:widowControl w:val="0"/>
      <w:tabs>
        <w:tab w:val="left" w:pos="284"/>
      </w:tabs>
      <w:spacing w:before="120"/>
      <w:jc w:val="center"/>
    </w:pPr>
    <w:rPr>
      <w:rFonts w:eastAsia="Times New Roman"/>
      <w:sz w:val="28"/>
      <w:lang w:val="es-CO" w:eastAsia="es-ES"/>
    </w:rPr>
  </w:style>
  <w:style w:type="paragraph" w:customStyle="1" w:styleId="norm2">
    <w:name w:val="norm2"/>
    <w:basedOn w:val="normppal"/>
    <w:uiPriority w:val="99"/>
    <w:rsid w:val="00E92773"/>
    <w:rPr>
      <w:sz w:val="24"/>
    </w:rPr>
  </w:style>
  <w:style w:type="paragraph" w:customStyle="1" w:styleId="diminuto">
    <w:name w:val="diminuto"/>
    <w:basedOn w:val="Normal"/>
    <w:next w:val="Normal"/>
    <w:uiPriority w:val="99"/>
    <w:rsid w:val="00E92773"/>
    <w:pPr>
      <w:widowControl w:val="0"/>
      <w:tabs>
        <w:tab w:val="left" w:pos="284"/>
      </w:tabs>
      <w:spacing w:before="120"/>
    </w:pPr>
    <w:rPr>
      <w:rFonts w:eastAsia="Times New Roman"/>
      <w:sz w:val="4"/>
      <w:lang w:val="es-CO" w:eastAsia="es-ES"/>
    </w:rPr>
  </w:style>
  <w:style w:type="paragraph" w:customStyle="1" w:styleId="Nfto">
    <w:name w:val="Nºfto"/>
    <w:basedOn w:val="Normal"/>
    <w:next w:val="Normal"/>
    <w:uiPriority w:val="99"/>
    <w:rsid w:val="00E92773"/>
    <w:pPr>
      <w:widowControl w:val="0"/>
      <w:tabs>
        <w:tab w:val="left" w:pos="284"/>
      </w:tabs>
      <w:spacing w:before="120"/>
    </w:pPr>
    <w:rPr>
      <w:rFonts w:eastAsia="Times New Roman"/>
      <w:sz w:val="12"/>
      <w:lang w:val="es-CO" w:eastAsia="es-ES"/>
    </w:rPr>
  </w:style>
  <w:style w:type="paragraph" w:customStyle="1" w:styleId="distrib">
    <w:name w:val="distrib"/>
    <w:basedOn w:val="Nfto"/>
    <w:uiPriority w:val="99"/>
    <w:rsid w:val="00E92773"/>
    <w:rPr>
      <w:sz w:val="16"/>
    </w:rPr>
  </w:style>
  <w:style w:type="paragraph" w:customStyle="1" w:styleId="siempie">
    <w:name w:val="siempie"/>
    <w:basedOn w:val="distrib"/>
    <w:uiPriority w:val="99"/>
    <w:rsid w:val="00E92773"/>
    <w:rPr>
      <w:sz w:val="36"/>
    </w:rPr>
  </w:style>
  <w:style w:type="paragraph" w:customStyle="1" w:styleId="Main">
    <w:name w:val="Main"/>
    <w:basedOn w:val="Normal"/>
    <w:uiPriority w:val="99"/>
    <w:rsid w:val="00E92773"/>
    <w:pPr>
      <w:widowControl w:val="0"/>
      <w:tabs>
        <w:tab w:val="left" w:pos="284"/>
      </w:tabs>
      <w:spacing w:before="120"/>
    </w:pPr>
    <w:rPr>
      <w:rFonts w:eastAsia="Times New Roman"/>
      <w:lang w:eastAsia="es-ES"/>
    </w:rPr>
  </w:style>
  <w:style w:type="paragraph" w:customStyle="1" w:styleId="BodyText21">
    <w:name w:val="Body Text 21"/>
    <w:basedOn w:val="Normal"/>
    <w:uiPriority w:val="99"/>
    <w:rsid w:val="00E92773"/>
    <w:pPr>
      <w:widowControl w:val="0"/>
      <w:spacing w:before="120"/>
    </w:pPr>
    <w:rPr>
      <w:rFonts w:eastAsia="Times New Roman"/>
      <w:lang w:eastAsia="es-ES"/>
    </w:rPr>
  </w:style>
  <w:style w:type="paragraph" w:customStyle="1" w:styleId="TxBrp6">
    <w:name w:val="TxBr_p6"/>
    <w:basedOn w:val="Normal"/>
    <w:uiPriority w:val="99"/>
    <w:rsid w:val="00E92773"/>
    <w:pPr>
      <w:widowControl w:val="0"/>
      <w:tabs>
        <w:tab w:val="left" w:pos="204"/>
      </w:tabs>
      <w:spacing w:before="120" w:line="481" w:lineRule="atLeast"/>
    </w:pPr>
    <w:rPr>
      <w:rFonts w:ascii="Times New Roman" w:eastAsia="Times New Roman" w:hAnsi="Times New Roman"/>
      <w:lang w:eastAsia="es-ES"/>
    </w:rPr>
  </w:style>
  <w:style w:type="paragraph" w:customStyle="1" w:styleId="Estilo4">
    <w:name w:val="Estilo4"/>
    <w:basedOn w:val="Normal"/>
    <w:uiPriority w:val="99"/>
    <w:rsid w:val="00E92773"/>
    <w:pPr>
      <w:widowControl w:val="0"/>
      <w:tabs>
        <w:tab w:val="left" w:pos="1134"/>
      </w:tabs>
      <w:spacing w:before="120"/>
      <w:outlineLvl w:val="1"/>
    </w:pPr>
    <w:rPr>
      <w:rFonts w:eastAsia="Times New Roman" w:cs="Arial"/>
      <w:lang w:val="es-PE" w:eastAsia="es-ES"/>
    </w:rPr>
  </w:style>
  <w:style w:type="paragraph" w:customStyle="1" w:styleId="TextoDesarrollo">
    <w:name w:val="Texto Desarrollo"/>
    <w:basedOn w:val="Normal"/>
    <w:uiPriority w:val="99"/>
    <w:rsid w:val="00E92773"/>
    <w:pPr>
      <w:widowControl w:val="0"/>
      <w:spacing w:before="120" w:line="20" w:lineRule="atLeast"/>
    </w:pPr>
    <w:rPr>
      <w:rFonts w:eastAsia="Times New Roman" w:cs="Arial"/>
      <w:lang w:val="en-GB" w:eastAsia="es-ES"/>
    </w:rPr>
  </w:style>
  <w:style w:type="paragraph" w:customStyle="1" w:styleId="Estilo2">
    <w:name w:val="Estilo2"/>
    <w:basedOn w:val="Ttulo2"/>
    <w:uiPriority w:val="2"/>
    <w:rsid w:val="00E83D1E"/>
    <w:pPr>
      <w:keepLines w:val="0"/>
      <w:numPr>
        <w:ilvl w:val="0"/>
        <w:numId w:val="0"/>
      </w:numPr>
      <w:tabs>
        <w:tab w:val="num" w:pos="567"/>
        <w:tab w:val="left" w:pos="680"/>
        <w:tab w:val="num" w:pos="851"/>
      </w:tabs>
      <w:spacing w:before="300" w:after="100"/>
      <w:ind w:left="567" w:hanging="567"/>
    </w:pPr>
    <w:rPr>
      <w:rFonts w:eastAsia="Times New Roman" w:cstheme="minorBidi"/>
      <w:bCs w:val="0"/>
      <w:caps/>
      <w:color w:val="000000"/>
      <w:szCs w:val="20"/>
    </w:rPr>
  </w:style>
  <w:style w:type="paragraph" w:customStyle="1" w:styleId="xl28">
    <w:name w:val="xl28"/>
    <w:basedOn w:val="Normal"/>
    <w:rsid w:val="00E92773"/>
    <w:pPr>
      <w:pBdr>
        <w:right w:val="single" w:sz="4" w:space="0" w:color="auto"/>
      </w:pBdr>
      <w:spacing w:before="100" w:beforeAutospacing="1" w:after="100" w:afterAutospacing="1"/>
      <w:jc w:val="center"/>
      <w:textAlignment w:val="center"/>
    </w:pPr>
    <w:rPr>
      <w:rFonts w:ascii="Arial Unicode MS" w:eastAsia="Arial Unicode MS" w:hAnsi="Arial Unicode MS" w:cs="Arial Unicode MS"/>
      <w:szCs w:val="24"/>
      <w:lang w:eastAsia="es-ES"/>
    </w:rPr>
  </w:style>
  <w:style w:type="paragraph" w:customStyle="1" w:styleId="a3">
    <w:name w:val="a3"/>
    <w:basedOn w:val="Ttulo3"/>
    <w:next w:val="Normal"/>
    <w:uiPriority w:val="99"/>
    <w:rsid w:val="00E92773"/>
    <w:pPr>
      <w:tabs>
        <w:tab w:val="left" w:pos="640"/>
        <w:tab w:val="left" w:pos="880"/>
      </w:tabs>
      <w:suppressAutoHyphens/>
      <w:spacing w:before="60" w:line="250" w:lineRule="exact"/>
    </w:pPr>
    <w:rPr>
      <w:rFonts w:eastAsia="Times New Roman"/>
      <w:lang w:val="es-CO"/>
    </w:rPr>
  </w:style>
  <w:style w:type="paragraph" w:customStyle="1" w:styleId="a4">
    <w:name w:val="a4"/>
    <w:basedOn w:val="Ttulo4"/>
    <w:next w:val="Normal"/>
    <w:uiPriority w:val="99"/>
    <w:rsid w:val="00E92773"/>
    <w:pPr>
      <w:tabs>
        <w:tab w:val="left" w:pos="880"/>
      </w:tabs>
      <w:suppressAutoHyphens/>
      <w:spacing w:before="60" w:after="240" w:line="230" w:lineRule="exact"/>
    </w:pPr>
    <w:rPr>
      <w:rFonts w:eastAsia="Times New Roman"/>
      <w:lang w:val="es-CO"/>
    </w:rPr>
  </w:style>
  <w:style w:type="paragraph" w:customStyle="1" w:styleId="a5">
    <w:name w:val="a5"/>
    <w:basedOn w:val="Ttulo5"/>
    <w:next w:val="Normal"/>
    <w:uiPriority w:val="99"/>
    <w:rsid w:val="00E92773"/>
    <w:pPr>
      <w:tabs>
        <w:tab w:val="left" w:pos="1140"/>
        <w:tab w:val="left" w:pos="1360"/>
      </w:tabs>
      <w:suppressAutoHyphens/>
      <w:spacing w:before="60" w:after="240" w:line="230" w:lineRule="exact"/>
    </w:pPr>
    <w:rPr>
      <w:rFonts w:eastAsia="Times New Roman"/>
      <w:sz w:val="24"/>
      <w:lang w:val="es-CO"/>
    </w:rPr>
  </w:style>
  <w:style w:type="paragraph" w:customStyle="1" w:styleId="a6">
    <w:name w:val="a6"/>
    <w:basedOn w:val="Ttulo6"/>
    <w:next w:val="Normal"/>
    <w:uiPriority w:val="99"/>
    <w:rsid w:val="00E92773"/>
    <w:pPr>
      <w:numPr>
        <w:numId w:val="0"/>
      </w:numPr>
      <w:tabs>
        <w:tab w:val="left" w:pos="1140"/>
        <w:tab w:val="left" w:pos="1360"/>
      </w:tabs>
      <w:suppressAutoHyphens/>
      <w:spacing w:before="60" w:after="240" w:line="230" w:lineRule="exact"/>
      <w:ind w:left="1152" w:hanging="1152"/>
    </w:pPr>
    <w:rPr>
      <w:rFonts w:eastAsia="Times New Roman"/>
      <w:sz w:val="24"/>
      <w:lang w:val="es-CO"/>
    </w:rPr>
  </w:style>
  <w:style w:type="paragraph" w:customStyle="1" w:styleId="ANNEX">
    <w:name w:val="ANNEX"/>
    <w:basedOn w:val="Normal"/>
    <w:next w:val="Normal"/>
    <w:uiPriority w:val="99"/>
    <w:rsid w:val="00E92773"/>
    <w:pPr>
      <w:keepNext/>
      <w:pageBreakBefore/>
      <w:spacing w:before="120" w:after="760" w:line="310" w:lineRule="exact"/>
      <w:jc w:val="center"/>
      <w:outlineLvl w:val="0"/>
    </w:pPr>
    <w:rPr>
      <w:rFonts w:eastAsia="Times New Roman"/>
      <w:sz w:val="28"/>
      <w:lang w:val="en-GB" w:eastAsia="es-ES"/>
    </w:rPr>
  </w:style>
  <w:style w:type="paragraph" w:customStyle="1" w:styleId="ANNEXN">
    <w:name w:val="ANNEXN"/>
    <w:basedOn w:val="ANNEX"/>
    <w:next w:val="Normal"/>
    <w:uiPriority w:val="99"/>
    <w:rsid w:val="00E92773"/>
  </w:style>
  <w:style w:type="paragraph" w:customStyle="1" w:styleId="ANNEXZ">
    <w:name w:val="ANNEXZ"/>
    <w:basedOn w:val="ANNEX"/>
    <w:next w:val="Normal"/>
    <w:uiPriority w:val="99"/>
    <w:rsid w:val="00E92773"/>
    <w:pPr>
      <w:numPr>
        <w:numId w:val="17"/>
      </w:numPr>
      <w:tabs>
        <w:tab w:val="clear" w:pos="360"/>
      </w:tabs>
      <w:ind w:left="0" w:firstLine="0"/>
    </w:pPr>
  </w:style>
  <w:style w:type="paragraph" w:customStyle="1" w:styleId="na3">
    <w:name w:val="na3"/>
    <w:basedOn w:val="a3"/>
    <w:next w:val="Normal"/>
    <w:uiPriority w:val="99"/>
    <w:rsid w:val="00E92773"/>
  </w:style>
  <w:style w:type="paragraph" w:customStyle="1" w:styleId="na4">
    <w:name w:val="na4"/>
    <w:basedOn w:val="a4"/>
    <w:next w:val="Normal"/>
    <w:uiPriority w:val="99"/>
    <w:rsid w:val="00E92773"/>
  </w:style>
  <w:style w:type="paragraph" w:customStyle="1" w:styleId="na5">
    <w:name w:val="na5"/>
    <w:basedOn w:val="a5"/>
    <w:next w:val="Normal"/>
    <w:uiPriority w:val="99"/>
    <w:rsid w:val="00E92773"/>
  </w:style>
  <w:style w:type="paragraph" w:customStyle="1" w:styleId="na6">
    <w:name w:val="na6"/>
    <w:basedOn w:val="a6"/>
    <w:next w:val="Normal"/>
    <w:uiPriority w:val="99"/>
    <w:rsid w:val="00E92773"/>
    <w:pPr>
      <w:tabs>
        <w:tab w:val="num" w:pos="360"/>
      </w:tabs>
      <w:ind w:left="360" w:hanging="360"/>
    </w:pPr>
  </w:style>
  <w:style w:type="paragraph" w:customStyle="1" w:styleId="Note">
    <w:name w:val="Note"/>
    <w:basedOn w:val="Normal"/>
    <w:next w:val="Normal"/>
    <w:uiPriority w:val="99"/>
    <w:rsid w:val="00E92773"/>
    <w:pPr>
      <w:tabs>
        <w:tab w:val="left" w:pos="960"/>
      </w:tabs>
      <w:spacing w:before="120" w:after="240" w:line="210" w:lineRule="atLeast"/>
    </w:pPr>
    <w:rPr>
      <w:rFonts w:eastAsia="Times New Roman"/>
      <w:sz w:val="18"/>
      <w:lang w:val="en-GB" w:eastAsia="es-ES"/>
    </w:rPr>
  </w:style>
  <w:style w:type="paragraph" w:customStyle="1" w:styleId="a2">
    <w:name w:val="a2"/>
    <w:basedOn w:val="Ttulo2"/>
    <w:next w:val="Normal"/>
    <w:uiPriority w:val="99"/>
    <w:rsid w:val="00E92773"/>
    <w:pPr>
      <w:tabs>
        <w:tab w:val="num" w:pos="360"/>
        <w:tab w:val="left" w:pos="500"/>
        <w:tab w:val="left" w:pos="720"/>
      </w:tabs>
      <w:suppressAutoHyphens/>
      <w:spacing w:before="270" w:line="270" w:lineRule="exact"/>
      <w:ind w:left="360" w:hanging="360"/>
    </w:pPr>
    <w:rPr>
      <w:rFonts w:eastAsia="Times New Roman"/>
      <w:lang w:val="en-GB"/>
    </w:rPr>
  </w:style>
  <w:style w:type="paragraph" w:customStyle="1" w:styleId="Bibliografa1">
    <w:name w:val="Bibliografía1"/>
    <w:basedOn w:val="Normal"/>
    <w:uiPriority w:val="99"/>
    <w:rsid w:val="00E92773"/>
    <w:pPr>
      <w:numPr>
        <w:numId w:val="18"/>
      </w:numPr>
      <w:tabs>
        <w:tab w:val="clear" w:pos="360"/>
        <w:tab w:val="left" w:pos="660"/>
      </w:tabs>
      <w:spacing w:before="120" w:after="240" w:line="230" w:lineRule="atLeast"/>
      <w:ind w:left="660" w:hanging="660"/>
    </w:pPr>
    <w:rPr>
      <w:rFonts w:eastAsia="Times New Roman"/>
      <w:lang w:val="en-GB" w:eastAsia="es-ES"/>
    </w:rPr>
  </w:style>
  <w:style w:type="paragraph" w:customStyle="1" w:styleId="na2">
    <w:name w:val="na2"/>
    <w:basedOn w:val="a2"/>
    <w:next w:val="Normal"/>
    <w:uiPriority w:val="99"/>
    <w:rsid w:val="00E92773"/>
  </w:style>
  <w:style w:type="character" w:customStyle="1" w:styleId="EstiloCorreo1021">
    <w:name w:val="EstiloCorreo1021"/>
    <w:uiPriority w:val="99"/>
    <w:semiHidden/>
    <w:rsid w:val="00E92773"/>
    <w:rPr>
      <w:rFonts w:ascii="Arial" w:hAnsi="Arial" w:cs="Arial"/>
      <w:color w:val="auto"/>
      <w:sz w:val="20"/>
      <w:szCs w:val="20"/>
    </w:rPr>
  </w:style>
  <w:style w:type="paragraph" w:customStyle="1" w:styleId="CharCharCarCar">
    <w:name w:val="Char Char Car Car"/>
    <w:basedOn w:val="Normal"/>
    <w:uiPriority w:val="99"/>
    <w:rsid w:val="00E92773"/>
    <w:pPr>
      <w:spacing w:before="120" w:after="160" w:line="240" w:lineRule="exact"/>
    </w:pPr>
    <w:rPr>
      <w:rFonts w:ascii="Verdana" w:eastAsia="Times New Roman" w:hAnsi="Verdana"/>
      <w:lang w:val="en-US"/>
    </w:rPr>
  </w:style>
  <w:style w:type="paragraph" w:customStyle="1" w:styleId="Unterberschrift">
    <w:name w:val="Unterüberschrift"/>
    <w:autoRedefine/>
    <w:uiPriority w:val="99"/>
    <w:rsid w:val="00E92773"/>
    <w:rPr>
      <w:rFonts w:ascii="Arial" w:eastAsia="Times New Roman" w:hAnsi="Arial"/>
      <w:bCs/>
      <w:i/>
      <w:iCs/>
      <w:sz w:val="18"/>
      <w:szCs w:val="18"/>
      <w:lang w:eastAsia="en-US"/>
    </w:rPr>
  </w:style>
  <w:style w:type="character" w:customStyle="1" w:styleId="TextocomentarioCar1">
    <w:name w:val="Texto comentario Car1"/>
    <w:uiPriority w:val="1"/>
    <w:rsid w:val="00E83D1E"/>
    <w:rPr>
      <w:rFonts w:ascii="Arial" w:hAnsi="Arial"/>
      <w:sz w:val="22"/>
      <w:szCs w:val="22"/>
      <w:lang w:val="es-ES_tradnl" w:eastAsia="zh-CN"/>
    </w:rPr>
  </w:style>
  <w:style w:type="paragraph" w:customStyle="1" w:styleId="Ttulo10">
    <w:name w:val="Título1"/>
    <w:basedOn w:val="Normal"/>
    <w:uiPriority w:val="99"/>
    <w:rsid w:val="00E92773"/>
    <w:pPr>
      <w:spacing w:before="180" w:after="180"/>
      <w:jc w:val="center"/>
    </w:pPr>
    <w:rPr>
      <w:rFonts w:eastAsia="Times New Roman"/>
      <w:szCs w:val="24"/>
      <w:lang w:val="es-CO"/>
    </w:rPr>
  </w:style>
  <w:style w:type="paragraph" w:customStyle="1" w:styleId="BodyText23">
    <w:name w:val="Body Text 23"/>
    <w:basedOn w:val="Normal"/>
    <w:uiPriority w:val="99"/>
    <w:rsid w:val="00E92773"/>
    <w:pPr>
      <w:spacing w:before="120"/>
    </w:pPr>
    <w:rPr>
      <w:rFonts w:eastAsia="Times New Roman"/>
      <w:lang w:eastAsia="es-CO"/>
    </w:rPr>
  </w:style>
  <w:style w:type="paragraph" w:customStyle="1" w:styleId="Figura">
    <w:name w:val="Figura"/>
    <w:basedOn w:val="Normal"/>
    <w:next w:val="Normal"/>
    <w:uiPriority w:val="99"/>
    <w:rsid w:val="00E92773"/>
    <w:pPr>
      <w:spacing w:before="120" w:after="240"/>
      <w:jc w:val="center"/>
    </w:pPr>
    <w:rPr>
      <w:rFonts w:eastAsia="Times New Roman"/>
      <w:color w:val="008000"/>
      <w:lang w:eastAsia="es-CO"/>
    </w:rPr>
  </w:style>
  <w:style w:type="paragraph" w:customStyle="1" w:styleId="Vieta10">
    <w:name w:val="Viñeta1"/>
    <w:basedOn w:val="Normal"/>
    <w:uiPriority w:val="1"/>
    <w:rsid w:val="00E83D1E"/>
    <w:pPr>
      <w:widowControl w:val="0"/>
      <w:overflowPunct w:val="0"/>
      <w:autoSpaceDE w:val="0"/>
      <w:autoSpaceDN w:val="0"/>
      <w:adjustRightInd w:val="0"/>
      <w:spacing w:after="0"/>
      <w:ind w:left="284" w:hanging="284"/>
      <w:textAlignment w:val="baseline"/>
    </w:pPr>
    <w:rPr>
      <w:rFonts w:ascii="Times New Roman" w:eastAsia="Times New Roman" w:hAnsi="Times New Roman"/>
      <w:sz w:val="24"/>
      <w:szCs w:val="20"/>
      <w:lang w:eastAsia="es-ES"/>
    </w:rPr>
  </w:style>
  <w:style w:type="paragraph" w:customStyle="1" w:styleId="Vieta20">
    <w:name w:val="Viñeta2"/>
    <w:basedOn w:val="Normal"/>
    <w:link w:val="Vieta2Car"/>
    <w:autoRedefine/>
    <w:uiPriority w:val="1"/>
    <w:rsid w:val="00E83D1E"/>
    <w:pPr>
      <w:spacing w:after="0"/>
      <w:ind w:left="567" w:hanging="567"/>
    </w:pPr>
    <w:rPr>
      <w:rFonts w:ascii="Times New Roman" w:eastAsia="Times New Roman" w:hAnsi="Times New Roman" w:cs="Arial"/>
      <w:sz w:val="24"/>
      <w:szCs w:val="24"/>
      <w:lang w:eastAsia="es-ES"/>
    </w:rPr>
  </w:style>
  <w:style w:type="paragraph" w:customStyle="1" w:styleId="BodyTextIndent21">
    <w:name w:val="Body Text Indent 21"/>
    <w:basedOn w:val="Normal"/>
    <w:uiPriority w:val="99"/>
    <w:rsid w:val="00E92773"/>
    <w:pPr>
      <w:spacing w:before="120"/>
      <w:ind w:left="284"/>
    </w:pPr>
    <w:rPr>
      <w:rFonts w:eastAsia="Times New Roman"/>
      <w:color w:val="000000"/>
      <w:lang w:eastAsia="es-CO"/>
    </w:rPr>
  </w:style>
  <w:style w:type="paragraph" w:customStyle="1" w:styleId="BodyText31">
    <w:name w:val="Body Text 31"/>
    <w:basedOn w:val="BodyText23"/>
    <w:uiPriority w:val="99"/>
    <w:rsid w:val="00E92773"/>
    <w:pPr>
      <w:widowControl w:val="0"/>
      <w:spacing w:before="0"/>
      <w:ind w:left="283"/>
    </w:pPr>
  </w:style>
  <w:style w:type="paragraph" w:customStyle="1" w:styleId="Epgrafe11">
    <w:name w:val="Epígrafe11"/>
    <w:basedOn w:val="Normal"/>
    <w:uiPriority w:val="99"/>
    <w:rsid w:val="00E92773"/>
    <w:pPr>
      <w:widowControl w:val="0"/>
      <w:spacing w:before="240"/>
      <w:jc w:val="center"/>
    </w:pPr>
    <w:rPr>
      <w:rFonts w:eastAsia="Times New Roman"/>
      <w:kern w:val="28"/>
      <w:lang w:eastAsia="es-CO"/>
    </w:rPr>
  </w:style>
  <w:style w:type="paragraph" w:customStyle="1" w:styleId="FIGURA0">
    <w:name w:val="FIGURA"/>
    <w:basedOn w:val="Normal"/>
    <w:next w:val="Normal"/>
    <w:uiPriority w:val="99"/>
    <w:rsid w:val="00E92773"/>
    <w:pPr>
      <w:widowControl w:val="0"/>
      <w:tabs>
        <w:tab w:val="right" w:pos="8273"/>
      </w:tabs>
      <w:spacing w:before="120" w:after="240"/>
      <w:jc w:val="center"/>
    </w:pPr>
    <w:rPr>
      <w:rFonts w:eastAsia="Times New Roman"/>
      <w:color w:val="000000"/>
      <w:lang w:eastAsia="es-CO"/>
    </w:rPr>
  </w:style>
  <w:style w:type="paragraph" w:customStyle="1" w:styleId="REFERENCIAS">
    <w:name w:val="REFERENCIAS"/>
    <w:basedOn w:val="Normal"/>
    <w:uiPriority w:val="99"/>
    <w:rsid w:val="00E92773"/>
    <w:pPr>
      <w:spacing w:before="120"/>
      <w:jc w:val="center"/>
    </w:pPr>
    <w:rPr>
      <w:rFonts w:eastAsia="Times New Roman"/>
      <w:lang w:val="en-GB" w:eastAsia="es-CO"/>
    </w:rPr>
  </w:style>
  <w:style w:type="paragraph" w:customStyle="1" w:styleId="Vieta3">
    <w:name w:val="Viñeta 3"/>
    <w:basedOn w:val="Normal"/>
    <w:next w:val="Normal"/>
    <w:uiPriority w:val="1"/>
    <w:rsid w:val="00E83D1E"/>
    <w:pPr>
      <w:widowControl w:val="0"/>
      <w:overflowPunct w:val="0"/>
      <w:autoSpaceDE w:val="0"/>
      <w:autoSpaceDN w:val="0"/>
      <w:adjustRightInd w:val="0"/>
      <w:spacing w:after="0"/>
      <w:ind w:left="850" w:hanging="283"/>
      <w:textAlignment w:val="baseline"/>
    </w:pPr>
    <w:rPr>
      <w:rFonts w:ascii="Times New Roman" w:eastAsia="Times New Roman" w:hAnsi="Times New Roman"/>
      <w:sz w:val="24"/>
      <w:szCs w:val="20"/>
      <w:lang w:eastAsia="es-ES"/>
    </w:rPr>
  </w:style>
  <w:style w:type="paragraph" w:customStyle="1" w:styleId="para1">
    <w:name w:val="para1"/>
    <w:basedOn w:val="Normal"/>
    <w:uiPriority w:val="99"/>
    <w:rsid w:val="00E92773"/>
    <w:pPr>
      <w:spacing w:before="120" w:after="100"/>
    </w:pPr>
    <w:rPr>
      <w:rFonts w:ascii="Helvetica" w:eastAsia="Times New Roman" w:hAnsi="Helvetica"/>
      <w:lang w:eastAsia="es-ES"/>
    </w:rPr>
  </w:style>
  <w:style w:type="paragraph" w:customStyle="1" w:styleId="StyleListBulletCentered">
    <w:name w:val="Style List Bullet + Centered"/>
    <w:basedOn w:val="Normal"/>
    <w:uiPriority w:val="99"/>
    <w:rsid w:val="00E92773"/>
    <w:pPr>
      <w:tabs>
        <w:tab w:val="left" w:pos="720"/>
      </w:tabs>
      <w:overflowPunct w:val="0"/>
      <w:autoSpaceDE w:val="0"/>
      <w:autoSpaceDN w:val="0"/>
      <w:adjustRightInd w:val="0"/>
      <w:spacing w:before="120" w:after="240"/>
      <w:ind w:left="720" w:hanging="360"/>
      <w:textAlignment w:val="baseline"/>
    </w:pPr>
    <w:rPr>
      <w:rFonts w:ascii="Times New Roman" w:eastAsia="Times New Roman" w:hAnsi="Times New Roman"/>
    </w:rPr>
  </w:style>
  <w:style w:type="paragraph" w:customStyle="1" w:styleId="textocuadro">
    <w:name w:val="textocuadro"/>
    <w:basedOn w:val="Normal"/>
    <w:uiPriority w:val="99"/>
    <w:rsid w:val="00E92773"/>
    <w:pPr>
      <w:spacing w:before="80" w:after="60"/>
    </w:pPr>
    <w:rPr>
      <w:rFonts w:ascii="Times New Roman" w:eastAsia="Times New Roman" w:hAnsi="Times New Roman"/>
      <w:lang w:eastAsia="es-ES"/>
    </w:rPr>
  </w:style>
  <w:style w:type="paragraph" w:customStyle="1" w:styleId="EstiloTtulo2Antes18ptoDespus9pto">
    <w:name w:val="Estilo Título 2 + Antes:  18 pto Después:  9 pto"/>
    <w:basedOn w:val="Ttulo2"/>
    <w:uiPriority w:val="99"/>
    <w:rsid w:val="00E92773"/>
    <w:pPr>
      <w:spacing w:before="360" w:after="180"/>
      <w:ind w:left="360" w:hanging="360"/>
    </w:pPr>
    <w:rPr>
      <w:rFonts w:eastAsia="Times New Roman"/>
    </w:rPr>
  </w:style>
  <w:style w:type="paragraph" w:customStyle="1" w:styleId="EstiloTtulo1UCIHeader1CONTFuturaABkBTSinMaysculasA">
    <w:name w:val="Estilo Título 1UCI Header 1CONT + FuturaA Bk BT Sin Mayúsculas A..."/>
    <w:basedOn w:val="Ttulo1"/>
    <w:uiPriority w:val="99"/>
    <w:rsid w:val="00E92773"/>
    <w:pPr>
      <w:keepNext w:val="0"/>
      <w:spacing w:before="360"/>
      <w:ind w:left="360" w:hanging="360"/>
    </w:pPr>
    <w:rPr>
      <w:rFonts w:ascii="Arial Negrita" w:eastAsia="Times New Roman" w:hAnsi="Arial Negrita"/>
      <w:bCs w:val="0"/>
      <w:kern w:val="28"/>
      <w:szCs w:val="24"/>
    </w:rPr>
  </w:style>
  <w:style w:type="paragraph" w:customStyle="1" w:styleId="Epgrafe3">
    <w:name w:val="Epígrafe3"/>
    <w:basedOn w:val="Normal"/>
    <w:next w:val="Normal"/>
    <w:uiPriority w:val="99"/>
    <w:semiHidden/>
    <w:rsid w:val="00E92773"/>
    <w:pPr>
      <w:spacing w:before="60"/>
      <w:jc w:val="center"/>
    </w:pPr>
    <w:rPr>
      <w:rFonts w:eastAsia="Times New Roman"/>
      <w:lang w:eastAsia="es-CO"/>
    </w:rPr>
  </w:style>
  <w:style w:type="paragraph" w:customStyle="1" w:styleId="BodyText22">
    <w:name w:val="Body Text 22"/>
    <w:basedOn w:val="Normal"/>
    <w:uiPriority w:val="99"/>
    <w:rsid w:val="00E92773"/>
    <w:pPr>
      <w:spacing w:before="120"/>
      <w:jc w:val="center"/>
    </w:pPr>
    <w:rPr>
      <w:rFonts w:eastAsia="Times New Roman"/>
      <w:color w:val="000000"/>
      <w:sz w:val="28"/>
      <w:lang w:eastAsia="es-CO"/>
    </w:rPr>
  </w:style>
  <w:style w:type="paragraph" w:customStyle="1" w:styleId="Epgrafe2">
    <w:name w:val="Epígrafe2"/>
    <w:basedOn w:val="Normal"/>
    <w:next w:val="Normal"/>
    <w:uiPriority w:val="99"/>
    <w:semiHidden/>
    <w:rsid w:val="00E92773"/>
    <w:pPr>
      <w:spacing w:before="60"/>
      <w:jc w:val="center"/>
    </w:pPr>
    <w:rPr>
      <w:rFonts w:eastAsia="Times New Roman"/>
      <w:lang w:eastAsia="es-CO"/>
    </w:rPr>
  </w:style>
  <w:style w:type="paragraph" w:customStyle="1" w:styleId="TITULO">
    <w:name w:val="TITULO"/>
    <w:basedOn w:val="Textoindependiente"/>
    <w:next w:val="Normal"/>
    <w:autoRedefine/>
    <w:rsid w:val="00E92773"/>
    <w:pPr>
      <w:spacing w:before="120"/>
    </w:pPr>
    <w:rPr>
      <w:rFonts w:eastAsia="Times New Roman"/>
      <w:w w:val="90"/>
      <w:sz w:val="28"/>
      <w:szCs w:val="28"/>
      <w:lang w:val="es-CO" w:eastAsia="es-ES"/>
    </w:rPr>
  </w:style>
  <w:style w:type="paragraph" w:customStyle="1" w:styleId="Texto">
    <w:name w:val="Texto"/>
    <w:basedOn w:val="Sangra2detindependiente"/>
    <w:uiPriority w:val="99"/>
    <w:rsid w:val="00E92773"/>
    <w:pPr>
      <w:tabs>
        <w:tab w:val="left" w:pos="1440"/>
      </w:tabs>
      <w:spacing w:line="240" w:lineRule="auto"/>
      <w:ind w:left="1440"/>
    </w:pPr>
    <w:rPr>
      <w:rFonts w:eastAsia="Times New Roman"/>
      <w:lang w:eastAsia="es-ES"/>
    </w:rPr>
  </w:style>
  <w:style w:type="paragraph" w:customStyle="1" w:styleId="schma">
    <w:name w:val="schéma"/>
    <w:basedOn w:val="Normal"/>
    <w:next w:val="Ttulo7"/>
    <w:uiPriority w:val="99"/>
    <w:rsid w:val="00E92773"/>
    <w:pPr>
      <w:keepNext/>
      <w:spacing w:before="100" w:after="100"/>
      <w:jc w:val="center"/>
    </w:pPr>
    <w:rPr>
      <w:rFonts w:eastAsia="Times New Roman"/>
      <w:lang w:val="en-GB" w:eastAsia="es-ES"/>
    </w:rPr>
  </w:style>
  <w:style w:type="character" w:customStyle="1" w:styleId="TablaCar">
    <w:name w:val="Tabla Car"/>
    <w:link w:val="Tabla"/>
    <w:uiPriority w:val="1"/>
    <w:locked/>
    <w:rsid w:val="00E92773"/>
    <w:rPr>
      <w:rFonts w:ascii="Arial" w:hAnsi="Arial" w:cs="Arial"/>
      <w:sz w:val="22"/>
      <w:szCs w:val="22"/>
      <w:lang w:eastAsia="en-US"/>
    </w:rPr>
  </w:style>
  <w:style w:type="paragraph" w:customStyle="1" w:styleId="Estilo3">
    <w:name w:val="Estilo3"/>
    <w:basedOn w:val="Ttulo3"/>
    <w:uiPriority w:val="2"/>
    <w:rsid w:val="00E83D1E"/>
    <w:pPr>
      <w:keepLines w:val="0"/>
      <w:numPr>
        <w:numId w:val="27"/>
      </w:numPr>
      <w:tabs>
        <w:tab w:val="left" w:pos="1170"/>
      </w:tabs>
      <w:spacing w:before="300" w:after="100"/>
    </w:pPr>
    <w:rPr>
      <w:rFonts w:eastAsia="Times New Roman" w:cstheme="minorBidi"/>
      <w:bCs w:val="0"/>
      <w:color w:val="000000"/>
      <w:szCs w:val="20"/>
    </w:rPr>
  </w:style>
  <w:style w:type="character" w:customStyle="1" w:styleId="Estilo12pt">
    <w:name w:val="Estilo 12 pt"/>
    <w:uiPriority w:val="99"/>
    <w:rsid w:val="00E92773"/>
    <w:rPr>
      <w:rFonts w:ascii="Arial" w:hAnsi="Arial" w:cs="Times New Roman"/>
      <w:sz w:val="22"/>
    </w:rPr>
  </w:style>
  <w:style w:type="paragraph" w:customStyle="1" w:styleId="Estilo12ptAntes6ptoDespus6pto">
    <w:name w:val="Estilo 12 pt Antes:  6 pto Después:  6 pto"/>
    <w:basedOn w:val="Normal"/>
    <w:uiPriority w:val="99"/>
    <w:rsid w:val="00E92773"/>
    <w:pPr>
      <w:spacing w:before="120"/>
    </w:pPr>
    <w:rPr>
      <w:rFonts w:eastAsia="Times New Roman"/>
      <w:lang w:eastAsia="es-ES"/>
    </w:rPr>
  </w:style>
  <w:style w:type="character" w:customStyle="1" w:styleId="EstiloArial">
    <w:name w:val="Estilo Arial"/>
    <w:uiPriority w:val="99"/>
    <w:rsid w:val="00E92773"/>
    <w:rPr>
      <w:rFonts w:ascii="Arial" w:hAnsi="Arial" w:cs="Times New Roman"/>
      <w:sz w:val="22"/>
    </w:rPr>
  </w:style>
  <w:style w:type="paragraph" w:customStyle="1" w:styleId="EstiloDefault10ptAutomtico">
    <w:name w:val="Estilo Default + 10 pt Automático"/>
    <w:basedOn w:val="Normal"/>
    <w:uiPriority w:val="99"/>
    <w:rsid w:val="00E92773"/>
    <w:pPr>
      <w:autoSpaceDE w:val="0"/>
      <w:autoSpaceDN w:val="0"/>
      <w:adjustRightInd w:val="0"/>
      <w:spacing w:before="120"/>
    </w:pPr>
    <w:rPr>
      <w:rFonts w:eastAsia="Times New Roman" w:cs="Arial"/>
      <w:szCs w:val="24"/>
      <w:lang w:eastAsia="es-ES"/>
    </w:rPr>
  </w:style>
  <w:style w:type="paragraph" w:customStyle="1" w:styleId="EstiloEpgrafeFuturaABkBT">
    <w:name w:val="Estilo Epígrafe + FuturaA Bk BT"/>
    <w:basedOn w:val="Epgrafe"/>
    <w:link w:val="EstiloEpgrafeFuturaABkBTCar"/>
    <w:autoRedefine/>
    <w:uiPriority w:val="99"/>
    <w:rsid w:val="00E92773"/>
    <w:pPr>
      <w:spacing w:before="60"/>
      <w:jc w:val="center"/>
    </w:pPr>
    <w:rPr>
      <w:rFonts w:ascii="Univers" w:eastAsia="Times New Roman" w:hAnsi="Univers"/>
      <w:bCs w:val="0"/>
      <w:snapToGrid w:val="0"/>
      <w:sz w:val="24"/>
    </w:rPr>
  </w:style>
  <w:style w:type="character" w:customStyle="1" w:styleId="EstiloEpgrafeFuturaABkBTCar">
    <w:name w:val="Estilo Epígrafe + FuturaA Bk BT Car"/>
    <w:link w:val="EstiloEpgrafeFuturaABkBT"/>
    <w:uiPriority w:val="99"/>
    <w:locked/>
    <w:rsid w:val="00E92773"/>
    <w:rPr>
      <w:rFonts w:ascii="Univers" w:eastAsia="Times New Roman" w:hAnsi="Univers"/>
      <w:bCs/>
      <w:snapToGrid w:val="0"/>
      <w:sz w:val="24"/>
      <w:lang w:val="es-ES_tradnl" w:eastAsia="zh-CN"/>
    </w:rPr>
  </w:style>
  <w:style w:type="paragraph" w:customStyle="1" w:styleId="Literal">
    <w:name w:val="Literal"/>
    <w:basedOn w:val="Normal"/>
    <w:uiPriority w:val="99"/>
    <w:rsid w:val="00E92773"/>
    <w:pPr>
      <w:tabs>
        <w:tab w:val="num" w:pos="360"/>
      </w:tabs>
      <w:spacing w:before="120"/>
      <w:ind w:left="360" w:hanging="360"/>
    </w:pPr>
    <w:rPr>
      <w:rFonts w:eastAsia="Batang"/>
      <w:lang w:eastAsia="es-ES"/>
    </w:rPr>
  </w:style>
  <w:style w:type="paragraph" w:customStyle="1" w:styleId="Vieta0">
    <w:name w:val="Viñeta"/>
    <w:basedOn w:val="Normal"/>
    <w:uiPriority w:val="1"/>
    <w:rsid w:val="00E83D1E"/>
    <w:pPr>
      <w:numPr>
        <w:numId w:val="23"/>
      </w:numPr>
      <w:spacing w:before="120" w:line="240" w:lineRule="exact"/>
    </w:pPr>
    <w:rPr>
      <w:szCs w:val="24"/>
    </w:rPr>
  </w:style>
  <w:style w:type="paragraph" w:customStyle="1" w:styleId="1">
    <w:name w:val="1"/>
    <w:basedOn w:val="Normal"/>
    <w:next w:val="Sangradetextonormal"/>
    <w:uiPriority w:val="99"/>
    <w:rsid w:val="00E92773"/>
    <w:pPr>
      <w:spacing w:before="120"/>
      <w:ind w:left="284"/>
    </w:pPr>
    <w:rPr>
      <w:rFonts w:eastAsia="Batang"/>
      <w:lang w:eastAsia="es-ES"/>
    </w:rPr>
  </w:style>
  <w:style w:type="paragraph" w:customStyle="1" w:styleId="Tratamiento">
    <w:name w:val="Tratamiento"/>
    <w:basedOn w:val="Epgrafe"/>
    <w:uiPriority w:val="99"/>
    <w:rsid w:val="00E92773"/>
    <w:pPr>
      <w:jc w:val="center"/>
    </w:pPr>
    <w:rPr>
      <w:rFonts w:eastAsia="Batang"/>
      <w:sz w:val="24"/>
    </w:rPr>
  </w:style>
  <w:style w:type="paragraph" w:customStyle="1" w:styleId="InfoAdicionalTitulo">
    <w:name w:val="Info Adicional Titulo"/>
    <w:basedOn w:val="Normal"/>
    <w:uiPriority w:val="99"/>
    <w:rsid w:val="00E92773"/>
    <w:pPr>
      <w:spacing w:before="120"/>
    </w:pPr>
    <w:rPr>
      <w:rFonts w:ascii="Garamond" w:eastAsia="Batang" w:hAnsi="Garamond"/>
      <w:lang w:val="es-CO" w:eastAsia="es-ES"/>
    </w:rPr>
  </w:style>
  <w:style w:type="paragraph" w:customStyle="1" w:styleId="TituloDocumento">
    <w:name w:val="Titulo Documento"/>
    <w:basedOn w:val="Normal"/>
    <w:uiPriority w:val="99"/>
    <w:rsid w:val="00E92773"/>
    <w:pPr>
      <w:spacing w:before="120"/>
    </w:pPr>
    <w:rPr>
      <w:rFonts w:ascii="Garamond" w:eastAsia="Batang" w:hAnsi="Garamond"/>
      <w:sz w:val="44"/>
      <w:lang w:val="es-CO" w:eastAsia="es-ES"/>
    </w:rPr>
  </w:style>
  <w:style w:type="paragraph" w:customStyle="1" w:styleId="Textotitulotabla">
    <w:name w:val="Texto titulo tabla"/>
    <w:basedOn w:val="Normal"/>
    <w:uiPriority w:val="99"/>
    <w:rsid w:val="00E92773"/>
    <w:pPr>
      <w:spacing w:before="120" w:line="240" w:lineRule="atLeast"/>
      <w:ind w:right="57"/>
      <w:jc w:val="center"/>
    </w:pPr>
    <w:rPr>
      <w:rFonts w:eastAsia="Times New Roman"/>
      <w:color w:val="000000"/>
      <w:sz w:val="18"/>
      <w:lang w:eastAsia="es-ES"/>
    </w:rPr>
  </w:style>
  <w:style w:type="paragraph" w:customStyle="1" w:styleId="Textodetabla">
    <w:name w:val="Texto de tabla"/>
    <w:basedOn w:val="Normal"/>
    <w:uiPriority w:val="99"/>
    <w:rsid w:val="00E92773"/>
    <w:pPr>
      <w:spacing w:before="120" w:line="240" w:lineRule="atLeast"/>
      <w:ind w:right="57"/>
    </w:pPr>
    <w:rPr>
      <w:rFonts w:eastAsia="Times New Roman"/>
      <w:color w:val="000000"/>
      <w:sz w:val="18"/>
      <w:lang w:eastAsia="es-ES"/>
    </w:rPr>
  </w:style>
  <w:style w:type="character" w:customStyle="1" w:styleId="Ttulo1CarCarCarCarCar">
    <w:name w:val="Título 1 Car Car Car Car Car"/>
    <w:uiPriority w:val="99"/>
    <w:rsid w:val="00E92773"/>
    <w:rPr>
      <w:rFonts w:ascii="Arial" w:hAnsi="Arial" w:cs="Arial"/>
      <w:b/>
      <w:bCs/>
      <w:kern w:val="32"/>
      <w:sz w:val="32"/>
      <w:szCs w:val="32"/>
      <w:lang w:val="es-ES" w:eastAsia="es-ES" w:bidi="ar-SA"/>
    </w:rPr>
  </w:style>
  <w:style w:type="paragraph" w:customStyle="1" w:styleId="EstiloTtulo1FuturaABkBTSinMaysculas">
    <w:name w:val="Estilo Título 1 + FuturaA Bk BT Sin Mayúsculas"/>
    <w:basedOn w:val="Ttulo1"/>
    <w:uiPriority w:val="99"/>
    <w:rsid w:val="00E92773"/>
    <w:pPr>
      <w:keepNext w:val="0"/>
      <w:tabs>
        <w:tab w:val="num" w:pos="360"/>
      </w:tabs>
      <w:ind w:left="360" w:hanging="360"/>
    </w:pPr>
    <w:rPr>
      <w:rFonts w:ascii="FuturaA Bk BT" w:eastAsia="Times New Roman" w:hAnsi="FuturaA Bk BT"/>
      <w:bCs w:val="0"/>
    </w:rPr>
  </w:style>
  <w:style w:type="paragraph" w:customStyle="1" w:styleId="EstiloEpgrafeFuturaABkBTCentrado">
    <w:name w:val="Estilo Epígrafe + FuturaA Bk BT Centrado"/>
    <w:basedOn w:val="Epgrafe"/>
    <w:uiPriority w:val="99"/>
    <w:rsid w:val="00E92773"/>
    <w:pPr>
      <w:spacing w:after="240"/>
      <w:jc w:val="center"/>
    </w:pPr>
    <w:rPr>
      <w:rFonts w:ascii="FuturaA Bk BT" w:eastAsia="Times New Roman" w:hAnsi="FuturaA Bk BT"/>
      <w:bCs w:val="0"/>
      <w:sz w:val="24"/>
    </w:rPr>
  </w:style>
  <w:style w:type="paragraph" w:customStyle="1" w:styleId="EstiloTtulo2FuturaABkBTSinMaysculasAntes18ptoDes">
    <w:name w:val="Estilo Título 2 + FuturaA Bk BT Sin Mayúsculas Antes:  18 pto Des..."/>
    <w:basedOn w:val="Ttulo2"/>
    <w:uiPriority w:val="99"/>
    <w:rsid w:val="00E92773"/>
    <w:pPr>
      <w:tabs>
        <w:tab w:val="num" w:pos="645"/>
      </w:tabs>
      <w:spacing w:before="360" w:after="180"/>
      <w:ind w:left="645" w:hanging="645"/>
    </w:pPr>
    <w:rPr>
      <w:rFonts w:eastAsia="Times New Roman"/>
      <w:b w:val="0"/>
    </w:rPr>
  </w:style>
  <w:style w:type="paragraph" w:customStyle="1" w:styleId="EstiloTtulo2FuturaABkBTSinMaysculasAntes18ptoDes1">
    <w:name w:val="Estilo Título 2 + FuturaA Bk BT Sin Mayúsculas Antes:  18 pto Des...1"/>
    <w:basedOn w:val="Ttulo2"/>
    <w:uiPriority w:val="99"/>
    <w:rsid w:val="00E92773"/>
    <w:pPr>
      <w:tabs>
        <w:tab w:val="num" w:pos="645"/>
      </w:tabs>
      <w:spacing w:before="360"/>
      <w:ind w:left="645" w:hanging="645"/>
    </w:pPr>
    <w:rPr>
      <w:rFonts w:eastAsia="Times New Roman"/>
      <w:b w:val="0"/>
    </w:rPr>
  </w:style>
  <w:style w:type="paragraph" w:customStyle="1" w:styleId="EstiloTtulo2FuturaABkBTSinMaysculas">
    <w:name w:val="Estilo Título 2 + FuturaA Bk BT Sin Mayúsculas"/>
    <w:basedOn w:val="Ttulo2"/>
    <w:uiPriority w:val="99"/>
    <w:rsid w:val="00E92773"/>
    <w:pPr>
      <w:tabs>
        <w:tab w:val="num" w:pos="645"/>
      </w:tabs>
      <w:spacing w:after="60"/>
      <w:ind w:left="645" w:hanging="645"/>
    </w:pPr>
    <w:rPr>
      <w:rFonts w:eastAsia="Times New Roman"/>
      <w:b w:val="0"/>
    </w:rPr>
  </w:style>
  <w:style w:type="paragraph" w:customStyle="1" w:styleId="EstiloTtulo1">
    <w:name w:val="Estilo Título 1"/>
    <w:basedOn w:val="Ttulo1"/>
    <w:uiPriority w:val="99"/>
    <w:rsid w:val="00E92773"/>
    <w:pPr>
      <w:keepNext w:val="0"/>
      <w:tabs>
        <w:tab w:val="num" w:pos="360"/>
      </w:tabs>
      <w:ind w:left="360" w:hanging="360"/>
    </w:pPr>
    <w:rPr>
      <w:rFonts w:eastAsia="Times New Roman"/>
      <w:bCs w:val="0"/>
    </w:rPr>
  </w:style>
  <w:style w:type="paragraph" w:customStyle="1" w:styleId="EstiloTtulo2">
    <w:name w:val="Estilo Título 2"/>
    <w:basedOn w:val="Ttulo2"/>
    <w:uiPriority w:val="99"/>
    <w:rsid w:val="00E92773"/>
    <w:pPr>
      <w:tabs>
        <w:tab w:val="num" w:pos="645"/>
      </w:tabs>
      <w:spacing w:before="120"/>
      <w:ind w:left="645" w:hanging="645"/>
    </w:pPr>
    <w:rPr>
      <w:rFonts w:eastAsia="Times New Roman"/>
      <w:bCs w:val="0"/>
    </w:rPr>
  </w:style>
  <w:style w:type="paragraph" w:customStyle="1" w:styleId="EstiloTtulo3">
    <w:name w:val="Estilo Título 3"/>
    <w:basedOn w:val="Ttulo3"/>
    <w:uiPriority w:val="99"/>
    <w:rsid w:val="00E92773"/>
    <w:rPr>
      <w:rFonts w:eastAsia="Times New Roman"/>
      <w:bCs w:val="0"/>
    </w:rPr>
  </w:style>
  <w:style w:type="character" w:customStyle="1" w:styleId="EstiloCorreo1661">
    <w:name w:val="EstiloCorreo1661"/>
    <w:uiPriority w:val="99"/>
    <w:semiHidden/>
    <w:rsid w:val="00E92773"/>
    <w:rPr>
      <w:rFonts w:ascii="Arial" w:hAnsi="Arial" w:cs="Arial"/>
      <w:color w:val="auto"/>
      <w:sz w:val="20"/>
      <w:szCs w:val="20"/>
    </w:rPr>
  </w:style>
  <w:style w:type="paragraph" w:customStyle="1" w:styleId="CharCharCarCar1">
    <w:name w:val="Char Char Car Car1"/>
    <w:basedOn w:val="Normal"/>
    <w:uiPriority w:val="99"/>
    <w:rsid w:val="00E92773"/>
    <w:pPr>
      <w:spacing w:before="120" w:after="160" w:line="240" w:lineRule="exact"/>
    </w:pPr>
    <w:rPr>
      <w:rFonts w:ascii="Verdana" w:eastAsia="Times New Roman" w:hAnsi="Verdana"/>
      <w:lang w:val="en-US"/>
    </w:rPr>
  </w:style>
  <w:style w:type="character" w:customStyle="1" w:styleId="hps">
    <w:name w:val="hps"/>
    <w:basedOn w:val="Fuentedeprrafopredeter"/>
    <w:uiPriority w:val="99"/>
    <w:rsid w:val="00E83D1E"/>
    <w:rPr>
      <w:rFonts w:cs="Times New Roman"/>
    </w:rPr>
  </w:style>
  <w:style w:type="paragraph" w:customStyle="1" w:styleId="xtilo1">
    <w:name w:val="xtilo1"/>
    <w:basedOn w:val="Normal"/>
    <w:uiPriority w:val="99"/>
    <w:rsid w:val="00E92773"/>
    <w:pPr>
      <w:spacing w:before="100" w:beforeAutospacing="1" w:after="100" w:afterAutospacing="1"/>
    </w:pPr>
    <w:rPr>
      <w:rFonts w:ascii="Times New Roman" w:eastAsia="Times New Roman" w:hAnsi="Times New Roman"/>
      <w:sz w:val="24"/>
      <w:szCs w:val="24"/>
      <w:lang w:eastAsia="es-ES"/>
    </w:rPr>
  </w:style>
  <w:style w:type="numbering" w:customStyle="1" w:styleId="vietas">
    <w:name w:val="viñetas"/>
    <w:rsid w:val="00E92773"/>
    <w:pPr>
      <w:numPr>
        <w:numId w:val="19"/>
      </w:numPr>
    </w:pPr>
  </w:style>
  <w:style w:type="paragraph" w:styleId="TtulodeTDC">
    <w:name w:val="TOC Heading"/>
    <w:basedOn w:val="Ttulo1"/>
    <w:next w:val="Normal"/>
    <w:uiPriority w:val="40"/>
    <w:unhideWhenUsed/>
    <w:qFormat/>
    <w:rsid w:val="00E83D1E"/>
    <w:pPr>
      <w:numPr>
        <w:numId w:val="0"/>
      </w:numPr>
      <w:spacing w:before="480" w:after="0"/>
      <w:outlineLvl w:val="9"/>
    </w:pPr>
    <w:rPr>
      <w:rFonts w:asciiTheme="majorHAnsi" w:hAnsiTheme="majorHAnsi"/>
      <w:color w:val="365F91" w:themeColor="accent1" w:themeShade="BF"/>
      <w:sz w:val="28"/>
      <w:lang w:eastAsia="es-ES"/>
    </w:rPr>
  </w:style>
  <w:style w:type="character" w:customStyle="1" w:styleId="Hipervnculo1">
    <w:name w:val="Hipervínculo1"/>
    <w:uiPriority w:val="1"/>
    <w:rsid w:val="00E83D1E"/>
    <w:rPr>
      <w:color w:val="0000FF"/>
      <w:u w:val="single"/>
    </w:rPr>
  </w:style>
  <w:style w:type="paragraph" w:customStyle="1" w:styleId="EstiloEstiloTtulo210ptSinNegritaAntes12ptoSinNegr">
    <w:name w:val="Estilo Estilo Título 2 + 10 pt Sin Negrita Antes:  12 pto + Sin Negr..."/>
    <w:basedOn w:val="Normal"/>
    <w:rsid w:val="00E92773"/>
    <w:pPr>
      <w:keepNext/>
      <w:numPr>
        <w:ilvl w:val="1"/>
        <w:numId w:val="20"/>
      </w:numPr>
      <w:spacing w:before="240" w:after="180"/>
      <w:outlineLvl w:val="1"/>
    </w:pPr>
    <w:rPr>
      <w:rFonts w:eastAsia="Times New Roman"/>
      <w:sz w:val="24"/>
      <w:szCs w:val="24"/>
      <w:lang w:eastAsia="es-CO"/>
    </w:rPr>
  </w:style>
  <w:style w:type="character" w:customStyle="1" w:styleId="Textodelmarcadordeposicin1">
    <w:name w:val="Texto del marcador de posición1"/>
    <w:semiHidden/>
    <w:rsid w:val="00E92773"/>
    <w:rPr>
      <w:rFonts w:cs="Times New Roman"/>
      <w:color w:val="808080"/>
    </w:rPr>
  </w:style>
  <w:style w:type="paragraph" w:customStyle="1" w:styleId="Epgrafe4">
    <w:name w:val="Epígrafe4"/>
    <w:basedOn w:val="Normal"/>
    <w:next w:val="Normal"/>
    <w:rsid w:val="00E92773"/>
    <w:pPr>
      <w:suppressAutoHyphens/>
      <w:spacing w:before="120"/>
    </w:pPr>
    <w:rPr>
      <w:rFonts w:ascii="Times New Roman" w:eastAsia="Times New Roman" w:hAnsi="Times New Roman"/>
      <w:lang w:eastAsia="ar-SA"/>
    </w:rPr>
  </w:style>
  <w:style w:type="character" w:customStyle="1" w:styleId="ft">
    <w:name w:val="ft"/>
    <w:rsid w:val="00E92773"/>
    <w:rPr>
      <w:b w:val="0"/>
      <w:bCs w:val="0"/>
      <w:sz w:val="27"/>
      <w:szCs w:val="27"/>
    </w:rPr>
  </w:style>
  <w:style w:type="character" w:customStyle="1" w:styleId="apple-style-span">
    <w:name w:val="apple-style-span"/>
    <w:basedOn w:val="Fuentedeprrafopredeter"/>
    <w:rsid w:val="00E92773"/>
  </w:style>
  <w:style w:type="character" w:customStyle="1" w:styleId="apple-converted-space">
    <w:name w:val="apple-converted-space"/>
    <w:basedOn w:val="Fuentedeprrafopredeter"/>
    <w:rsid w:val="00E92773"/>
  </w:style>
  <w:style w:type="paragraph" w:customStyle="1" w:styleId="Bibliografa2">
    <w:name w:val="Bibliografía2"/>
    <w:basedOn w:val="Normal"/>
    <w:uiPriority w:val="99"/>
    <w:rsid w:val="00E92773"/>
    <w:pPr>
      <w:tabs>
        <w:tab w:val="left" w:pos="660"/>
      </w:tabs>
      <w:spacing w:before="120" w:after="240" w:line="230" w:lineRule="atLeast"/>
      <w:ind w:left="660" w:hanging="660"/>
    </w:pPr>
    <w:rPr>
      <w:rFonts w:eastAsia="Times New Roman"/>
      <w:lang w:val="en-GB" w:eastAsia="es-ES"/>
    </w:rPr>
  </w:style>
  <w:style w:type="character" w:customStyle="1" w:styleId="EstiloCorreo3821">
    <w:name w:val="EstiloCorreo3821"/>
    <w:basedOn w:val="Fuentedeprrafopredeter"/>
    <w:uiPriority w:val="99"/>
    <w:semiHidden/>
    <w:rsid w:val="00E92773"/>
    <w:rPr>
      <w:rFonts w:ascii="Arial" w:hAnsi="Arial" w:cs="Arial"/>
      <w:color w:val="auto"/>
      <w:sz w:val="20"/>
      <w:szCs w:val="20"/>
    </w:rPr>
  </w:style>
  <w:style w:type="character" w:customStyle="1" w:styleId="EstiloCorreo3831">
    <w:name w:val="EstiloCorreo3831"/>
    <w:basedOn w:val="Fuentedeprrafopredeter"/>
    <w:uiPriority w:val="99"/>
    <w:semiHidden/>
    <w:rsid w:val="00E92773"/>
    <w:rPr>
      <w:rFonts w:ascii="Arial" w:hAnsi="Arial" w:cs="Arial"/>
      <w:color w:val="auto"/>
      <w:sz w:val="20"/>
      <w:szCs w:val="20"/>
    </w:rPr>
  </w:style>
  <w:style w:type="paragraph" w:customStyle="1" w:styleId="ecxwestern">
    <w:name w:val="ecxwestern"/>
    <w:basedOn w:val="Normal"/>
    <w:rsid w:val="00E92773"/>
    <w:pPr>
      <w:spacing w:after="324"/>
    </w:pPr>
    <w:rPr>
      <w:rFonts w:ascii="Times New Roman" w:eastAsia="Times New Roman" w:hAnsi="Times New Roman"/>
      <w:sz w:val="24"/>
      <w:szCs w:val="24"/>
      <w:lang w:eastAsia="es-ES"/>
    </w:rPr>
  </w:style>
  <w:style w:type="character" w:customStyle="1" w:styleId="st1">
    <w:name w:val="st1"/>
    <w:basedOn w:val="Fuentedeprrafopredeter"/>
    <w:rsid w:val="00E92773"/>
  </w:style>
  <w:style w:type="character" w:customStyle="1" w:styleId="Vieta2Car">
    <w:name w:val="Viñeta2 Car"/>
    <w:basedOn w:val="Fuentedeprrafopredeter"/>
    <w:link w:val="Vieta20"/>
    <w:uiPriority w:val="1"/>
    <w:rsid w:val="00E92773"/>
    <w:rPr>
      <w:rFonts w:eastAsia="Times New Roman" w:cs="Arial"/>
      <w:sz w:val="24"/>
      <w:szCs w:val="24"/>
    </w:rPr>
  </w:style>
  <w:style w:type="paragraph" w:customStyle="1" w:styleId="Estilo5">
    <w:name w:val="Estilo5"/>
    <w:basedOn w:val="Textosinformato1"/>
    <w:link w:val="Estilo5Car"/>
    <w:rsid w:val="00CD524E"/>
    <w:pPr>
      <w:spacing w:after="0"/>
    </w:pPr>
  </w:style>
  <w:style w:type="character" w:customStyle="1" w:styleId="Estilo5Car">
    <w:name w:val="Estilo5 Car"/>
    <w:basedOn w:val="Ttulo4Car"/>
    <w:link w:val="Estilo5"/>
    <w:rsid w:val="00FC0828"/>
    <w:rPr>
      <w:rFonts w:ascii="Courier New" w:eastAsia="Times New Roman" w:hAnsi="Courier New" w:cstheme="minorBidi"/>
      <w:bCs w:val="0"/>
      <w:iCs w:val="0"/>
      <w:sz w:val="22"/>
      <w:szCs w:val="22"/>
      <w:u w:val="single"/>
      <w:lang w:eastAsia="ar-SA"/>
    </w:rPr>
  </w:style>
  <w:style w:type="character" w:customStyle="1" w:styleId="PrrafodelistaCar">
    <w:name w:val="Párrafo de lista Car"/>
    <w:aliases w:val="viñeta Car"/>
    <w:basedOn w:val="Fuentedeprrafopredeter"/>
    <w:link w:val="Prrafodelista"/>
    <w:uiPriority w:val="35"/>
    <w:rsid w:val="00E83D1E"/>
    <w:rPr>
      <w:rFonts w:ascii="Arial" w:eastAsiaTheme="minorHAnsi" w:hAnsi="Arial" w:cstheme="minorBidi"/>
      <w:sz w:val="22"/>
      <w:szCs w:val="22"/>
      <w:lang w:val="es-BO" w:eastAsia="en-US"/>
    </w:rPr>
  </w:style>
  <w:style w:type="paragraph" w:customStyle="1" w:styleId="Textosinformato1">
    <w:name w:val="Texto sin formato1"/>
    <w:basedOn w:val="Normal"/>
    <w:rsid w:val="00E92773"/>
    <w:rPr>
      <w:rFonts w:ascii="Courier New" w:eastAsia="Times New Roman" w:hAnsi="Courier New"/>
      <w:lang w:eastAsia="ar-SA"/>
    </w:rPr>
  </w:style>
  <w:style w:type="paragraph" w:customStyle="1" w:styleId="Estilo">
    <w:name w:val="Estilo"/>
    <w:rsid w:val="00B40B1F"/>
    <w:pPr>
      <w:widowControl w:val="0"/>
      <w:overflowPunct w:val="0"/>
      <w:autoSpaceDE w:val="0"/>
      <w:autoSpaceDN w:val="0"/>
      <w:adjustRightInd w:val="0"/>
      <w:spacing w:before="120" w:after="120"/>
      <w:textAlignment w:val="baseline"/>
    </w:pPr>
    <w:rPr>
      <w:rFonts w:eastAsia="Times New Roman"/>
      <w:lang w:val="en-US" w:eastAsia="en-US"/>
    </w:rPr>
  </w:style>
  <w:style w:type="paragraph" w:customStyle="1" w:styleId="xl24">
    <w:name w:val="xl24"/>
    <w:basedOn w:val="Normal"/>
    <w:rsid w:val="00B40B1F"/>
    <w:pPr>
      <w:pBdr>
        <w:top w:val="single" w:sz="4" w:space="0" w:color="auto"/>
        <w:left w:val="single" w:sz="4" w:space="0" w:color="auto"/>
        <w:right w:val="single" w:sz="4" w:space="0" w:color="auto"/>
      </w:pBdr>
      <w:spacing w:before="100" w:beforeAutospacing="1" w:after="100" w:afterAutospacing="1"/>
      <w:jc w:val="center"/>
    </w:pPr>
    <w:rPr>
      <w:rFonts w:cs="Arial"/>
      <w:bCs/>
      <w:sz w:val="24"/>
      <w:szCs w:val="24"/>
    </w:rPr>
  </w:style>
  <w:style w:type="paragraph" w:customStyle="1" w:styleId="xl25">
    <w:name w:val="xl25"/>
    <w:basedOn w:val="Normal"/>
    <w:rsid w:val="00B40B1F"/>
    <w:pPr>
      <w:pBdr>
        <w:left w:val="single" w:sz="4" w:space="0" w:color="auto"/>
        <w:bottom w:val="single" w:sz="4" w:space="0" w:color="auto"/>
        <w:right w:val="single" w:sz="4" w:space="0" w:color="auto"/>
      </w:pBdr>
      <w:spacing w:before="100" w:beforeAutospacing="1" w:after="100" w:afterAutospacing="1"/>
      <w:jc w:val="center"/>
    </w:pPr>
    <w:rPr>
      <w:rFonts w:cs="Arial"/>
      <w:bCs/>
      <w:sz w:val="24"/>
      <w:szCs w:val="24"/>
    </w:rPr>
  </w:style>
  <w:style w:type="paragraph" w:customStyle="1" w:styleId="xl26">
    <w:name w:val="xl26"/>
    <w:basedOn w:val="Normal"/>
    <w:rsid w:val="00B40B1F"/>
    <w:pPr>
      <w:pBdr>
        <w:top w:val="single" w:sz="4" w:space="0" w:color="auto"/>
        <w:right w:val="single" w:sz="4" w:space="0" w:color="auto"/>
      </w:pBdr>
      <w:spacing w:before="100" w:beforeAutospacing="1" w:after="100" w:afterAutospacing="1"/>
      <w:jc w:val="center"/>
    </w:pPr>
    <w:rPr>
      <w:rFonts w:cs="Arial"/>
      <w:bCs/>
      <w:sz w:val="24"/>
      <w:szCs w:val="24"/>
    </w:rPr>
  </w:style>
  <w:style w:type="paragraph" w:customStyle="1" w:styleId="xl27">
    <w:name w:val="xl27"/>
    <w:basedOn w:val="Normal"/>
    <w:rsid w:val="00B40B1F"/>
    <w:pPr>
      <w:pBdr>
        <w:bottom w:val="single" w:sz="4" w:space="0" w:color="auto"/>
        <w:right w:val="single" w:sz="4" w:space="0" w:color="auto"/>
      </w:pBdr>
      <w:spacing w:before="100" w:beforeAutospacing="1" w:after="100" w:afterAutospacing="1"/>
      <w:jc w:val="center"/>
    </w:pPr>
    <w:rPr>
      <w:rFonts w:cs="Arial"/>
      <w:bCs/>
      <w:sz w:val="24"/>
      <w:szCs w:val="24"/>
    </w:rPr>
  </w:style>
  <w:style w:type="paragraph" w:customStyle="1" w:styleId="xl29">
    <w:name w:val="xl29"/>
    <w:basedOn w:val="Normal"/>
    <w:rsid w:val="00B40B1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4"/>
      <w:szCs w:val="24"/>
    </w:rPr>
  </w:style>
  <w:style w:type="paragraph" w:customStyle="1" w:styleId="xl30">
    <w:name w:val="xl30"/>
    <w:basedOn w:val="Normal"/>
    <w:rsid w:val="00B40B1F"/>
    <w:pPr>
      <w:pBdr>
        <w:top w:val="single" w:sz="4" w:space="0" w:color="auto"/>
        <w:left w:val="single" w:sz="4" w:space="0" w:color="auto"/>
        <w:bottom w:val="single" w:sz="4" w:space="0" w:color="auto"/>
        <w:right w:val="single" w:sz="4" w:space="0" w:color="auto"/>
      </w:pBdr>
      <w:spacing w:before="100" w:beforeAutospacing="1" w:after="100" w:afterAutospacing="1"/>
    </w:pPr>
    <w:rPr>
      <w:rFonts w:cs="Arial"/>
      <w:bCs/>
      <w:sz w:val="24"/>
      <w:szCs w:val="24"/>
    </w:rPr>
  </w:style>
  <w:style w:type="paragraph" w:customStyle="1" w:styleId="xl31">
    <w:name w:val="xl31"/>
    <w:basedOn w:val="Normal"/>
    <w:rsid w:val="00B40B1F"/>
    <w:pPr>
      <w:pBdr>
        <w:top w:val="single" w:sz="4" w:space="0" w:color="auto"/>
        <w:left w:val="single" w:sz="4" w:space="0" w:color="auto"/>
        <w:bottom w:val="single" w:sz="4" w:space="0" w:color="auto"/>
        <w:right w:val="single" w:sz="4" w:space="0" w:color="auto"/>
      </w:pBdr>
      <w:spacing w:before="100" w:beforeAutospacing="1" w:after="100" w:afterAutospacing="1"/>
    </w:pPr>
    <w:rPr>
      <w:rFonts w:cs="Arial"/>
      <w:sz w:val="24"/>
      <w:szCs w:val="24"/>
    </w:rPr>
  </w:style>
  <w:style w:type="paragraph" w:customStyle="1" w:styleId="xl32">
    <w:name w:val="xl32"/>
    <w:basedOn w:val="Normal"/>
    <w:rsid w:val="00B40B1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sz w:val="24"/>
      <w:szCs w:val="24"/>
    </w:rPr>
  </w:style>
  <w:style w:type="paragraph" w:customStyle="1" w:styleId="xl33">
    <w:name w:val="xl33"/>
    <w:basedOn w:val="Normal"/>
    <w:rsid w:val="00B40B1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4"/>
      <w:szCs w:val="24"/>
    </w:rPr>
  </w:style>
  <w:style w:type="paragraph" w:customStyle="1" w:styleId="xl34">
    <w:name w:val="xl34"/>
    <w:basedOn w:val="Normal"/>
    <w:rsid w:val="00B40B1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sz w:val="24"/>
      <w:szCs w:val="24"/>
    </w:rPr>
  </w:style>
  <w:style w:type="paragraph" w:customStyle="1" w:styleId="xl35">
    <w:name w:val="xl35"/>
    <w:basedOn w:val="Normal"/>
    <w:rsid w:val="00B40B1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sz w:val="24"/>
      <w:szCs w:val="24"/>
    </w:rPr>
  </w:style>
  <w:style w:type="paragraph" w:customStyle="1" w:styleId="xl36">
    <w:name w:val="xl36"/>
    <w:basedOn w:val="Normal"/>
    <w:rsid w:val="00B40B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w:hAnsi="Times New Roman"/>
      <w:sz w:val="24"/>
      <w:szCs w:val="24"/>
    </w:rPr>
  </w:style>
  <w:style w:type="paragraph" w:customStyle="1" w:styleId="xl37">
    <w:name w:val="xl37"/>
    <w:basedOn w:val="Normal"/>
    <w:rsid w:val="00B40B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sz w:val="24"/>
      <w:szCs w:val="24"/>
    </w:rPr>
  </w:style>
  <w:style w:type="paragraph" w:customStyle="1" w:styleId="xl38">
    <w:name w:val="xl38"/>
    <w:basedOn w:val="Normal"/>
    <w:rsid w:val="00B40B1F"/>
    <w:pPr>
      <w:pBdr>
        <w:top w:val="single" w:sz="4" w:space="0" w:color="auto"/>
        <w:left w:val="single" w:sz="4" w:space="0" w:color="auto"/>
        <w:bottom w:val="single" w:sz="4" w:space="0" w:color="auto"/>
      </w:pBdr>
      <w:spacing w:before="100" w:beforeAutospacing="1" w:after="100" w:afterAutospacing="1"/>
      <w:jc w:val="center"/>
    </w:pPr>
    <w:rPr>
      <w:rFonts w:cs="Arial"/>
      <w:bCs/>
      <w:sz w:val="24"/>
      <w:szCs w:val="24"/>
    </w:rPr>
  </w:style>
  <w:style w:type="paragraph" w:customStyle="1" w:styleId="xl39">
    <w:name w:val="xl39"/>
    <w:basedOn w:val="Normal"/>
    <w:rsid w:val="00B40B1F"/>
    <w:pPr>
      <w:pBdr>
        <w:top w:val="single" w:sz="4" w:space="0" w:color="auto"/>
        <w:bottom w:val="single" w:sz="4" w:space="0" w:color="auto"/>
        <w:right w:val="single" w:sz="4" w:space="0" w:color="auto"/>
      </w:pBdr>
      <w:spacing w:before="100" w:beforeAutospacing="1" w:after="100" w:afterAutospacing="1"/>
      <w:jc w:val="center"/>
    </w:pPr>
    <w:rPr>
      <w:rFonts w:cs="Arial"/>
      <w:bCs/>
      <w:sz w:val="24"/>
      <w:szCs w:val="24"/>
    </w:rPr>
  </w:style>
  <w:style w:type="paragraph" w:customStyle="1" w:styleId="xl40">
    <w:name w:val="xl40"/>
    <w:basedOn w:val="Normal"/>
    <w:rsid w:val="00B40B1F"/>
    <w:pPr>
      <w:spacing w:before="100" w:beforeAutospacing="1" w:after="100" w:afterAutospacing="1"/>
      <w:jc w:val="center"/>
    </w:pPr>
    <w:rPr>
      <w:rFonts w:cs="Arial"/>
      <w:bCs/>
      <w:sz w:val="24"/>
      <w:szCs w:val="24"/>
    </w:rPr>
  </w:style>
  <w:style w:type="character" w:customStyle="1" w:styleId="TITULOCar">
    <w:name w:val="TITULO Car"/>
    <w:basedOn w:val="Fuentedeprrafopredeter"/>
    <w:rsid w:val="00B40B1F"/>
    <w:rPr>
      <w:rFonts w:ascii="Arial" w:hAnsi="Arial"/>
      <w:b/>
      <w:noProof w:val="0"/>
      <w:sz w:val="24"/>
      <w:szCs w:val="22"/>
      <w:lang w:val="es-ES" w:eastAsia="es-ES" w:bidi="ar-SA"/>
    </w:rPr>
  </w:style>
  <w:style w:type="paragraph" w:customStyle="1" w:styleId="xl41">
    <w:name w:val="xl41"/>
    <w:basedOn w:val="Normal"/>
    <w:rsid w:val="00B40B1F"/>
    <w:pPr>
      <w:pBdr>
        <w:top w:val="single" w:sz="4" w:space="0" w:color="auto"/>
        <w:bottom w:val="single" w:sz="4" w:space="0" w:color="auto"/>
      </w:pBdr>
      <w:spacing w:before="100" w:beforeAutospacing="1" w:after="100" w:afterAutospacing="1"/>
    </w:pPr>
    <w:rPr>
      <w:rFonts w:cs="Arial"/>
      <w:bCs/>
      <w:sz w:val="14"/>
      <w:szCs w:val="14"/>
      <w:lang w:val="en-US"/>
    </w:rPr>
  </w:style>
  <w:style w:type="paragraph" w:customStyle="1" w:styleId="xl42">
    <w:name w:val="xl42"/>
    <w:basedOn w:val="Normal"/>
    <w:rsid w:val="00B40B1F"/>
    <w:pPr>
      <w:pBdr>
        <w:top w:val="single" w:sz="4" w:space="0" w:color="auto"/>
        <w:bottom w:val="single" w:sz="4" w:space="0" w:color="auto"/>
        <w:right w:val="single" w:sz="4" w:space="0" w:color="auto"/>
      </w:pBdr>
      <w:spacing w:before="100" w:beforeAutospacing="1" w:after="100" w:afterAutospacing="1"/>
    </w:pPr>
    <w:rPr>
      <w:rFonts w:cs="Arial"/>
      <w:bCs/>
      <w:sz w:val="14"/>
      <w:szCs w:val="14"/>
      <w:lang w:val="en-US"/>
    </w:rPr>
  </w:style>
  <w:style w:type="paragraph" w:customStyle="1" w:styleId="xl43">
    <w:name w:val="xl43"/>
    <w:basedOn w:val="Normal"/>
    <w:rsid w:val="00B40B1F"/>
    <w:pPr>
      <w:pBdr>
        <w:left w:val="single" w:sz="4" w:space="0" w:color="auto"/>
        <w:bottom w:val="single" w:sz="4" w:space="0" w:color="auto"/>
        <w:right w:val="single" w:sz="4" w:space="0" w:color="auto"/>
      </w:pBdr>
      <w:spacing w:before="100" w:beforeAutospacing="1" w:after="100" w:afterAutospacing="1"/>
      <w:jc w:val="center"/>
    </w:pPr>
    <w:rPr>
      <w:rFonts w:cs="Arial"/>
      <w:bCs/>
      <w:sz w:val="14"/>
      <w:szCs w:val="14"/>
      <w:lang w:val="en-US"/>
    </w:rPr>
  </w:style>
  <w:style w:type="paragraph" w:customStyle="1" w:styleId="xl44">
    <w:name w:val="xl44"/>
    <w:basedOn w:val="Normal"/>
    <w:rsid w:val="00B40B1F"/>
    <w:pPr>
      <w:pBdr>
        <w:bottom w:val="single" w:sz="4" w:space="0" w:color="auto"/>
        <w:right w:val="single" w:sz="4" w:space="0" w:color="auto"/>
      </w:pBdr>
      <w:spacing w:before="100" w:beforeAutospacing="1" w:after="100" w:afterAutospacing="1"/>
      <w:jc w:val="center"/>
    </w:pPr>
    <w:rPr>
      <w:rFonts w:cs="Arial"/>
      <w:bCs/>
      <w:sz w:val="14"/>
      <w:szCs w:val="14"/>
      <w:lang w:val="en-US"/>
    </w:rPr>
  </w:style>
  <w:style w:type="paragraph" w:customStyle="1" w:styleId="xl45">
    <w:name w:val="xl45"/>
    <w:basedOn w:val="Normal"/>
    <w:rsid w:val="00B40B1F"/>
    <w:pPr>
      <w:pBdr>
        <w:left w:val="single" w:sz="4" w:space="0" w:color="auto"/>
        <w:bottom w:val="single" w:sz="4" w:space="0" w:color="auto"/>
        <w:right w:val="single" w:sz="4" w:space="0" w:color="auto"/>
      </w:pBdr>
      <w:spacing w:before="100" w:beforeAutospacing="1" w:after="100" w:afterAutospacing="1"/>
    </w:pPr>
    <w:rPr>
      <w:rFonts w:cs="Arial"/>
      <w:bCs/>
      <w:sz w:val="14"/>
      <w:szCs w:val="14"/>
      <w:lang w:val="en-US"/>
    </w:rPr>
  </w:style>
  <w:style w:type="paragraph" w:customStyle="1" w:styleId="xl46">
    <w:name w:val="xl46"/>
    <w:basedOn w:val="Normal"/>
    <w:rsid w:val="00B40B1F"/>
    <w:pPr>
      <w:spacing w:before="100" w:beforeAutospacing="1" w:after="100" w:afterAutospacing="1"/>
      <w:jc w:val="center"/>
    </w:pPr>
    <w:rPr>
      <w:rFonts w:cs="Arial"/>
      <w:sz w:val="14"/>
      <w:szCs w:val="14"/>
      <w:lang w:val="en-US"/>
    </w:rPr>
  </w:style>
  <w:style w:type="paragraph" w:customStyle="1" w:styleId="xl47">
    <w:name w:val="xl47"/>
    <w:basedOn w:val="Normal"/>
    <w:rsid w:val="00B40B1F"/>
    <w:pPr>
      <w:spacing w:before="100" w:beforeAutospacing="1" w:after="100" w:afterAutospacing="1"/>
      <w:jc w:val="center"/>
    </w:pPr>
    <w:rPr>
      <w:rFonts w:cs="Arial"/>
      <w:sz w:val="14"/>
      <w:szCs w:val="14"/>
      <w:lang w:val="en-US"/>
    </w:rPr>
  </w:style>
  <w:style w:type="paragraph" w:customStyle="1" w:styleId="xl48">
    <w:name w:val="xl48"/>
    <w:basedOn w:val="Normal"/>
    <w:rsid w:val="00B40B1F"/>
    <w:pPr>
      <w:pBdr>
        <w:top w:val="single" w:sz="4" w:space="0" w:color="auto"/>
        <w:left w:val="single" w:sz="4" w:space="0" w:color="auto"/>
        <w:bottom w:val="single" w:sz="4" w:space="0" w:color="auto"/>
        <w:right w:val="single" w:sz="4" w:space="0" w:color="auto"/>
      </w:pBdr>
      <w:spacing w:before="100" w:beforeAutospacing="1" w:after="100" w:afterAutospacing="1"/>
    </w:pPr>
    <w:rPr>
      <w:rFonts w:cs="Arial"/>
      <w:bCs/>
      <w:sz w:val="14"/>
      <w:szCs w:val="14"/>
      <w:lang w:val="en-US"/>
    </w:rPr>
  </w:style>
  <w:style w:type="paragraph" w:customStyle="1" w:styleId="xl49">
    <w:name w:val="xl49"/>
    <w:basedOn w:val="Normal"/>
    <w:rsid w:val="00B40B1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sz w:val="14"/>
      <w:szCs w:val="14"/>
      <w:lang w:val="en-US"/>
    </w:rPr>
  </w:style>
  <w:style w:type="paragraph" w:customStyle="1" w:styleId="xl50">
    <w:name w:val="xl50"/>
    <w:basedOn w:val="Normal"/>
    <w:rsid w:val="00B40B1F"/>
    <w:pPr>
      <w:pBdr>
        <w:top w:val="single" w:sz="4" w:space="0" w:color="auto"/>
        <w:left w:val="single" w:sz="4" w:space="0" w:color="auto"/>
        <w:bottom w:val="single" w:sz="4" w:space="0" w:color="auto"/>
        <w:right w:val="single" w:sz="4" w:space="0" w:color="auto"/>
      </w:pBdr>
      <w:spacing w:before="100" w:beforeAutospacing="1" w:after="100" w:afterAutospacing="1"/>
    </w:pPr>
    <w:rPr>
      <w:rFonts w:cs="Arial"/>
      <w:sz w:val="14"/>
      <w:szCs w:val="14"/>
      <w:lang w:val="en-US"/>
    </w:rPr>
  </w:style>
  <w:style w:type="paragraph" w:customStyle="1" w:styleId="xl51">
    <w:name w:val="xl51"/>
    <w:basedOn w:val="Normal"/>
    <w:rsid w:val="00B40B1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sz w:val="14"/>
      <w:szCs w:val="14"/>
      <w:lang w:val="en-US"/>
    </w:rPr>
  </w:style>
  <w:style w:type="paragraph" w:customStyle="1" w:styleId="xl52">
    <w:name w:val="xl52"/>
    <w:basedOn w:val="Normal"/>
    <w:rsid w:val="00B40B1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sz w:val="14"/>
      <w:szCs w:val="14"/>
      <w:lang w:val="en-US"/>
    </w:rPr>
  </w:style>
  <w:style w:type="paragraph" w:customStyle="1" w:styleId="xl53">
    <w:name w:val="xl53"/>
    <w:basedOn w:val="Normal"/>
    <w:rsid w:val="00B40B1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sz w:val="14"/>
      <w:szCs w:val="14"/>
      <w:lang w:val="en-US"/>
    </w:rPr>
  </w:style>
  <w:style w:type="paragraph" w:customStyle="1" w:styleId="xl54">
    <w:name w:val="xl54"/>
    <w:basedOn w:val="Normal"/>
    <w:rsid w:val="00B40B1F"/>
    <w:pPr>
      <w:pBdr>
        <w:top w:val="single" w:sz="4" w:space="0" w:color="auto"/>
        <w:left w:val="single" w:sz="4" w:space="0" w:color="auto"/>
        <w:bottom w:val="single" w:sz="4" w:space="0" w:color="auto"/>
        <w:right w:val="single" w:sz="4" w:space="0" w:color="auto"/>
      </w:pBdr>
      <w:spacing w:before="100" w:beforeAutospacing="1" w:after="100" w:afterAutospacing="1"/>
    </w:pPr>
    <w:rPr>
      <w:rFonts w:cs="Arial"/>
      <w:sz w:val="14"/>
      <w:szCs w:val="14"/>
      <w:lang w:val="en-US"/>
    </w:rPr>
  </w:style>
  <w:style w:type="paragraph" w:customStyle="1" w:styleId="xl55">
    <w:name w:val="xl55"/>
    <w:basedOn w:val="Normal"/>
    <w:rsid w:val="00B40B1F"/>
    <w:pPr>
      <w:pBdr>
        <w:top w:val="single" w:sz="4" w:space="0" w:color="auto"/>
        <w:left w:val="single" w:sz="4" w:space="0" w:color="auto"/>
        <w:bottom w:val="single" w:sz="4" w:space="0" w:color="auto"/>
        <w:right w:val="single" w:sz="4" w:space="0" w:color="auto"/>
      </w:pBdr>
      <w:spacing w:before="100" w:beforeAutospacing="1" w:after="100" w:afterAutospacing="1"/>
    </w:pPr>
    <w:rPr>
      <w:rFonts w:cs="Arial"/>
      <w:sz w:val="14"/>
      <w:szCs w:val="14"/>
      <w:lang w:val="en-US"/>
    </w:rPr>
  </w:style>
  <w:style w:type="paragraph" w:customStyle="1" w:styleId="xl56">
    <w:name w:val="xl56"/>
    <w:basedOn w:val="Normal"/>
    <w:rsid w:val="00B40B1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sz w:val="14"/>
      <w:szCs w:val="14"/>
      <w:lang w:val="en-US"/>
    </w:rPr>
  </w:style>
  <w:style w:type="paragraph" w:customStyle="1" w:styleId="xl57">
    <w:name w:val="xl57"/>
    <w:basedOn w:val="Normal"/>
    <w:rsid w:val="00B40B1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sz w:val="14"/>
      <w:szCs w:val="14"/>
      <w:lang w:val="en-US"/>
    </w:rPr>
  </w:style>
  <w:style w:type="paragraph" w:customStyle="1" w:styleId="xl58">
    <w:name w:val="xl58"/>
    <w:basedOn w:val="Normal"/>
    <w:rsid w:val="00B40B1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sz w:val="14"/>
      <w:szCs w:val="14"/>
      <w:lang w:val="en-US"/>
    </w:rPr>
  </w:style>
  <w:style w:type="paragraph" w:customStyle="1" w:styleId="xl59">
    <w:name w:val="xl59"/>
    <w:basedOn w:val="Normal"/>
    <w:rsid w:val="00B40B1F"/>
    <w:pPr>
      <w:pBdr>
        <w:top w:val="single" w:sz="4" w:space="0" w:color="auto"/>
        <w:left w:val="single" w:sz="4" w:space="0" w:color="auto"/>
        <w:bottom w:val="single" w:sz="4" w:space="0" w:color="auto"/>
        <w:right w:val="single" w:sz="4" w:space="0" w:color="auto"/>
      </w:pBdr>
      <w:spacing w:before="100" w:beforeAutospacing="1" w:after="100" w:afterAutospacing="1"/>
    </w:pPr>
    <w:rPr>
      <w:rFonts w:cs="Arial"/>
      <w:sz w:val="14"/>
      <w:szCs w:val="14"/>
      <w:lang w:val="en-US"/>
    </w:rPr>
  </w:style>
  <w:style w:type="paragraph" w:customStyle="1" w:styleId="xl60">
    <w:name w:val="xl60"/>
    <w:basedOn w:val="Normal"/>
    <w:rsid w:val="00B40B1F"/>
    <w:pPr>
      <w:pBdr>
        <w:top w:val="single" w:sz="4" w:space="0" w:color="auto"/>
        <w:left w:val="single" w:sz="4" w:space="0" w:color="auto"/>
        <w:bottom w:val="single" w:sz="4" w:space="0" w:color="auto"/>
        <w:right w:val="single" w:sz="4" w:space="0" w:color="auto"/>
      </w:pBdr>
      <w:spacing w:before="100" w:beforeAutospacing="1" w:after="100" w:afterAutospacing="1"/>
    </w:pPr>
    <w:rPr>
      <w:rFonts w:cs="Arial"/>
      <w:bCs/>
      <w:sz w:val="14"/>
      <w:szCs w:val="14"/>
      <w:lang w:val="en-US"/>
    </w:rPr>
  </w:style>
  <w:style w:type="paragraph" w:customStyle="1" w:styleId="xl61">
    <w:name w:val="xl61"/>
    <w:basedOn w:val="Normal"/>
    <w:rsid w:val="00B40B1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sz w:val="14"/>
      <w:szCs w:val="14"/>
      <w:lang w:val="en-US"/>
    </w:rPr>
  </w:style>
  <w:style w:type="paragraph" w:customStyle="1" w:styleId="xl62">
    <w:name w:val="xl62"/>
    <w:basedOn w:val="Normal"/>
    <w:rsid w:val="00B40B1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sz w:val="14"/>
      <w:szCs w:val="14"/>
      <w:lang w:val="en-US"/>
    </w:rPr>
  </w:style>
  <w:style w:type="paragraph" w:customStyle="1" w:styleId="xl63">
    <w:name w:val="xl63"/>
    <w:basedOn w:val="Normal"/>
    <w:rsid w:val="00B40B1F"/>
    <w:pPr>
      <w:pBdr>
        <w:top w:val="single" w:sz="4" w:space="0" w:color="auto"/>
        <w:left w:val="single" w:sz="4" w:space="0" w:color="auto"/>
        <w:bottom w:val="single" w:sz="4" w:space="0" w:color="auto"/>
        <w:right w:val="single" w:sz="4" w:space="0" w:color="auto"/>
      </w:pBdr>
      <w:spacing w:before="100" w:beforeAutospacing="1" w:after="100" w:afterAutospacing="1"/>
    </w:pPr>
    <w:rPr>
      <w:rFonts w:cs="Arial"/>
      <w:color w:val="FF0000"/>
      <w:sz w:val="14"/>
      <w:szCs w:val="14"/>
      <w:lang w:val="en-US"/>
    </w:rPr>
  </w:style>
  <w:style w:type="paragraph" w:customStyle="1" w:styleId="xl64">
    <w:name w:val="xl64"/>
    <w:basedOn w:val="Normal"/>
    <w:rsid w:val="00B40B1F"/>
    <w:pPr>
      <w:pBdr>
        <w:top w:val="single" w:sz="4" w:space="0" w:color="auto"/>
        <w:left w:val="single" w:sz="4" w:space="0" w:color="auto"/>
        <w:bottom w:val="single" w:sz="4" w:space="0" w:color="auto"/>
        <w:right w:val="single" w:sz="4" w:space="0" w:color="auto"/>
      </w:pBdr>
      <w:spacing w:before="100" w:beforeAutospacing="1" w:after="100" w:afterAutospacing="1"/>
    </w:pPr>
    <w:rPr>
      <w:rFonts w:cs="Arial"/>
      <w:color w:val="FF0000"/>
      <w:sz w:val="14"/>
      <w:szCs w:val="14"/>
      <w:lang w:val="en-US"/>
    </w:rPr>
  </w:style>
  <w:style w:type="paragraph" w:customStyle="1" w:styleId="xl65">
    <w:name w:val="xl65"/>
    <w:basedOn w:val="Normal"/>
    <w:uiPriority w:val="1"/>
    <w:rsid w:val="00E83D1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es-ES"/>
    </w:rPr>
  </w:style>
  <w:style w:type="paragraph" w:customStyle="1" w:styleId="xl66">
    <w:name w:val="xl66"/>
    <w:basedOn w:val="Normal"/>
    <w:uiPriority w:val="1"/>
    <w:rsid w:val="00E83D1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es-ES"/>
    </w:rPr>
  </w:style>
  <w:style w:type="paragraph" w:customStyle="1" w:styleId="xl67">
    <w:name w:val="xl67"/>
    <w:basedOn w:val="Normal"/>
    <w:uiPriority w:val="1"/>
    <w:rsid w:val="00E83D1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es-ES"/>
    </w:rPr>
  </w:style>
  <w:style w:type="paragraph" w:customStyle="1" w:styleId="xl68">
    <w:name w:val="xl68"/>
    <w:basedOn w:val="Normal"/>
    <w:uiPriority w:val="1"/>
    <w:rsid w:val="00E83D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es-ES"/>
    </w:rPr>
  </w:style>
  <w:style w:type="paragraph" w:customStyle="1" w:styleId="xl108">
    <w:name w:val="xl108"/>
    <w:basedOn w:val="Normal"/>
    <w:rsid w:val="00B40B1F"/>
    <w:pPr>
      <w:pBdr>
        <w:top w:val="single" w:sz="4" w:space="0" w:color="auto"/>
        <w:bottom w:val="single" w:sz="4" w:space="0" w:color="auto"/>
        <w:right w:val="single" w:sz="4" w:space="0" w:color="auto"/>
      </w:pBdr>
      <w:spacing w:before="100" w:beforeAutospacing="1" w:after="100" w:afterAutospacing="1"/>
      <w:jc w:val="center"/>
    </w:pPr>
    <w:rPr>
      <w:rFonts w:cs="Arial"/>
      <w:color w:val="0000FF"/>
      <w:sz w:val="14"/>
      <w:szCs w:val="14"/>
      <w:lang w:val="en-US"/>
    </w:rPr>
  </w:style>
  <w:style w:type="paragraph" w:customStyle="1" w:styleId="xl109">
    <w:name w:val="xl109"/>
    <w:basedOn w:val="Normal"/>
    <w:rsid w:val="00B40B1F"/>
    <w:pPr>
      <w:pBdr>
        <w:top w:val="single" w:sz="4" w:space="0" w:color="auto"/>
        <w:bottom w:val="single" w:sz="4" w:space="0" w:color="auto"/>
        <w:right w:val="single" w:sz="4" w:space="0" w:color="auto"/>
      </w:pBdr>
      <w:spacing w:before="100" w:beforeAutospacing="1" w:after="100" w:afterAutospacing="1"/>
      <w:jc w:val="center"/>
    </w:pPr>
    <w:rPr>
      <w:rFonts w:cs="Arial"/>
      <w:color w:val="0000FF"/>
      <w:sz w:val="14"/>
      <w:szCs w:val="14"/>
      <w:lang w:val="en-US"/>
    </w:rPr>
  </w:style>
  <w:style w:type="paragraph" w:customStyle="1" w:styleId="xl110">
    <w:name w:val="xl110"/>
    <w:basedOn w:val="Normal"/>
    <w:rsid w:val="00B40B1F"/>
    <w:pPr>
      <w:pBdr>
        <w:top w:val="single" w:sz="4" w:space="0" w:color="auto"/>
        <w:left w:val="single" w:sz="4" w:space="0" w:color="auto"/>
        <w:bottom w:val="single" w:sz="4" w:space="0" w:color="auto"/>
        <w:right w:val="single" w:sz="4" w:space="0" w:color="auto"/>
      </w:pBdr>
      <w:spacing w:before="100" w:beforeAutospacing="1" w:after="100" w:afterAutospacing="1"/>
    </w:pPr>
    <w:rPr>
      <w:rFonts w:cs="Arial"/>
      <w:sz w:val="14"/>
      <w:szCs w:val="14"/>
      <w:lang w:val="en-US"/>
    </w:rPr>
  </w:style>
  <w:style w:type="paragraph" w:customStyle="1" w:styleId="xl111">
    <w:name w:val="xl111"/>
    <w:basedOn w:val="Normal"/>
    <w:rsid w:val="00B40B1F"/>
    <w:pPr>
      <w:pBdr>
        <w:top w:val="single" w:sz="4" w:space="0" w:color="auto"/>
        <w:bottom w:val="single" w:sz="4" w:space="0" w:color="auto"/>
      </w:pBdr>
      <w:spacing w:before="100" w:beforeAutospacing="1" w:after="100" w:afterAutospacing="1"/>
    </w:pPr>
    <w:rPr>
      <w:rFonts w:cs="Arial"/>
      <w:sz w:val="14"/>
      <w:szCs w:val="14"/>
      <w:lang w:val="en-US"/>
    </w:rPr>
  </w:style>
  <w:style w:type="paragraph" w:customStyle="1" w:styleId="xl112">
    <w:name w:val="xl112"/>
    <w:basedOn w:val="Normal"/>
    <w:rsid w:val="00B40B1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bCs/>
      <w:sz w:val="14"/>
      <w:szCs w:val="14"/>
      <w:lang w:val="en-US"/>
    </w:rPr>
  </w:style>
  <w:style w:type="paragraph" w:customStyle="1" w:styleId="xl113">
    <w:name w:val="xl113"/>
    <w:basedOn w:val="Normal"/>
    <w:rsid w:val="00B40B1F"/>
    <w:pPr>
      <w:pBdr>
        <w:top w:val="single" w:sz="4" w:space="0" w:color="auto"/>
        <w:left w:val="single" w:sz="4" w:space="0" w:color="auto"/>
      </w:pBdr>
      <w:spacing w:before="100" w:beforeAutospacing="1" w:after="100" w:afterAutospacing="1"/>
      <w:jc w:val="center"/>
    </w:pPr>
    <w:rPr>
      <w:rFonts w:cs="Arial"/>
      <w:bCs/>
      <w:sz w:val="14"/>
      <w:szCs w:val="14"/>
      <w:lang w:val="en-US"/>
    </w:rPr>
  </w:style>
  <w:style w:type="paragraph" w:customStyle="1" w:styleId="xl114">
    <w:name w:val="xl114"/>
    <w:basedOn w:val="Normal"/>
    <w:rsid w:val="00B40B1F"/>
    <w:pPr>
      <w:pBdr>
        <w:bottom w:val="single" w:sz="4" w:space="0" w:color="auto"/>
      </w:pBdr>
      <w:spacing w:before="100" w:beforeAutospacing="1" w:after="100" w:afterAutospacing="1"/>
      <w:jc w:val="center"/>
    </w:pPr>
    <w:rPr>
      <w:rFonts w:cs="Arial"/>
      <w:bCs/>
      <w:sz w:val="14"/>
      <w:szCs w:val="14"/>
      <w:lang w:val="en-US"/>
    </w:rPr>
  </w:style>
  <w:style w:type="paragraph" w:customStyle="1" w:styleId="xl115">
    <w:name w:val="xl115"/>
    <w:basedOn w:val="Normal"/>
    <w:rsid w:val="00B40B1F"/>
    <w:pPr>
      <w:pBdr>
        <w:top w:val="single" w:sz="4" w:space="0" w:color="auto"/>
        <w:bottom w:val="single" w:sz="4" w:space="0" w:color="auto"/>
      </w:pBdr>
      <w:spacing w:before="100" w:beforeAutospacing="1" w:after="100" w:afterAutospacing="1"/>
      <w:jc w:val="center"/>
    </w:pPr>
    <w:rPr>
      <w:rFonts w:cs="Arial"/>
      <w:bCs/>
      <w:sz w:val="14"/>
      <w:szCs w:val="14"/>
      <w:lang w:val="en-US"/>
    </w:rPr>
  </w:style>
  <w:style w:type="paragraph" w:customStyle="1" w:styleId="xl116">
    <w:name w:val="xl116"/>
    <w:basedOn w:val="Normal"/>
    <w:rsid w:val="00B40B1F"/>
    <w:pPr>
      <w:pBdr>
        <w:top w:val="single" w:sz="4" w:space="0" w:color="auto"/>
        <w:bottom w:val="single" w:sz="4" w:space="0" w:color="auto"/>
      </w:pBdr>
      <w:spacing w:before="100" w:beforeAutospacing="1" w:after="100" w:afterAutospacing="1"/>
      <w:jc w:val="center"/>
    </w:pPr>
    <w:rPr>
      <w:rFonts w:cs="Arial"/>
      <w:bCs/>
      <w:color w:val="0000FF"/>
      <w:sz w:val="14"/>
      <w:szCs w:val="14"/>
      <w:lang w:val="en-US"/>
    </w:rPr>
  </w:style>
  <w:style w:type="paragraph" w:customStyle="1" w:styleId="xl117">
    <w:name w:val="xl117"/>
    <w:basedOn w:val="Normal"/>
    <w:rsid w:val="00B40B1F"/>
    <w:pPr>
      <w:pBdr>
        <w:top w:val="single" w:sz="4" w:space="0" w:color="auto"/>
        <w:bottom w:val="single" w:sz="4" w:space="0" w:color="auto"/>
      </w:pBdr>
      <w:spacing w:before="100" w:beforeAutospacing="1" w:after="100" w:afterAutospacing="1"/>
      <w:jc w:val="center"/>
    </w:pPr>
    <w:rPr>
      <w:rFonts w:cs="Arial"/>
      <w:bCs/>
      <w:color w:val="0000FF"/>
      <w:sz w:val="14"/>
      <w:szCs w:val="14"/>
      <w:lang w:val="en-US"/>
    </w:rPr>
  </w:style>
  <w:style w:type="paragraph" w:customStyle="1" w:styleId="xl118">
    <w:name w:val="xl118"/>
    <w:basedOn w:val="Normal"/>
    <w:rsid w:val="00B40B1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bCs/>
      <w:color w:val="0000FF"/>
      <w:sz w:val="14"/>
      <w:szCs w:val="14"/>
      <w:lang w:val="en-US"/>
    </w:rPr>
  </w:style>
  <w:style w:type="paragraph" w:customStyle="1" w:styleId="xl119">
    <w:name w:val="xl119"/>
    <w:basedOn w:val="Normal"/>
    <w:rsid w:val="00B40B1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bCs/>
      <w:color w:val="0000FF"/>
      <w:sz w:val="14"/>
      <w:szCs w:val="14"/>
      <w:lang w:val="en-US"/>
    </w:rPr>
  </w:style>
  <w:style w:type="paragraph" w:customStyle="1" w:styleId="xl120">
    <w:name w:val="xl120"/>
    <w:basedOn w:val="Normal"/>
    <w:rsid w:val="00B40B1F"/>
    <w:pPr>
      <w:pBdr>
        <w:top w:val="single" w:sz="4" w:space="0" w:color="auto"/>
        <w:bottom w:val="single" w:sz="4" w:space="0" w:color="auto"/>
      </w:pBdr>
      <w:spacing w:before="100" w:beforeAutospacing="1" w:after="100" w:afterAutospacing="1"/>
      <w:jc w:val="center"/>
    </w:pPr>
    <w:rPr>
      <w:rFonts w:cs="Arial"/>
      <w:bCs/>
      <w:sz w:val="14"/>
      <w:szCs w:val="14"/>
      <w:lang w:val="en-US"/>
    </w:rPr>
  </w:style>
  <w:style w:type="paragraph" w:customStyle="1" w:styleId="xl121">
    <w:name w:val="xl121"/>
    <w:basedOn w:val="Normal"/>
    <w:rsid w:val="00B40B1F"/>
    <w:pPr>
      <w:pBdr>
        <w:top w:val="single" w:sz="4" w:space="0" w:color="auto"/>
        <w:left w:val="single" w:sz="4" w:space="0" w:color="auto"/>
        <w:bottom w:val="single" w:sz="4" w:space="0" w:color="auto"/>
      </w:pBdr>
      <w:spacing w:before="100" w:beforeAutospacing="1" w:after="100" w:afterAutospacing="1"/>
      <w:jc w:val="center"/>
    </w:pPr>
    <w:rPr>
      <w:rFonts w:cs="Arial"/>
      <w:bCs/>
      <w:sz w:val="14"/>
      <w:szCs w:val="14"/>
      <w:lang w:val="en-US"/>
    </w:rPr>
  </w:style>
  <w:style w:type="paragraph" w:customStyle="1" w:styleId="xl122">
    <w:name w:val="xl122"/>
    <w:basedOn w:val="Normal"/>
    <w:rsid w:val="00B40B1F"/>
    <w:pPr>
      <w:pBdr>
        <w:top w:val="single" w:sz="4" w:space="0" w:color="auto"/>
        <w:bottom w:val="single" w:sz="4" w:space="0" w:color="auto"/>
        <w:right w:val="single" w:sz="4" w:space="0" w:color="auto"/>
      </w:pBdr>
      <w:spacing w:before="100" w:beforeAutospacing="1" w:after="100" w:afterAutospacing="1"/>
      <w:jc w:val="center"/>
    </w:pPr>
    <w:rPr>
      <w:rFonts w:cs="Arial"/>
      <w:bCs/>
      <w:sz w:val="14"/>
      <w:szCs w:val="14"/>
      <w:lang w:val="en-US"/>
    </w:rPr>
  </w:style>
  <w:style w:type="paragraph" w:customStyle="1" w:styleId="xl123">
    <w:name w:val="xl123"/>
    <w:basedOn w:val="Normal"/>
    <w:rsid w:val="00B40B1F"/>
    <w:pPr>
      <w:pBdr>
        <w:left w:val="single" w:sz="4" w:space="0" w:color="auto"/>
        <w:bottom w:val="single" w:sz="4" w:space="0" w:color="auto"/>
        <w:right w:val="single" w:sz="4" w:space="0" w:color="auto"/>
      </w:pBdr>
      <w:spacing w:before="100" w:beforeAutospacing="1" w:after="100" w:afterAutospacing="1"/>
    </w:pPr>
    <w:rPr>
      <w:rFonts w:cs="Arial"/>
      <w:bCs/>
      <w:sz w:val="14"/>
      <w:szCs w:val="14"/>
      <w:lang w:val="en-US"/>
    </w:rPr>
  </w:style>
  <w:style w:type="paragraph" w:customStyle="1" w:styleId="xl124">
    <w:name w:val="xl124"/>
    <w:basedOn w:val="Normal"/>
    <w:rsid w:val="00B40B1F"/>
    <w:pPr>
      <w:pBdr>
        <w:left w:val="single" w:sz="4" w:space="0" w:color="auto"/>
        <w:bottom w:val="single" w:sz="4" w:space="0" w:color="auto"/>
        <w:right w:val="single" w:sz="4" w:space="0" w:color="auto"/>
      </w:pBdr>
      <w:spacing w:before="100" w:beforeAutospacing="1" w:after="100" w:afterAutospacing="1"/>
    </w:pPr>
    <w:rPr>
      <w:rFonts w:cs="Arial"/>
      <w:bCs/>
      <w:sz w:val="14"/>
      <w:szCs w:val="14"/>
      <w:lang w:val="en-US"/>
    </w:rPr>
  </w:style>
  <w:style w:type="paragraph" w:customStyle="1" w:styleId="xl125">
    <w:name w:val="xl125"/>
    <w:basedOn w:val="Normal"/>
    <w:rsid w:val="00B40B1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bCs/>
      <w:sz w:val="14"/>
      <w:szCs w:val="14"/>
      <w:lang w:val="en-US"/>
    </w:rPr>
  </w:style>
  <w:style w:type="paragraph" w:customStyle="1" w:styleId="xl126">
    <w:name w:val="xl126"/>
    <w:basedOn w:val="Normal"/>
    <w:rsid w:val="00B40B1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bCs/>
      <w:sz w:val="14"/>
      <w:szCs w:val="14"/>
      <w:lang w:val="en-US"/>
    </w:rPr>
  </w:style>
  <w:style w:type="paragraph" w:customStyle="1" w:styleId="xl127">
    <w:name w:val="xl127"/>
    <w:basedOn w:val="Normal"/>
    <w:rsid w:val="00B40B1F"/>
    <w:pPr>
      <w:pBdr>
        <w:left w:val="single" w:sz="4" w:space="0" w:color="auto"/>
        <w:bottom w:val="single" w:sz="4" w:space="0" w:color="auto"/>
        <w:right w:val="single" w:sz="4" w:space="0" w:color="auto"/>
      </w:pBdr>
      <w:spacing w:before="100" w:beforeAutospacing="1" w:after="100" w:afterAutospacing="1"/>
    </w:pPr>
    <w:rPr>
      <w:rFonts w:cs="Arial"/>
      <w:bCs/>
      <w:sz w:val="14"/>
      <w:szCs w:val="14"/>
      <w:lang w:val="en-US"/>
    </w:rPr>
  </w:style>
  <w:style w:type="paragraph" w:customStyle="1" w:styleId="xl128">
    <w:name w:val="xl128"/>
    <w:basedOn w:val="Normal"/>
    <w:rsid w:val="00B40B1F"/>
    <w:pPr>
      <w:pBdr>
        <w:left w:val="single" w:sz="4" w:space="0" w:color="auto"/>
        <w:bottom w:val="single" w:sz="4" w:space="0" w:color="auto"/>
        <w:right w:val="single" w:sz="4" w:space="0" w:color="auto"/>
      </w:pBdr>
      <w:spacing w:before="100" w:beforeAutospacing="1" w:after="100" w:afterAutospacing="1"/>
      <w:jc w:val="center"/>
    </w:pPr>
    <w:rPr>
      <w:rFonts w:cs="Arial"/>
      <w:sz w:val="14"/>
      <w:szCs w:val="14"/>
      <w:lang w:val="en-US"/>
    </w:rPr>
  </w:style>
  <w:style w:type="paragraph" w:customStyle="1" w:styleId="xl129">
    <w:name w:val="xl129"/>
    <w:basedOn w:val="Normal"/>
    <w:rsid w:val="00B40B1F"/>
    <w:pPr>
      <w:pBdr>
        <w:left w:val="single" w:sz="4" w:space="0" w:color="auto"/>
        <w:bottom w:val="single" w:sz="4" w:space="0" w:color="auto"/>
        <w:right w:val="single" w:sz="4" w:space="0" w:color="auto"/>
      </w:pBdr>
      <w:spacing w:before="100" w:beforeAutospacing="1" w:after="100" w:afterAutospacing="1"/>
    </w:pPr>
    <w:rPr>
      <w:rFonts w:cs="Arial"/>
      <w:sz w:val="14"/>
      <w:szCs w:val="14"/>
      <w:lang w:val="en-US"/>
    </w:rPr>
  </w:style>
  <w:style w:type="paragraph" w:customStyle="1" w:styleId="xl130">
    <w:name w:val="xl130"/>
    <w:basedOn w:val="Normal"/>
    <w:rsid w:val="00B40B1F"/>
    <w:pPr>
      <w:pBdr>
        <w:left w:val="single" w:sz="4" w:space="0" w:color="auto"/>
        <w:bottom w:val="single" w:sz="4" w:space="0" w:color="auto"/>
        <w:right w:val="single" w:sz="4" w:space="0" w:color="auto"/>
      </w:pBdr>
      <w:spacing w:before="100" w:beforeAutospacing="1" w:after="100" w:afterAutospacing="1"/>
      <w:jc w:val="center"/>
    </w:pPr>
    <w:rPr>
      <w:rFonts w:cs="Arial"/>
      <w:sz w:val="14"/>
      <w:szCs w:val="14"/>
      <w:lang w:val="en-US"/>
    </w:rPr>
  </w:style>
  <w:style w:type="paragraph" w:customStyle="1" w:styleId="xl131">
    <w:name w:val="xl131"/>
    <w:basedOn w:val="Normal"/>
    <w:rsid w:val="00B40B1F"/>
    <w:pPr>
      <w:pBdr>
        <w:left w:val="single" w:sz="4" w:space="0" w:color="auto"/>
        <w:bottom w:val="single" w:sz="4" w:space="0" w:color="auto"/>
        <w:right w:val="single" w:sz="4" w:space="0" w:color="auto"/>
      </w:pBdr>
      <w:spacing w:before="100" w:beforeAutospacing="1" w:after="100" w:afterAutospacing="1"/>
      <w:jc w:val="center"/>
    </w:pPr>
    <w:rPr>
      <w:rFonts w:cs="Arial"/>
      <w:sz w:val="14"/>
      <w:szCs w:val="14"/>
      <w:lang w:val="en-US"/>
    </w:rPr>
  </w:style>
  <w:style w:type="paragraph" w:customStyle="1" w:styleId="xl132">
    <w:name w:val="xl132"/>
    <w:basedOn w:val="Normal"/>
    <w:rsid w:val="00B40B1F"/>
    <w:pPr>
      <w:pBdr>
        <w:bottom w:val="single" w:sz="4" w:space="0" w:color="auto"/>
      </w:pBdr>
      <w:spacing w:before="100" w:beforeAutospacing="1" w:after="100" w:afterAutospacing="1"/>
      <w:jc w:val="center"/>
    </w:pPr>
    <w:rPr>
      <w:rFonts w:cs="Arial"/>
      <w:sz w:val="14"/>
      <w:szCs w:val="14"/>
      <w:lang w:val="en-US"/>
    </w:rPr>
  </w:style>
  <w:style w:type="paragraph" w:customStyle="1" w:styleId="xl133">
    <w:name w:val="xl133"/>
    <w:basedOn w:val="Normal"/>
    <w:rsid w:val="00B40B1F"/>
    <w:pPr>
      <w:pBdr>
        <w:left w:val="single" w:sz="4" w:space="0" w:color="auto"/>
        <w:bottom w:val="single" w:sz="4" w:space="0" w:color="auto"/>
        <w:right w:val="single" w:sz="4" w:space="0" w:color="auto"/>
      </w:pBdr>
      <w:spacing w:before="100" w:beforeAutospacing="1" w:after="100" w:afterAutospacing="1"/>
    </w:pPr>
    <w:rPr>
      <w:rFonts w:cs="Arial"/>
      <w:sz w:val="14"/>
      <w:szCs w:val="14"/>
      <w:lang w:val="en-US"/>
    </w:rPr>
  </w:style>
  <w:style w:type="paragraph" w:customStyle="1" w:styleId="xl134">
    <w:name w:val="xl134"/>
    <w:basedOn w:val="Normal"/>
    <w:rsid w:val="00B40B1F"/>
    <w:pPr>
      <w:pBdr>
        <w:bottom w:val="single" w:sz="4" w:space="0" w:color="auto"/>
      </w:pBdr>
      <w:spacing w:before="100" w:beforeAutospacing="1" w:after="100" w:afterAutospacing="1"/>
    </w:pPr>
    <w:rPr>
      <w:rFonts w:cs="Arial"/>
      <w:sz w:val="14"/>
      <w:szCs w:val="14"/>
      <w:lang w:val="en-US"/>
    </w:rPr>
  </w:style>
  <w:style w:type="paragraph" w:customStyle="1" w:styleId="xl135">
    <w:name w:val="xl135"/>
    <w:basedOn w:val="Normal"/>
    <w:rsid w:val="00B40B1F"/>
    <w:pPr>
      <w:pBdr>
        <w:left w:val="single" w:sz="4" w:space="0" w:color="auto"/>
        <w:bottom w:val="single" w:sz="4" w:space="0" w:color="auto"/>
        <w:right w:val="single" w:sz="4" w:space="0" w:color="auto"/>
      </w:pBdr>
      <w:spacing w:before="100" w:beforeAutospacing="1" w:after="100" w:afterAutospacing="1"/>
      <w:jc w:val="center"/>
    </w:pPr>
    <w:rPr>
      <w:rFonts w:cs="Arial"/>
      <w:sz w:val="14"/>
      <w:szCs w:val="14"/>
      <w:lang w:val="en-US"/>
    </w:rPr>
  </w:style>
  <w:style w:type="paragraph" w:customStyle="1" w:styleId="xl136">
    <w:name w:val="xl136"/>
    <w:basedOn w:val="Normal"/>
    <w:rsid w:val="00B40B1F"/>
    <w:pPr>
      <w:pBdr>
        <w:top w:val="single" w:sz="4" w:space="0" w:color="auto"/>
        <w:left w:val="single" w:sz="4" w:space="0" w:color="auto"/>
        <w:bottom w:val="single" w:sz="4" w:space="0" w:color="auto"/>
      </w:pBdr>
      <w:spacing w:before="100" w:beforeAutospacing="1" w:after="100" w:afterAutospacing="1"/>
    </w:pPr>
    <w:rPr>
      <w:rFonts w:cs="Arial"/>
      <w:bCs/>
      <w:sz w:val="14"/>
      <w:szCs w:val="14"/>
      <w:lang w:val="en-US"/>
    </w:rPr>
  </w:style>
  <w:style w:type="paragraph" w:customStyle="1" w:styleId="xl137">
    <w:name w:val="xl137"/>
    <w:basedOn w:val="Normal"/>
    <w:rsid w:val="00B40B1F"/>
    <w:pPr>
      <w:pBdr>
        <w:top w:val="single" w:sz="4" w:space="0" w:color="auto"/>
        <w:bottom w:val="single" w:sz="4" w:space="0" w:color="auto"/>
      </w:pBdr>
      <w:spacing w:before="100" w:beforeAutospacing="1" w:after="100" w:afterAutospacing="1"/>
    </w:pPr>
    <w:rPr>
      <w:rFonts w:cs="Arial"/>
      <w:bCs/>
      <w:sz w:val="14"/>
      <w:szCs w:val="14"/>
      <w:lang w:val="en-US"/>
    </w:rPr>
  </w:style>
  <w:style w:type="paragraph" w:customStyle="1" w:styleId="xl138">
    <w:name w:val="xl138"/>
    <w:basedOn w:val="Normal"/>
    <w:rsid w:val="00B40B1F"/>
    <w:pPr>
      <w:pBdr>
        <w:top w:val="single" w:sz="4" w:space="0" w:color="auto"/>
        <w:bottom w:val="single" w:sz="4" w:space="0" w:color="auto"/>
        <w:right w:val="single" w:sz="4" w:space="0" w:color="auto"/>
      </w:pBdr>
      <w:spacing w:before="100" w:beforeAutospacing="1" w:after="100" w:afterAutospacing="1"/>
    </w:pPr>
    <w:rPr>
      <w:rFonts w:cs="Arial"/>
      <w:bCs/>
      <w:sz w:val="14"/>
      <w:szCs w:val="14"/>
      <w:lang w:val="en-US"/>
    </w:rPr>
  </w:style>
  <w:style w:type="paragraph" w:customStyle="1" w:styleId="xl139">
    <w:name w:val="xl139"/>
    <w:basedOn w:val="Normal"/>
    <w:rsid w:val="00B40B1F"/>
    <w:pPr>
      <w:pBdr>
        <w:top w:val="single" w:sz="4" w:space="0" w:color="auto"/>
        <w:left w:val="single" w:sz="4" w:space="0" w:color="auto"/>
        <w:bottom w:val="single" w:sz="4" w:space="0" w:color="auto"/>
        <w:right w:val="single" w:sz="4" w:space="0" w:color="auto"/>
      </w:pBdr>
      <w:spacing w:before="100" w:beforeAutospacing="1" w:after="100" w:afterAutospacing="1"/>
    </w:pPr>
    <w:rPr>
      <w:rFonts w:cs="Arial"/>
      <w:bCs/>
      <w:sz w:val="14"/>
      <w:szCs w:val="14"/>
      <w:lang w:val="en-US"/>
    </w:rPr>
  </w:style>
  <w:style w:type="paragraph" w:customStyle="1" w:styleId="Textoindependiente31">
    <w:name w:val="Texto independiente 31"/>
    <w:basedOn w:val="Normal"/>
    <w:uiPriority w:val="1"/>
    <w:rsid w:val="00E83D1E"/>
    <w:pPr>
      <w:overflowPunct w:val="0"/>
      <w:autoSpaceDE w:val="0"/>
      <w:autoSpaceDN w:val="0"/>
      <w:adjustRightInd w:val="0"/>
      <w:spacing w:after="0"/>
      <w:textAlignment w:val="baseline"/>
    </w:pPr>
    <w:rPr>
      <w:rFonts w:eastAsia="Times New Roman"/>
      <w:sz w:val="26"/>
      <w:szCs w:val="20"/>
      <w:lang w:eastAsia="es-CO"/>
    </w:rPr>
  </w:style>
  <w:style w:type="character" w:customStyle="1" w:styleId="Ttulo31">
    <w:name w:val="Título 31"/>
    <w:basedOn w:val="Fuentedeprrafopredeter"/>
    <w:rsid w:val="00B40B1F"/>
  </w:style>
  <w:style w:type="paragraph" w:customStyle="1" w:styleId="Textopredeterminado">
    <w:name w:val="Texto predeterminado"/>
    <w:basedOn w:val="Normal"/>
    <w:uiPriority w:val="1"/>
    <w:rsid w:val="00E83D1E"/>
    <w:pPr>
      <w:tabs>
        <w:tab w:val="left" w:pos="1134"/>
      </w:tabs>
      <w:overflowPunct w:val="0"/>
      <w:autoSpaceDE w:val="0"/>
      <w:autoSpaceDN w:val="0"/>
      <w:adjustRightInd w:val="0"/>
      <w:spacing w:after="0"/>
      <w:textAlignment w:val="baseline"/>
    </w:pPr>
    <w:rPr>
      <w:rFonts w:eastAsia="Times New Roman"/>
      <w:sz w:val="24"/>
      <w:szCs w:val="20"/>
      <w:lang w:eastAsia="es-ES"/>
    </w:rPr>
  </w:style>
  <w:style w:type="paragraph" w:customStyle="1" w:styleId="MARITZA6">
    <w:name w:val="MARITZA6"/>
    <w:basedOn w:val="Normal"/>
    <w:uiPriority w:val="1"/>
    <w:rsid w:val="00E83D1E"/>
    <w:pPr>
      <w:widowControl w:val="0"/>
      <w:tabs>
        <w:tab w:val="left" w:pos="-720"/>
        <w:tab w:val="left" w:pos="0"/>
        <w:tab w:val="left" w:pos="1134"/>
      </w:tabs>
      <w:suppressAutoHyphens/>
      <w:overflowPunct w:val="0"/>
      <w:autoSpaceDE w:val="0"/>
      <w:autoSpaceDN w:val="0"/>
      <w:adjustRightInd w:val="0"/>
      <w:spacing w:after="0"/>
      <w:jc w:val="center"/>
      <w:textAlignment w:val="baseline"/>
    </w:pPr>
    <w:rPr>
      <w:rFonts w:ascii="Sans Serif 12cpi" w:eastAsia="Times New Roman" w:hAnsi="Sans Serif 12cpi"/>
      <w:b/>
      <w:spacing w:val="-2"/>
      <w:sz w:val="24"/>
      <w:szCs w:val="20"/>
      <w:lang w:eastAsia="es-ES"/>
    </w:rPr>
  </w:style>
  <w:style w:type="paragraph" w:customStyle="1" w:styleId="Style0">
    <w:name w:val="Style0"/>
    <w:rsid w:val="00B40B1F"/>
    <w:pPr>
      <w:tabs>
        <w:tab w:val="right" w:leader="dot" w:pos="9123"/>
      </w:tabs>
      <w:overflowPunct w:val="0"/>
      <w:autoSpaceDE w:val="0"/>
      <w:autoSpaceDN w:val="0"/>
      <w:adjustRightInd w:val="0"/>
      <w:textAlignment w:val="baseline"/>
    </w:pPr>
    <w:rPr>
      <w:rFonts w:ascii="Arial" w:eastAsia="Times New Roman" w:hAnsi="Arial"/>
      <w:sz w:val="24"/>
      <w:lang w:val="es-ES_tradnl" w:eastAsia="en-US"/>
    </w:rPr>
  </w:style>
  <w:style w:type="paragraph" w:customStyle="1" w:styleId="CENTRADO">
    <w:name w:val="CENTRADO"/>
    <w:rsid w:val="00B40B1F"/>
    <w:pPr>
      <w:overflowPunct w:val="0"/>
      <w:autoSpaceDE w:val="0"/>
      <w:autoSpaceDN w:val="0"/>
      <w:adjustRightInd w:val="0"/>
      <w:jc w:val="center"/>
      <w:textAlignment w:val="baseline"/>
    </w:pPr>
    <w:rPr>
      <w:rFonts w:ascii="Courier" w:eastAsia="Times New Roman" w:hAnsi="Courier"/>
      <w:sz w:val="24"/>
      <w:lang w:val="es-ES_tradnl" w:eastAsia="en-US"/>
    </w:rPr>
  </w:style>
  <w:style w:type="paragraph" w:customStyle="1" w:styleId="Footer1">
    <w:name w:val="Footer1"/>
    <w:basedOn w:val="Normal"/>
    <w:uiPriority w:val="1"/>
    <w:rsid w:val="00E83D1E"/>
    <w:pPr>
      <w:widowControl w:val="0"/>
      <w:tabs>
        <w:tab w:val="center" w:pos="4252"/>
        <w:tab w:val="right" w:pos="8504"/>
      </w:tabs>
    </w:pPr>
    <w:rPr>
      <w:rFonts w:cs="Arial"/>
      <w:sz w:val="24"/>
      <w:szCs w:val="24"/>
    </w:rPr>
  </w:style>
  <w:style w:type="character" w:customStyle="1" w:styleId="Fuentedeprrafopredeter1">
    <w:name w:val="Fuente de párrafo predeter.1"/>
    <w:rsid w:val="00B40B1F"/>
    <w:rPr>
      <w:sz w:val="20"/>
    </w:rPr>
  </w:style>
  <w:style w:type="paragraph" w:customStyle="1" w:styleId="Header1">
    <w:name w:val="Header1"/>
    <w:basedOn w:val="Normal"/>
    <w:uiPriority w:val="1"/>
    <w:rsid w:val="00E83D1E"/>
    <w:pPr>
      <w:widowControl w:val="0"/>
      <w:tabs>
        <w:tab w:val="center" w:pos="4252"/>
        <w:tab w:val="right" w:pos="8504"/>
      </w:tabs>
    </w:pPr>
    <w:rPr>
      <w:rFonts w:cs="Arial"/>
      <w:sz w:val="24"/>
      <w:szCs w:val="24"/>
    </w:rPr>
  </w:style>
  <w:style w:type="paragraph" w:customStyle="1" w:styleId="Introduccin">
    <w:name w:val="Introducción"/>
    <w:basedOn w:val="Normal"/>
    <w:next w:val="Normal"/>
    <w:rsid w:val="00B40B1F"/>
    <w:pPr>
      <w:overflowPunct w:val="0"/>
      <w:autoSpaceDE w:val="0"/>
      <w:autoSpaceDN w:val="0"/>
      <w:adjustRightInd w:val="0"/>
      <w:spacing w:before="480" w:after="240"/>
      <w:jc w:val="center"/>
      <w:textAlignment w:val="baseline"/>
    </w:pPr>
    <w:rPr>
      <w:rFonts w:eastAsia="Times New Roman"/>
      <w:sz w:val="28"/>
    </w:rPr>
  </w:style>
  <w:style w:type="paragraph" w:customStyle="1" w:styleId="JUSTIFICADO">
    <w:name w:val="JUSTIFICADO"/>
    <w:uiPriority w:val="1"/>
    <w:rsid w:val="00E83D1E"/>
    <w:pPr>
      <w:overflowPunct w:val="0"/>
      <w:autoSpaceDE w:val="0"/>
      <w:autoSpaceDN w:val="0"/>
      <w:adjustRightInd w:val="0"/>
      <w:jc w:val="both"/>
      <w:textAlignment w:val="baseline"/>
    </w:pPr>
    <w:rPr>
      <w:rFonts w:ascii="Courier" w:eastAsia="Times New Roman" w:hAnsi="Courier" w:cs="Courier"/>
      <w:sz w:val="24"/>
      <w:szCs w:val="24"/>
      <w:lang w:val="es-ES_tradnl"/>
    </w:rPr>
  </w:style>
  <w:style w:type="paragraph" w:customStyle="1" w:styleId="Listaconletras">
    <w:name w:val="Lista con letras"/>
    <w:basedOn w:val="Normal"/>
    <w:rsid w:val="00B40B1F"/>
    <w:pPr>
      <w:overflowPunct w:val="0"/>
      <w:autoSpaceDE w:val="0"/>
      <w:autoSpaceDN w:val="0"/>
      <w:adjustRightInd w:val="0"/>
      <w:spacing w:before="80" w:after="80"/>
      <w:ind w:hanging="454"/>
      <w:textAlignment w:val="baseline"/>
    </w:pPr>
    <w:rPr>
      <w:rFonts w:eastAsia="Times New Roman"/>
      <w:sz w:val="24"/>
    </w:rPr>
  </w:style>
  <w:style w:type="paragraph" w:customStyle="1" w:styleId="Listaconletras1">
    <w:name w:val="Lista con letras1"/>
    <w:basedOn w:val="Normal"/>
    <w:rsid w:val="00B40B1F"/>
    <w:pPr>
      <w:overflowPunct w:val="0"/>
      <w:autoSpaceDE w:val="0"/>
      <w:autoSpaceDN w:val="0"/>
      <w:adjustRightInd w:val="0"/>
      <w:spacing w:before="80" w:after="80"/>
      <w:ind w:hanging="454"/>
      <w:textAlignment w:val="baseline"/>
    </w:pPr>
    <w:rPr>
      <w:rFonts w:eastAsia="Times New Roman"/>
      <w:sz w:val="24"/>
    </w:rPr>
  </w:style>
  <w:style w:type="character" w:customStyle="1" w:styleId="NEGRILLA">
    <w:name w:val="NEGRILLA"/>
    <w:uiPriority w:val="1"/>
    <w:rsid w:val="00E83D1E"/>
    <w:rPr>
      <w:b/>
      <w:sz w:val="20"/>
    </w:rPr>
  </w:style>
  <w:style w:type="paragraph" w:customStyle="1" w:styleId="Rof1">
    <w:name w:val="Rof1"/>
    <w:basedOn w:val="Normal"/>
    <w:next w:val="Normal"/>
    <w:rsid w:val="00B40B1F"/>
    <w:pPr>
      <w:overflowPunct w:val="0"/>
      <w:autoSpaceDE w:val="0"/>
      <w:autoSpaceDN w:val="0"/>
      <w:adjustRightInd w:val="0"/>
      <w:ind w:left="567" w:hanging="567"/>
      <w:textAlignment w:val="baseline"/>
    </w:pPr>
    <w:rPr>
      <w:rFonts w:eastAsia="Times New Roman"/>
      <w:sz w:val="24"/>
    </w:rPr>
  </w:style>
  <w:style w:type="paragraph" w:customStyle="1" w:styleId="Sangra2detindependiente1">
    <w:name w:val="Sangría 2 de t. independiente1"/>
    <w:basedOn w:val="Normal"/>
    <w:uiPriority w:val="1"/>
    <w:rsid w:val="00E83D1E"/>
    <w:pPr>
      <w:widowControl w:val="0"/>
      <w:tabs>
        <w:tab w:val="left" w:pos="360"/>
        <w:tab w:val="left" w:pos="1134"/>
      </w:tabs>
      <w:overflowPunct w:val="0"/>
      <w:autoSpaceDE w:val="0"/>
      <w:autoSpaceDN w:val="0"/>
      <w:adjustRightInd w:val="0"/>
      <w:ind w:left="360" w:hanging="360"/>
      <w:textAlignment w:val="baseline"/>
    </w:pPr>
    <w:rPr>
      <w:rFonts w:eastAsia="Times New Roman"/>
      <w:sz w:val="24"/>
      <w:szCs w:val="20"/>
      <w:lang w:eastAsia="es-ES"/>
    </w:rPr>
  </w:style>
  <w:style w:type="paragraph" w:customStyle="1" w:styleId="Titulatres">
    <w:name w:val="Titulatres"/>
    <w:basedOn w:val="Normal"/>
    <w:next w:val="Normal"/>
    <w:rsid w:val="00B40B1F"/>
    <w:pPr>
      <w:overflowPunct w:val="0"/>
      <w:autoSpaceDE w:val="0"/>
      <w:autoSpaceDN w:val="0"/>
      <w:adjustRightInd w:val="0"/>
      <w:spacing w:before="480" w:after="720"/>
      <w:jc w:val="center"/>
      <w:textAlignment w:val="baseline"/>
    </w:pPr>
    <w:rPr>
      <w:rFonts w:eastAsia="Times New Roman"/>
      <w:sz w:val="28"/>
    </w:rPr>
  </w:style>
  <w:style w:type="paragraph" w:styleId="Ttulodendice">
    <w:name w:val="index heading"/>
    <w:basedOn w:val="Normal"/>
    <w:next w:val="ndice1"/>
    <w:uiPriority w:val="1"/>
    <w:rsid w:val="00E83D1E"/>
    <w:pPr>
      <w:overflowPunct w:val="0"/>
      <w:autoSpaceDE w:val="0"/>
      <w:autoSpaceDN w:val="0"/>
      <w:adjustRightInd w:val="0"/>
      <w:spacing w:before="240"/>
      <w:jc w:val="center"/>
      <w:textAlignment w:val="baseline"/>
    </w:pPr>
    <w:rPr>
      <w:rFonts w:ascii="Times New Roman" w:eastAsia="Times New Roman" w:hAnsi="Times New Roman"/>
      <w:b/>
      <w:sz w:val="26"/>
      <w:szCs w:val="20"/>
      <w:lang w:eastAsia="es-ES"/>
    </w:rPr>
  </w:style>
  <w:style w:type="paragraph" w:customStyle="1" w:styleId="C1">
    <w:name w:val="C1"/>
    <w:basedOn w:val="Normal"/>
    <w:rsid w:val="00B40B1F"/>
    <w:pPr>
      <w:overflowPunct w:val="0"/>
      <w:autoSpaceDE w:val="0"/>
      <w:autoSpaceDN w:val="0"/>
      <w:adjustRightInd w:val="0"/>
      <w:spacing w:before="120"/>
      <w:textAlignment w:val="baseline"/>
    </w:pPr>
    <w:rPr>
      <w:rFonts w:eastAsia="Times New Roman"/>
      <w:lang w:val="es-MX"/>
    </w:rPr>
  </w:style>
  <w:style w:type="paragraph" w:customStyle="1" w:styleId="Pruebaencabezado">
    <w:name w:val="Prueba encabezado"/>
    <w:basedOn w:val="Normal"/>
    <w:rsid w:val="00B40B1F"/>
    <w:pPr>
      <w:tabs>
        <w:tab w:val="left" w:pos="-720"/>
        <w:tab w:val="left" w:pos="360"/>
        <w:tab w:val="left" w:pos="567"/>
        <w:tab w:val="center" w:pos="709"/>
        <w:tab w:val="left" w:pos="851"/>
        <w:tab w:val="left" w:pos="1134"/>
        <w:tab w:val="left" w:pos="1418"/>
        <w:tab w:val="left" w:pos="1702"/>
        <w:tab w:val="left" w:pos="1985"/>
        <w:tab w:val="left" w:pos="2269"/>
        <w:tab w:val="left" w:pos="2552"/>
        <w:tab w:val="left" w:pos="2835"/>
        <w:tab w:val="left" w:pos="3119"/>
        <w:tab w:val="left" w:pos="3402"/>
        <w:tab w:val="left" w:pos="3686"/>
        <w:tab w:val="left" w:pos="3969"/>
        <w:tab w:val="left" w:pos="4253"/>
        <w:tab w:val="left" w:pos="4537"/>
        <w:tab w:val="left" w:pos="4820"/>
        <w:tab w:val="left" w:pos="5104"/>
        <w:tab w:val="left" w:pos="5387"/>
        <w:tab w:val="left" w:pos="5670"/>
        <w:tab w:val="left" w:pos="5954"/>
        <w:tab w:val="left" w:pos="6237"/>
        <w:tab w:val="left" w:pos="6521"/>
        <w:tab w:val="left" w:pos="6804"/>
        <w:tab w:val="left" w:pos="7088"/>
        <w:tab w:val="left" w:pos="7372"/>
        <w:tab w:val="left" w:pos="7655"/>
        <w:tab w:val="left" w:pos="7939"/>
      </w:tabs>
      <w:overflowPunct w:val="0"/>
      <w:autoSpaceDE w:val="0"/>
      <w:autoSpaceDN w:val="0"/>
      <w:adjustRightInd w:val="0"/>
      <w:spacing w:line="240" w:lineRule="atLeast"/>
      <w:ind w:left="360" w:right="51" w:hanging="360"/>
      <w:textAlignment w:val="baseline"/>
    </w:pPr>
    <w:rPr>
      <w:rFonts w:ascii="Verdana" w:eastAsia="Times New Roman" w:hAnsi="Verdana"/>
      <w:color w:val="000000"/>
      <w:sz w:val="24"/>
      <w:lang w:val="pt-BR"/>
    </w:rPr>
  </w:style>
  <w:style w:type="paragraph" w:customStyle="1" w:styleId="Listaletras01">
    <w:name w:val="Listaletras_01"/>
    <w:basedOn w:val="Normal"/>
    <w:rsid w:val="00B40B1F"/>
    <w:pPr>
      <w:overflowPunct w:val="0"/>
      <w:autoSpaceDE w:val="0"/>
      <w:autoSpaceDN w:val="0"/>
      <w:adjustRightInd w:val="0"/>
      <w:spacing w:before="60" w:after="60"/>
      <w:ind w:left="283" w:hanging="283"/>
      <w:textAlignment w:val="baseline"/>
    </w:pPr>
    <w:rPr>
      <w:rFonts w:ascii="Times New Roman" w:eastAsia="Times New Roman" w:hAnsi="Times New Roman"/>
      <w:sz w:val="24"/>
      <w:lang w:val="en-US"/>
    </w:rPr>
  </w:style>
  <w:style w:type="paragraph" w:customStyle="1" w:styleId="listaconletras0">
    <w:name w:val="lista con letras"/>
    <w:basedOn w:val="Listaconvietas"/>
    <w:next w:val="Normal"/>
    <w:rsid w:val="003249A7"/>
    <w:pPr>
      <w:tabs>
        <w:tab w:val="clear" w:pos="360"/>
      </w:tabs>
      <w:overflowPunct w:val="0"/>
      <w:autoSpaceDE w:val="0"/>
      <w:autoSpaceDN w:val="0"/>
      <w:adjustRightInd w:val="0"/>
      <w:ind w:left="283" w:hanging="283"/>
      <w:textAlignment w:val="baseline"/>
    </w:pPr>
    <w:rPr>
      <w:rFonts w:eastAsia="Times New Roman"/>
      <w:lang w:eastAsia="es-ES"/>
    </w:rPr>
  </w:style>
  <w:style w:type="paragraph" w:customStyle="1" w:styleId="Ingles">
    <w:name w:val="Ingles"/>
    <w:basedOn w:val="Normal"/>
    <w:rsid w:val="003249A7"/>
    <w:pPr>
      <w:overflowPunct w:val="0"/>
      <w:autoSpaceDE w:val="0"/>
      <w:autoSpaceDN w:val="0"/>
      <w:adjustRightInd w:val="0"/>
      <w:spacing w:before="120"/>
      <w:ind w:left="283" w:hanging="283"/>
      <w:textAlignment w:val="baseline"/>
    </w:pPr>
    <w:rPr>
      <w:rFonts w:eastAsia="Times New Roman"/>
      <w:lang w:val="en-US" w:eastAsia="es-ES"/>
    </w:rPr>
  </w:style>
  <w:style w:type="paragraph" w:customStyle="1" w:styleId="Textotabla1">
    <w:name w:val="Texto tabla"/>
    <w:basedOn w:val="Normal"/>
    <w:rsid w:val="003249A7"/>
    <w:pPr>
      <w:overflowPunct w:val="0"/>
      <w:autoSpaceDE w:val="0"/>
      <w:autoSpaceDN w:val="0"/>
      <w:adjustRightInd w:val="0"/>
      <w:textAlignment w:val="baseline"/>
    </w:pPr>
    <w:rPr>
      <w:rFonts w:eastAsia="Times New Roman"/>
      <w:noProof/>
      <w:sz w:val="16"/>
      <w:lang w:eastAsia="es-ES"/>
    </w:rPr>
  </w:style>
  <w:style w:type="paragraph" w:customStyle="1" w:styleId="TituloAnexo">
    <w:name w:val="Titulo Anexo"/>
    <w:basedOn w:val="Normal"/>
    <w:rsid w:val="003249A7"/>
    <w:pPr>
      <w:overflowPunct w:val="0"/>
      <w:autoSpaceDE w:val="0"/>
      <w:autoSpaceDN w:val="0"/>
      <w:adjustRightInd w:val="0"/>
      <w:jc w:val="center"/>
      <w:textAlignment w:val="baseline"/>
    </w:pPr>
    <w:rPr>
      <w:rFonts w:eastAsia="Times New Roman"/>
      <w:sz w:val="28"/>
      <w:lang w:eastAsia="es-ES"/>
    </w:rPr>
  </w:style>
  <w:style w:type="paragraph" w:customStyle="1" w:styleId="Numeraltabla">
    <w:name w:val="Numeral tabla"/>
    <w:basedOn w:val="Normal"/>
    <w:rsid w:val="003249A7"/>
    <w:pPr>
      <w:overflowPunct w:val="0"/>
      <w:autoSpaceDE w:val="0"/>
      <w:autoSpaceDN w:val="0"/>
      <w:adjustRightInd w:val="0"/>
      <w:ind w:left="283" w:hanging="283"/>
      <w:textAlignment w:val="baseline"/>
    </w:pPr>
    <w:rPr>
      <w:rFonts w:eastAsia="Times New Roman"/>
      <w:sz w:val="18"/>
      <w:lang w:eastAsia="es-ES"/>
    </w:rPr>
  </w:style>
  <w:style w:type="paragraph" w:customStyle="1" w:styleId="Numeraltabla1">
    <w:name w:val="Numeral tabla 1"/>
    <w:basedOn w:val="Normal"/>
    <w:rsid w:val="003249A7"/>
    <w:pPr>
      <w:overflowPunct w:val="0"/>
      <w:autoSpaceDE w:val="0"/>
      <w:autoSpaceDN w:val="0"/>
      <w:adjustRightInd w:val="0"/>
      <w:ind w:left="283" w:hanging="283"/>
      <w:textAlignment w:val="baseline"/>
    </w:pPr>
    <w:rPr>
      <w:rFonts w:eastAsia="Times New Roman"/>
      <w:sz w:val="18"/>
      <w:lang w:eastAsia="es-ES"/>
    </w:rPr>
  </w:style>
  <w:style w:type="paragraph" w:customStyle="1" w:styleId="Numeraltabla2">
    <w:name w:val="Numeral tabla 2"/>
    <w:basedOn w:val="Numeraltabla1"/>
    <w:rsid w:val="003249A7"/>
    <w:pPr>
      <w:ind w:left="568" w:hanging="284"/>
    </w:pPr>
  </w:style>
  <w:style w:type="paragraph" w:customStyle="1" w:styleId="tabla1">
    <w:name w:val="tabla1"/>
    <w:basedOn w:val="Normal"/>
    <w:rsid w:val="003249A7"/>
    <w:pPr>
      <w:overflowPunct w:val="0"/>
      <w:autoSpaceDE w:val="0"/>
      <w:autoSpaceDN w:val="0"/>
      <w:adjustRightInd w:val="0"/>
      <w:ind w:left="2880" w:hanging="2160"/>
      <w:textAlignment w:val="baseline"/>
    </w:pPr>
    <w:rPr>
      <w:rFonts w:eastAsia="Times New Roman"/>
      <w:sz w:val="24"/>
      <w:lang w:eastAsia="es-ES"/>
    </w:rPr>
  </w:style>
  <w:style w:type="paragraph" w:customStyle="1" w:styleId="Numeral1">
    <w:name w:val="Numeral1"/>
    <w:basedOn w:val="Normal"/>
    <w:rsid w:val="003249A7"/>
    <w:pPr>
      <w:overflowPunct w:val="0"/>
      <w:autoSpaceDE w:val="0"/>
      <w:autoSpaceDN w:val="0"/>
      <w:adjustRightInd w:val="0"/>
      <w:spacing w:before="120"/>
      <w:ind w:left="284" w:hanging="284"/>
      <w:textAlignment w:val="baseline"/>
    </w:pPr>
    <w:rPr>
      <w:rFonts w:eastAsia="Times New Roman"/>
      <w:lang w:eastAsia="es-ES"/>
    </w:rPr>
  </w:style>
  <w:style w:type="paragraph" w:customStyle="1" w:styleId="1n">
    <w:name w:val="1.n"/>
    <w:basedOn w:val="Normal"/>
    <w:rsid w:val="003249A7"/>
    <w:pPr>
      <w:overflowPunct w:val="0"/>
      <w:autoSpaceDE w:val="0"/>
      <w:autoSpaceDN w:val="0"/>
      <w:adjustRightInd w:val="0"/>
      <w:textAlignment w:val="baseline"/>
    </w:pPr>
    <w:rPr>
      <w:rFonts w:eastAsia="Times New Roman"/>
      <w:color w:val="000000"/>
      <w:lang w:val="en-US" w:eastAsia="es-ES"/>
    </w:rPr>
  </w:style>
  <w:style w:type="character" w:customStyle="1" w:styleId="EstiloCorreo500">
    <w:name w:val="EstiloCorreo500"/>
    <w:basedOn w:val="Fuentedeprrafopredeter"/>
    <w:uiPriority w:val="99"/>
    <w:semiHidden/>
    <w:rsid w:val="009D1608"/>
    <w:rPr>
      <w:rFonts w:ascii="Arial" w:hAnsi="Arial" w:cs="Arial"/>
      <w:color w:val="auto"/>
      <w:sz w:val="20"/>
      <w:szCs w:val="20"/>
    </w:rPr>
  </w:style>
  <w:style w:type="character" w:customStyle="1" w:styleId="EstiloCorreo501">
    <w:name w:val="EstiloCorreo501"/>
    <w:basedOn w:val="Fuentedeprrafopredeter"/>
    <w:uiPriority w:val="99"/>
    <w:semiHidden/>
    <w:rsid w:val="009D1608"/>
    <w:rPr>
      <w:rFonts w:ascii="Arial" w:hAnsi="Arial" w:cs="Arial"/>
      <w:color w:val="auto"/>
      <w:sz w:val="20"/>
      <w:szCs w:val="20"/>
    </w:rPr>
  </w:style>
  <w:style w:type="paragraph" w:customStyle="1" w:styleId="Normal1">
    <w:name w:val="Normal1"/>
    <w:basedOn w:val="Normal"/>
    <w:link w:val="NormalCar"/>
    <w:uiPriority w:val="1"/>
    <w:rsid w:val="00E83D1E"/>
    <w:pPr>
      <w:widowControl w:val="0"/>
      <w:tabs>
        <w:tab w:val="left" w:pos="1134"/>
      </w:tabs>
      <w:overflowPunct w:val="0"/>
      <w:autoSpaceDE w:val="0"/>
      <w:autoSpaceDN w:val="0"/>
      <w:adjustRightInd w:val="0"/>
      <w:spacing w:after="0"/>
      <w:textAlignment w:val="baseline"/>
    </w:pPr>
    <w:rPr>
      <w:rFonts w:eastAsia="Times New Roman"/>
      <w:sz w:val="24"/>
      <w:szCs w:val="20"/>
      <w:lang w:eastAsia="es-ES"/>
    </w:rPr>
  </w:style>
  <w:style w:type="paragraph" w:customStyle="1" w:styleId="Balazo">
    <w:name w:val="Balazo"/>
    <w:basedOn w:val="Normal"/>
    <w:uiPriority w:val="99"/>
    <w:rsid w:val="00E83D1E"/>
    <w:pPr>
      <w:numPr>
        <w:numId w:val="21"/>
      </w:numPr>
      <w:spacing w:before="100" w:after="100"/>
    </w:pPr>
  </w:style>
  <w:style w:type="character" w:customStyle="1" w:styleId="SinespaciadoCar">
    <w:name w:val="Sin espaciado Car"/>
    <w:aliases w:val="NOTA Car"/>
    <w:basedOn w:val="Fuentedeprrafopredeter"/>
    <w:link w:val="Sinespaciado"/>
    <w:uiPriority w:val="1"/>
    <w:rsid w:val="00E83D1E"/>
    <w:rPr>
      <w:rFonts w:ascii="Arial" w:eastAsiaTheme="minorHAnsi" w:hAnsi="Arial" w:cstheme="minorBidi"/>
      <w:i/>
      <w:sz w:val="24"/>
      <w:szCs w:val="22"/>
      <w:lang w:val="es-BO" w:eastAsia="en-US"/>
    </w:rPr>
  </w:style>
  <w:style w:type="paragraph" w:customStyle="1" w:styleId="Vieta2">
    <w:name w:val="Viñeta 2"/>
    <w:basedOn w:val="Normal"/>
    <w:link w:val="Vieta2Car0"/>
    <w:autoRedefine/>
    <w:qFormat/>
    <w:rsid w:val="003E07AD"/>
    <w:pPr>
      <w:numPr>
        <w:numId w:val="46"/>
      </w:numPr>
      <w:tabs>
        <w:tab w:val="left" w:pos="1304"/>
      </w:tabs>
      <w:ind w:left="1305" w:hanging="454"/>
    </w:pPr>
  </w:style>
  <w:style w:type="character" w:customStyle="1" w:styleId="Vieta2Car0">
    <w:name w:val="Viñeta 2 Car"/>
    <w:link w:val="Vieta2"/>
    <w:rsid w:val="003E07AD"/>
    <w:rPr>
      <w:rFonts w:ascii="Arial" w:eastAsiaTheme="minorHAnsi" w:hAnsi="Arial" w:cstheme="minorBidi"/>
      <w:sz w:val="22"/>
      <w:szCs w:val="22"/>
      <w:lang w:eastAsia="en-US"/>
    </w:rPr>
  </w:style>
  <w:style w:type="paragraph" w:customStyle="1" w:styleId="Vietadot">
    <w:name w:val="Viñeta dot"/>
    <w:basedOn w:val="Normal"/>
    <w:qFormat/>
    <w:rsid w:val="00574A12"/>
    <w:pPr>
      <w:numPr>
        <w:numId w:val="37"/>
      </w:numPr>
      <w:tabs>
        <w:tab w:val="left" w:pos="1531"/>
      </w:tabs>
      <w:ind w:left="1531" w:hanging="284"/>
    </w:pPr>
    <w:rPr>
      <w:szCs w:val="24"/>
    </w:rPr>
  </w:style>
  <w:style w:type="paragraph" w:customStyle="1" w:styleId="VIETA">
    <w:name w:val="VIÑETA"/>
    <w:basedOn w:val="Normal"/>
    <w:uiPriority w:val="1"/>
    <w:qFormat/>
    <w:rsid w:val="0088355F"/>
    <w:pPr>
      <w:numPr>
        <w:numId w:val="14"/>
      </w:numPr>
      <w:tabs>
        <w:tab w:val="left" w:pos="1134"/>
      </w:tabs>
      <w:overflowPunct w:val="0"/>
      <w:autoSpaceDE w:val="0"/>
      <w:autoSpaceDN w:val="0"/>
      <w:adjustRightInd w:val="0"/>
      <w:spacing w:after="120"/>
      <w:ind w:left="1135" w:hanging="284"/>
      <w:textAlignment w:val="baseline"/>
    </w:pPr>
    <w:rPr>
      <w:rFonts w:eastAsia="Times New Roman"/>
      <w:szCs w:val="20"/>
      <w:lang w:eastAsia="es-ES"/>
    </w:rPr>
  </w:style>
  <w:style w:type="character" w:customStyle="1" w:styleId="lightbox-meta-title">
    <w:name w:val="lightbox-meta-title"/>
    <w:basedOn w:val="Fuentedeprrafopredeter"/>
    <w:uiPriority w:val="1"/>
    <w:rsid w:val="00E83D1E"/>
  </w:style>
  <w:style w:type="paragraph" w:customStyle="1" w:styleId="SectionVHeader">
    <w:name w:val="SectionV Header"/>
    <w:basedOn w:val="Normal"/>
    <w:uiPriority w:val="99"/>
    <w:rsid w:val="00E83D1E"/>
    <w:pPr>
      <w:widowControl w:val="0"/>
      <w:spacing w:before="240" w:after="240" w:line="240" w:lineRule="auto"/>
      <w:jc w:val="center"/>
    </w:pPr>
    <w:rPr>
      <w:rFonts w:ascii="Times New Roman" w:eastAsia="Times New Roman" w:hAnsi="Times New Roman" w:cs="Times New Roman"/>
      <w:b/>
      <w:bCs/>
      <w:sz w:val="32"/>
      <w:szCs w:val="20"/>
      <w:lang w:val="es-MX"/>
    </w:rPr>
  </w:style>
  <w:style w:type="paragraph" w:customStyle="1" w:styleId="SUBITULONEGRITAVINETA">
    <w:name w:val="SUBITULO NEGRITA VINETA"/>
    <w:basedOn w:val="Normal"/>
    <w:uiPriority w:val="1"/>
    <w:rsid w:val="00E83D1E"/>
    <w:pPr>
      <w:autoSpaceDE w:val="0"/>
      <w:autoSpaceDN w:val="0"/>
      <w:adjustRightInd w:val="0"/>
      <w:spacing w:before="120" w:after="120" w:line="240" w:lineRule="auto"/>
      <w:ind w:left="360" w:hanging="360"/>
    </w:pPr>
    <w:rPr>
      <w:rFonts w:ascii="Calibri" w:eastAsia="Times New Roman" w:hAnsi="Calibri" w:cs="Arial"/>
      <w:b/>
      <w:lang w:eastAsia="es-ES"/>
    </w:rPr>
  </w:style>
  <w:style w:type="paragraph" w:customStyle="1" w:styleId="NEGRITA">
    <w:name w:val="NEGRITA"/>
    <w:basedOn w:val="Normal"/>
    <w:uiPriority w:val="1"/>
    <w:rsid w:val="00E83D1E"/>
    <w:pPr>
      <w:spacing w:after="0" w:line="240" w:lineRule="auto"/>
      <w:ind w:left="426"/>
    </w:pPr>
    <w:rPr>
      <w:rFonts w:ascii="Calibri" w:eastAsia="Times New Roman" w:hAnsi="Calibri" w:cs="Times New Roman"/>
      <w:b/>
      <w:szCs w:val="20"/>
      <w:lang w:eastAsia="es-ES"/>
    </w:rPr>
  </w:style>
  <w:style w:type="paragraph" w:customStyle="1" w:styleId="negritanonumber">
    <w:name w:val="negrita no number"/>
    <w:basedOn w:val="Normal"/>
    <w:uiPriority w:val="1"/>
    <w:rsid w:val="00E83D1E"/>
    <w:pPr>
      <w:widowControl w:val="0"/>
      <w:autoSpaceDE w:val="0"/>
      <w:autoSpaceDN w:val="0"/>
      <w:adjustRightInd w:val="0"/>
      <w:spacing w:before="100" w:beforeAutospacing="1" w:after="100" w:afterAutospacing="1" w:line="240" w:lineRule="auto"/>
      <w:ind w:left="720" w:hanging="360"/>
    </w:pPr>
    <w:rPr>
      <w:rFonts w:ascii="Calibri" w:eastAsia="Times New Roman" w:hAnsi="Calibri" w:cs="Arial"/>
      <w:b/>
      <w:color w:val="000000"/>
      <w:lang w:val="es-ES_tradnl" w:eastAsia="es-ES" w:bidi="he-IL"/>
    </w:rPr>
  </w:style>
  <w:style w:type="paragraph" w:customStyle="1" w:styleId="Subtitulo">
    <w:name w:val="Subtitulo"/>
    <w:basedOn w:val="Normal"/>
    <w:autoRedefine/>
    <w:uiPriority w:val="1"/>
    <w:qFormat/>
    <w:rsid w:val="00E83D1E"/>
    <w:pPr>
      <w:widowControl w:val="0"/>
      <w:autoSpaceDE w:val="0"/>
      <w:autoSpaceDN w:val="0"/>
      <w:adjustRightInd w:val="0"/>
      <w:spacing w:before="100" w:beforeAutospacing="1" w:after="100" w:afterAutospacing="1" w:line="240" w:lineRule="auto"/>
    </w:pPr>
    <w:rPr>
      <w:rFonts w:ascii="Calibri" w:eastAsia="Times New Roman" w:hAnsi="Calibri" w:cs="Arial"/>
      <w:b/>
      <w:caps/>
      <w:lang w:val="es-ES_tradnl" w:eastAsia="es-ES" w:bidi="he-IL"/>
    </w:rPr>
  </w:style>
  <w:style w:type="paragraph" w:customStyle="1" w:styleId="InsideAddress">
    <w:name w:val="Inside Address"/>
    <w:basedOn w:val="Normal"/>
    <w:uiPriority w:val="1"/>
    <w:rsid w:val="00E83D1E"/>
    <w:pPr>
      <w:spacing w:after="0"/>
    </w:pPr>
    <w:rPr>
      <w:rFonts w:ascii="Calibri" w:eastAsia="Times New Roman" w:hAnsi="Calibri" w:cs="Times New Roman"/>
      <w:szCs w:val="24"/>
      <w:lang w:val="en-GB"/>
    </w:rPr>
  </w:style>
  <w:style w:type="table" w:customStyle="1" w:styleId="Style1">
    <w:name w:val="Style1"/>
    <w:basedOn w:val="Tablaprofesional"/>
    <w:uiPriority w:val="99"/>
    <w:qFormat/>
    <w:rsid w:val="00E83D1E"/>
    <w:pPr>
      <w:spacing w:after="0" w:line="240" w:lineRule="auto"/>
      <w:ind w:left="0"/>
      <w:jc w:val="center"/>
    </w:pPr>
    <w:tblPr>
      <w:tblInd w:w="0" w:type="dxa"/>
      <w:tblBorders>
        <w:top w:val="single" w:sz="12" w:space="0" w:color="auto"/>
        <w:left w:val="single" w:sz="12" w:space="0" w:color="auto"/>
        <w:bottom w:val="single" w:sz="12" w:space="0" w:color="auto"/>
        <w:right w:val="single" w:sz="12" w:space="0" w:color="auto"/>
        <w:insideH w:val="single" w:sz="6" w:space="0" w:color="000000"/>
        <w:insideV w:val="single" w:sz="6" w:space="0" w:color="000000"/>
      </w:tblBorders>
      <w:tblCellMar>
        <w:top w:w="0" w:type="dxa"/>
        <w:left w:w="108" w:type="dxa"/>
        <w:bottom w:w="0" w:type="dxa"/>
        <w:right w:w="108" w:type="dxa"/>
      </w:tblCellMar>
    </w:tblPr>
    <w:tcPr>
      <w:shd w:val="clear" w:color="auto" w:fill="auto"/>
      <w:vAlign w:val="center"/>
    </w:tcPr>
    <w:tblStylePr w:type="firstRow">
      <w:rPr>
        <w:b/>
        <w:bCs/>
        <w:color w:val="000000" w:themeColor="text1"/>
      </w:r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l2br w:val="nil"/>
          <w:tr2bl w:val="nil"/>
        </w:tcBorders>
        <w:shd w:val="solid" w:color="FFFFFF" w:themeColor="background1" w:fill="FFFFFF"/>
      </w:tcPr>
    </w:tblStylePr>
    <w:tblStylePr w:type="firstCol">
      <w:tblPr/>
      <w:tcPr>
        <w:tcBorders>
          <w:top w:val="single" w:sz="12" w:space="0" w:color="auto"/>
          <w:left w:val="single" w:sz="12" w:space="0" w:color="auto"/>
          <w:bottom w:val="single" w:sz="12" w:space="0" w:color="auto"/>
          <w:right w:val="single" w:sz="12" w:space="0" w:color="auto"/>
          <w:insideH w:val="nil"/>
          <w:insideV w:val="nil"/>
          <w:tl2br w:val="nil"/>
          <w:tr2bl w:val="nil"/>
        </w:tcBorders>
        <w:shd w:val="clear" w:color="auto" w:fill="auto"/>
      </w:tcPr>
    </w:tblStylePr>
  </w:style>
  <w:style w:type="character" w:customStyle="1" w:styleId="Estilo1Car">
    <w:name w:val="Estilo1 Car"/>
    <w:basedOn w:val="Fuentedeprrafopredeter"/>
    <w:link w:val="Estilo1"/>
    <w:uiPriority w:val="2"/>
    <w:rsid w:val="00E83D1E"/>
    <w:rPr>
      <w:rFonts w:ascii="Arial" w:eastAsiaTheme="majorEastAsia" w:hAnsi="Arial" w:cstheme="majorBidi"/>
      <w:b/>
      <w:bCs/>
      <w:sz w:val="22"/>
      <w:szCs w:val="28"/>
      <w:lang w:val="es-ES_tradnl" w:eastAsia="en-US"/>
    </w:rPr>
  </w:style>
  <w:style w:type="paragraph" w:customStyle="1" w:styleId="Fuentesparatablasyfiguras">
    <w:name w:val="Fuentes para tablas y figuras"/>
    <w:basedOn w:val="Normal"/>
    <w:next w:val="Normal"/>
    <w:uiPriority w:val="1"/>
    <w:rsid w:val="00E83D1E"/>
    <w:pPr>
      <w:spacing w:after="0"/>
      <w:jc w:val="center"/>
    </w:pPr>
    <w:rPr>
      <w:sz w:val="18"/>
    </w:rPr>
  </w:style>
  <w:style w:type="table" w:customStyle="1" w:styleId="Style11">
    <w:name w:val="Style11"/>
    <w:basedOn w:val="Tablaprofesional"/>
    <w:uiPriority w:val="99"/>
    <w:qFormat/>
    <w:rsid w:val="00E83D1E"/>
    <w:pPr>
      <w:spacing w:after="0" w:line="240" w:lineRule="auto"/>
      <w:ind w:left="0"/>
      <w:jc w:val="center"/>
    </w:pPr>
    <w:tblPr>
      <w:tblInd w:w="0" w:type="dxa"/>
      <w:tblBorders>
        <w:top w:val="single" w:sz="12" w:space="0" w:color="auto"/>
        <w:left w:val="single" w:sz="12" w:space="0" w:color="auto"/>
        <w:bottom w:val="single" w:sz="12" w:space="0" w:color="auto"/>
        <w:right w:val="single" w:sz="12" w:space="0" w:color="auto"/>
        <w:insideH w:val="single" w:sz="6" w:space="0" w:color="000000"/>
        <w:insideV w:val="single" w:sz="6" w:space="0" w:color="000000"/>
      </w:tblBorders>
      <w:tblCellMar>
        <w:top w:w="0" w:type="dxa"/>
        <w:left w:w="108" w:type="dxa"/>
        <w:bottom w:w="0" w:type="dxa"/>
        <w:right w:w="108" w:type="dxa"/>
      </w:tblCellMar>
    </w:tblPr>
    <w:tcPr>
      <w:shd w:val="clear" w:color="auto" w:fill="auto"/>
      <w:vAlign w:val="center"/>
    </w:tcPr>
    <w:tblStylePr w:type="firstRow">
      <w:rPr>
        <w:b/>
        <w:bCs/>
        <w:color w:val="000000"/>
      </w:r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l2br w:val="nil"/>
          <w:tr2bl w:val="nil"/>
        </w:tcBorders>
        <w:shd w:val="solid" w:color="FFFFFF" w:fill="FFFFFF"/>
      </w:tcPr>
    </w:tblStylePr>
    <w:tblStylePr w:type="firstCol">
      <w:tblPr/>
      <w:tcPr>
        <w:tcBorders>
          <w:top w:val="single" w:sz="12" w:space="0" w:color="auto"/>
          <w:left w:val="single" w:sz="12" w:space="0" w:color="auto"/>
          <w:bottom w:val="single" w:sz="12" w:space="0" w:color="auto"/>
          <w:right w:val="single" w:sz="12" w:space="0" w:color="auto"/>
          <w:insideH w:val="nil"/>
          <w:insideV w:val="nil"/>
          <w:tl2br w:val="nil"/>
          <w:tr2bl w:val="nil"/>
        </w:tcBorders>
        <w:shd w:val="clear" w:color="auto" w:fill="auto"/>
      </w:tcPr>
    </w:tblStylePr>
  </w:style>
  <w:style w:type="table" w:customStyle="1" w:styleId="Style12">
    <w:name w:val="Style12"/>
    <w:basedOn w:val="Tablaprofesional"/>
    <w:uiPriority w:val="99"/>
    <w:qFormat/>
    <w:rsid w:val="00E83D1E"/>
    <w:pPr>
      <w:spacing w:after="0" w:line="240" w:lineRule="auto"/>
      <w:ind w:left="0"/>
      <w:jc w:val="center"/>
    </w:pPr>
    <w:tblPr>
      <w:tblInd w:w="0" w:type="dxa"/>
      <w:tblBorders>
        <w:top w:val="single" w:sz="12" w:space="0" w:color="auto"/>
        <w:left w:val="single" w:sz="12" w:space="0" w:color="auto"/>
        <w:bottom w:val="single" w:sz="12" w:space="0" w:color="auto"/>
        <w:right w:val="single" w:sz="12" w:space="0" w:color="auto"/>
        <w:insideH w:val="single" w:sz="6" w:space="0" w:color="000000"/>
        <w:insideV w:val="single" w:sz="6" w:space="0" w:color="000000"/>
      </w:tblBorders>
      <w:tblCellMar>
        <w:top w:w="0" w:type="dxa"/>
        <w:left w:w="108" w:type="dxa"/>
        <w:bottom w:w="0" w:type="dxa"/>
        <w:right w:w="108" w:type="dxa"/>
      </w:tblCellMar>
    </w:tblPr>
    <w:tcPr>
      <w:shd w:val="clear" w:color="auto" w:fill="auto"/>
      <w:vAlign w:val="center"/>
    </w:tcPr>
    <w:tblStylePr w:type="firstRow">
      <w:rPr>
        <w:b/>
        <w:bCs/>
        <w:color w:val="000000"/>
      </w:r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l2br w:val="nil"/>
          <w:tr2bl w:val="nil"/>
        </w:tcBorders>
        <w:shd w:val="solid" w:color="FFFFFF" w:fill="FFFFFF"/>
      </w:tcPr>
    </w:tblStylePr>
    <w:tblStylePr w:type="firstCol">
      <w:tblPr/>
      <w:tcPr>
        <w:tcBorders>
          <w:top w:val="single" w:sz="12" w:space="0" w:color="auto"/>
          <w:left w:val="single" w:sz="12" w:space="0" w:color="auto"/>
          <w:bottom w:val="single" w:sz="12" w:space="0" w:color="auto"/>
          <w:right w:val="single" w:sz="12" w:space="0" w:color="auto"/>
          <w:insideH w:val="nil"/>
          <w:insideV w:val="nil"/>
          <w:tl2br w:val="nil"/>
          <w:tr2bl w:val="nil"/>
        </w:tcBorders>
        <w:shd w:val="clear" w:color="auto" w:fill="auto"/>
      </w:tcPr>
    </w:tblStylePr>
  </w:style>
  <w:style w:type="table" w:customStyle="1" w:styleId="Style13">
    <w:name w:val="Style13"/>
    <w:basedOn w:val="Tablaprofesional"/>
    <w:uiPriority w:val="99"/>
    <w:qFormat/>
    <w:rsid w:val="00E83D1E"/>
    <w:pPr>
      <w:spacing w:after="0" w:line="240" w:lineRule="auto"/>
      <w:ind w:left="0"/>
      <w:jc w:val="center"/>
    </w:pPr>
    <w:tblPr>
      <w:tblInd w:w="0" w:type="dxa"/>
      <w:tblBorders>
        <w:top w:val="single" w:sz="12" w:space="0" w:color="auto"/>
        <w:left w:val="single" w:sz="12" w:space="0" w:color="auto"/>
        <w:bottom w:val="single" w:sz="12" w:space="0" w:color="auto"/>
        <w:right w:val="single" w:sz="12" w:space="0" w:color="auto"/>
        <w:insideH w:val="single" w:sz="6" w:space="0" w:color="000000"/>
        <w:insideV w:val="single" w:sz="6" w:space="0" w:color="000000"/>
      </w:tblBorders>
      <w:tblCellMar>
        <w:top w:w="0" w:type="dxa"/>
        <w:left w:w="108" w:type="dxa"/>
        <w:bottom w:w="0" w:type="dxa"/>
        <w:right w:w="108" w:type="dxa"/>
      </w:tblCellMar>
    </w:tblPr>
    <w:tcPr>
      <w:shd w:val="clear" w:color="auto" w:fill="auto"/>
      <w:vAlign w:val="center"/>
    </w:tcPr>
    <w:tblStylePr w:type="firstRow">
      <w:rPr>
        <w:b/>
        <w:bCs/>
        <w:color w:val="000000"/>
      </w:r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l2br w:val="nil"/>
          <w:tr2bl w:val="nil"/>
        </w:tcBorders>
        <w:shd w:val="solid" w:color="FFFFFF" w:fill="FFFFFF"/>
      </w:tcPr>
    </w:tblStylePr>
    <w:tblStylePr w:type="firstCol">
      <w:tblPr/>
      <w:tcPr>
        <w:tcBorders>
          <w:top w:val="single" w:sz="12" w:space="0" w:color="auto"/>
          <w:left w:val="single" w:sz="12" w:space="0" w:color="auto"/>
          <w:bottom w:val="single" w:sz="12" w:space="0" w:color="auto"/>
          <w:right w:val="single" w:sz="12" w:space="0" w:color="auto"/>
          <w:insideH w:val="nil"/>
          <w:insideV w:val="nil"/>
          <w:tl2br w:val="nil"/>
          <w:tr2bl w:val="nil"/>
        </w:tcBorders>
        <w:shd w:val="clear" w:color="auto" w:fill="auto"/>
      </w:tcPr>
    </w:tblStylePr>
  </w:style>
  <w:style w:type="table" w:customStyle="1" w:styleId="Style14">
    <w:name w:val="Style14"/>
    <w:basedOn w:val="Tablaprofesional"/>
    <w:uiPriority w:val="99"/>
    <w:qFormat/>
    <w:rsid w:val="00E83D1E"/>
    <w:pPr>
      <w:spacing w:after="0" w:line="240" w:lineRule="auto"/>
      <w:ind w:left="0"/>
      <w:jc w:val="center"/>
    </w:pPr>
    <w:tblPr>
      <w:tblInd w:w="0" w:type="dxa"/>
      <w:tblBorders>
        <w:top w:val="single" w:sz="12" w:space="0" w:color="auto"/>
        <w:left w:val="single" w:sz="12" w:space="0" w:color="auto"/>
        <w:bottom w:val="single" w:sz="12" w:space="0" w:color="auto"/>
        <w:right w:val="single" w:sz="12" w:space="0" w:color="auto"/>
        <w:insideH w:val="single" w:sz="6" w:space="0" w:color="000000"/>
        <w:insideV w:val="single" w:sz="6" w:space="0" w:color="000000"/>
      </w:tblBorders>
      <w:tblCellMar>
        <w:top w:w="0" w:type="dxa"/>
        <w:left w:w="108" w:type="dxa"/>
        <w:bottom w:w="0" w:type="dxa"/>
        <w:right w:w="108" w:type="dxa"/>
      </w:tblCellMar>
    </w:tblPr>
    <w:tcPr>
      <w:shd w:val="clear" w:color="auto" w:fill="auto"/>
      <w:vAlign w:val="center"/>
    </w:tcPr>
    <w:tblStylePr w:type="firstRow">
      <w:rPr>
        <w:b/>
        <w:bCs/>
        <w:color w:val="000000"/>
      </w:r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l2br w:val="nil"/>
          <w:tr2bl w:val="nil"/>
        </w:tcBorders>
        <w:shd w:val="solid" w:color="FFFFFF" w:fill="FFFFFF"/>
      </w:tcPr>
    </w:tblStylePr>
    <w:tblStylePr w:type="firstCol">
      <w:tblPr/>
      <w:tcPr>
        <w:tcBorders>
          <w:top w:val="single" w:sz="12" w:space="0" w:color="auto"/>
          <w:left w:val="single" w:sz="12" w:space="0" w:color="auto"/>
          <w:bottom w:val="single" w:sz="12" w:space="0" w:color="auto"/>
          <w:right w:val="single" w:sz="12" w:space="0" w:color="auto"/>
          <w:insideH w:val="nil"/>
          <w:insideV w:val="nil"/>
          <w:tl2br w:val="nil"/>
          <w:tr2bl w:val="nil"/>
        </w:tcBorders>
        <w:shd w:val="clear" w:color="auto" w:fill="auto"/>
      </w:tcPr>
    </w:tblStylePr>
  </w:style>
  <w:style w:type="table" w:customStyle="1" w:styleId="Style15">
    <w:name w:val="Style15"/>
    <w:basedOn w:val="Tablaprofesional"/>
    <w:uiPriority w:val="99"/>
    <w:qFormat/>
    <w:rsid w:val="00E83D1E"/>
    <w:pPr>
      <w:spacing w:after="0" w:line="240" w:lineRule="auto"/>
      <w:ind w:left="0"/>
      <w:jc w:val="center"/>
    </w:pPr>
    <w:tblPr>
      <w:tblInd w:w="0" w:type="dxa"/>
      <w:tblBorders>
        <w:top w:val="single" w:sz="12" w:space="0" w:color="auto"/>
        <w:left w:val="single" w:sz="12" w:space="0" w:color="auto"/>
        <w:bottom w:val="single" w:sz="12" w:space="0" w:color="auto"/>
        <w:right w:val="single" w:sz="12" w:space="0" w:color="auto"/>
        <w:insideH w:val="single" w:sz="6" w:space="0" w:color="000000"/>
        <w:insideV w:val="single" w:sz="6" w:space="0" w:color="000000"/>
      </w:tblBorders>
      <w:tblCellMar>
        <w:top w:w="0" w:type="dxa"/>
        <w:left w:w="108" w:type="dxa"/>
        <w:bottom w:w="0" w:type="dxa"/>
        <w:right w:w="108" w:type="dxa"/>
      </w:tblCellMar>
    </w:tblPr>
    <w:tcPr>
      <w:shd w:val="clear" w:color="auto" w:fill="auto"/>
      <w:vAlign w:val="center"/>
    </w:tcPr>
    <w:tblStylePr w:type="firstRow">
      <w:rPr>
        <w:b/>
        <w:bCs/>
        <w:color w:val="000000"/>
      </w:r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l2br w:val="nil"/>
          <w:tr2bl w:val="nil"/>
        </w:tcBorders>
        <w:shd w:val="solid" w:color="FFFFFF" w:fill="FFFFFF"/>
      </w:tcPr>
    </w:tblStylePr>
    <w:tblStylePr w:type="firstCol">
      <w:tblPr/>
      <w:tcPr>
        <w:tcBorders>
          <w:top w:val="single" w:sz="12" w:space="0" w:color="auto"/>
          <w:left w:val="single" w:sz="12" w:space="0" w:color="auto"/>
          <w:bottom w:val="single" w:sz="12" w:space="0" w:color="auto"/>
          <w:right w:val="single" w:sz="12" w:space="0" w:color="auto"/>
          <w:insideH w:val="nil"/>
          <w:insideV w:val="nil"/>
          <w:tl2br w:val="nil"/>
          <w:tr2bl w:val="nil"/>
        </w:tcBorders>
        <w:shd w:val="clear" w:color="auto" w:fill="auto"/>
      </w:tcPr>
    </w:tblStylePr>
  </w:style>
  <w:style w:type="table" w:customStyle="1" w:styleId="Style16">
    <w:name w:val="Style16"/>
    <w:basedOn w:val="Tablaprofesional"/>
    <w:uiPriority w:val="99"/>
    <w:qFormat/>
    <w:rsid w:val="00E83D1E"/>
    <w:pPr>
      <w:spacing w:after="0" w:line="240" w:lineRule="auto"/>
      <w:ind w:left="0"/>
      <w:jc w:val="center"/>
    </w:pPr>
    <w:tblPr>
      <w:tblInd w:w="0" w:type="dxa"/>
      <w:tblBorders>
        <w:top w:val="single" w:sz="12" w:space="0" w:color="auto"/>
        <w:left w:val="single" w:sz="12" w:space="0" w:color="auto"/>
        <w:bottom w:val="single" w:sz="12" w:space="0" w:color="auto"/>
        <w:right w:val="single" w:sz="12" w:space="0" w:color="auto"/>
        <w:insideH w:val="single" w:sz="6" w:space="0" w:color="000000"/>
        <w:insideV w:val="single" w:sz="6" w:space="0" w:color="000000"/>
      </w:tblBorders>
      <w:tblCellMar>
        <w:top w:w="0" w:type="dxa"/>
        <w:left w:w="108" w:type="dxa"/>
        <w:bottom w:w="0" w:type="dxa"/>
        <w:right w:w="108" w:type="dxa"/>
      </w:tblCellMar>
    </w:tblPr>
    <w:tcPr>
      <w:shd w:val="clear" w:color="auto" w:fill="auto"/>
      <w:vAlign w:val="center"/>
    </w:tcPr>
    <w:tblStylePr w:type="firstRow">
      <w:rPr>
        <w:b/>
        <w:bCs/>
        <w:color w:val="000000"/>
      </w:r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l2br w:val="nil"/>
          <w:tr2bl w:val="nil"/>
        </w:tcBorders>
        <w:shd w:val="solid" w:color="FFFFFF" w:fill="FFFFFF"/>
      </w:tcPr>
    </w:tblStylePr>
    <w:tblStylePr w:type="firstCol">
      <w:tblPr/>
      <w:tcPr>
        <w:tcBorders>
          <w:top w:val="single" w:sz="12" w:space="0" w:color="auto"/>
          <w:left w:val="single" w:sz="12" w:space="0" w:color="auto"/>
          <w:bottom w:val="single" w:sz="12" w:space="0" w:color="auto"/>
          <w:right w:val="single" w:sz="12" w:space="0" w:color="auto"/>
          <w:insideH w:val="nil"/>
          <w:insideV w:val="nil"/>
          <w:tl2br w:val="nil"/>
          <w:tr2bl w:val="nil"/>
        </w:tcBorders>
        <w:shd w:val="clear" w:color="auto" w:fill="auto"/>
      </w:tcPr>
    </w:tblStylePr>
  </w:style>
  <w:style w:type="paragraph" w:customStyle="1" w:styleId="font0">
    <w:name w:val="font0"/>
    <w:basedOn w:val="Normal"/>
    <w:uiPriority w:val="1"/>
    <w:rsid w:val="00E83D1E"/>
    <w:pPr>
      <w:spacing w:before="100" w:beforeAutospacing="1" w:after="100" w:afterAutospacing="1" w:line="240" w:lineRule="auto"/>
    </w:pPr>
    <w:rPr>
      <w:rFonts w:ascii="Calibri" w:eastAsia="Times New Roman" w:hAnsi="Calibri" w:cs="Times New Roman"/>
      <w:color w:val="000000"/>
      <w:lang w:eastAsia="es-ES"/>
    </w:rPr>
  </w:style>
  <w:style w:type="table" w:customStyle="1" w:styleId="Tablaconcuadrcula20">
    <w:name w:val="Tabla con cuadrícula2"/>
    <w:basedOn w:val="Tablanormal"/>
    <w:next w:val="Tablaconcuadrcula"/>
    <w:uiPriority w:val="59"/>
    <w:rsid w:val="00E83D1E"/>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General">
    <w:name w:val="General"/>
    <w:basedOn w:val="Normal"/>
    <w:uiPriority w:val="1"/>
    <w:rsid w:val="00E83D1E"/>
    <w:pPr>
      <w:spacing w:after="0"/>
    </w:pPr>
    <w:rPr>
      <w:rFonts w:eastAsia="Times New Roman"/>
      <w:szCs w:val="20"/>
    </w:rPr>
  </w:style>
  <w:style w:type="paragraph" w:customStyle="1" w:styleId="Textodetablas">
    <w:name w:val="Texto de tablas"/>
    <w:basedOn w:val="Normal"/>
    <w:uiPriority w:val="99"/>
    <w:rsid w:val="00E83D1E"/>
    <w:pPr>
      <w:spacing w:after="0"/>
      <w:jc w:val="center"/>
    </w:pPr>
    <w:rPr>
      <w:rFonts w:eastAsia="Times New Roman"/>
      <w:sz w:val="16"/>
      <w:szCs w:val="16"/>
    </w:rPr>
  </w:style>
  <w:style w:type="paragraph" w:customStyle="1" w:styleId="MARITZA3">
    <w:name w:val="MARITZA3"/>
    <w:uiPriority w:val="1"/>
    <w:rsid w:val="00E83D1E"/>
    <w:pPr>
      <w:widowControl w:val="0"/>
      <w:tabs>
        <w:tab w:val="left" w:pos="-720"/>
        <w:tab w:val="left" w:pos="0"/>
      </w:tabs>
      <w:suppressAutoHyphens/>
      <w:overflowPunct w:val="0"/>
      <w:autoSpaceDE w:val="0"/>
      <w:autoSpaceDN w:val="0"/>
      <w:adjustRightInd w:val="0"/>
      <w:ind w:left="283" w:hanging="283"/>
      <w:jc w:val="both"/>
      <w:textAlignment w:val="baseline"/>
    </w:pPr>
    <w:rPr>
      <w:rFonts w:ascii="Arial" w:eastAsia="Times New Roman" w:hAnsi="Arial" w:cs="Arial"/>
      <w:spacing w:val="-2"/>
      <w:lang w:val="en-US"/>
    </w:rPr>
  </w:style>
  <w:style w:type="paragraph" w:customStyle="1" w:styleId="Lneadereferencia">
    <w:name w:val="Línea de referencia"/>
    <w:basedOn w:val="Textoindependiente"/>
    <w:uiPriority w:val="1"/>
    <w:rsid w:val="00E83D1E"/>
  </w:style>
  <w:style w:type="paragraph" w:customStyle="1" w:styleId="Heading">
    <w:name w:val="Heading"/>
    <w:basedOn w:val="Normal"/>
    <w:next w:val="Textoindependiente"/>
    <w:uiPriority w:val="1"/>
    <w:rsid w:val="00E83D1E"/>
    <w:pPr>
      <w:keepNext/>
      <w:widowControl w:val="0"/>
      <w:overflowPunct w:val="0"/>
      <w:autoSpaceDE w:val="0"/>
      <w:autoSpaceDN w:val="0"/>
      <w:adjustRightInd w:val="0"/>
      <w:spacing w:before="240"/>
      <w:textAlignment w:val="baseline"/>
    </w:pPr>
    <w:rPr>
      <w:rFonts w:eastAsia="Times New Roman"/>
      <w:sz w:val="28"/>
      <w:szCs w:val="20"/>
      <w:lang w:eastAsia="es-ES"/>
    </w:rPr>
  </w:style>
  <w:style w:type="paragraph" w:customStyle="1" w:styleId="Index">
    <w:name w:val="Index"/>
    <w:basedOn w:val="Normal"/>
    <w:uiPriority w:val="1"/>
    <w:rsid w:val="00E83D1E"/>
    <w:pPr>
      <w:widowControl w:val="0"/>
      <w:overflowPunct w:val="0"/>
      <w:autoSpaceDE w:val="0"/>
      <w:autoSpaceDN w:val="0"/>
      <w:adjustRightInd w:val="0"/>
      <w:spacing w:after="0"/>
      <w:textAlignment w:val="baseline"/>
    </w:pPr>
    <w:rPr>
      <w:rFonts w:ascii="Times New Roman" w:eastAsia="Times New Roman" w:hAnsi="Times New Roman"/>
      <w:sz w:val="20"/>
      <w:szCs w:val="20"/>
      <w:lang w:eastAsia="es-ES"/>
    </w:rPr>
  </w:style>
  <w:style w:type="paragraph" w:customStyle="1" w:styleId="TableContents">
    <w:name w:val="Table Contents"/>
    <w:basedOn w:val="Normal"/>
    <w:uiPriority w:val="1"/>
    <w:rsid w:val="00E83D1E"/>
    <w:pPr>
      <w:widowControl w:val="0"/>
      <w:overflowPunct w:val="0"/>
      <w:autoSpaceDE w:val="0"/>
      <w:autoSpaceDN w:val="0"/>
      <w:adjustRightInd w:val="0"/>
      <w:spacing w:after="0"/>
      <w:textAlignment w:val="baseline"/>
    </w:pPr>
    <w:rPr>
      <w:rFonts w:ascii="Times New Roman" w:eastAsia="Times New Roman" w:hAnsi="Times New Roman"/>
      <w:sz w:val="20"/>
      <w:szCs w:val="20"/>
      <w:lang w:eastAsia="es-ES"/>
    </w:rPr>
  </w:style>
  <w:style w:type="paragraph" w:customStyle="1" w:styleId="TableHeading">
    <w:name w:val="Table Heading"/>
    <w:basedOn w:val="TableContents"/>
    <w:uiPriority w:val="1"/>
    <w:rsid w:val="00E83D1E"/>
  </w:style>
  <w:style w:type="character" w:customStyle="1" w:styleId="WW-Absatz-Standardschriftart">
    <w:name w:val="WW-Absatz-Standardschriftart"/>
    <w:uiPriority w:val="1"/>
    <w:rsid w:val="00E83D1E"/>
    <w:rPr>
      <w:noProof w:val="0"/>
      <w:lang w:val="en-US"/>
    </w:rPr>
  </w:style>
  <w:style w:type="character" w:customStyle="1" w:styleId="WW-Absatz-Standardschriftart1">
    <w:name w:val="WW-Absatz-Standardschriftart1"/>
    <w:uiPriority w:val="1"/>
    <w:rsid w:val="00E83D1E"/>
    <w:rPr>
      <w:noProof w:val="0"/>
      <w:lang w:val="en-US"/>
    </w:rPr>
  </w:style>
  <w:style w:type="character" w:customStyle="1" w:styleId="WW-Absatz-Standardschriftart11">
    <w:name w:val="WW-Absatz-Standardschriftart11"/>
    <w:uiPriority w:val="1"/>
    <w:rsid w:val="00E83D1E"/>
    <w:rPr>
      <w:noProof w:val="0"/>
      <w:lang w:val="en-US"/>
    </w:rPr>
  </w:style>
  <w:style w:type="character" w:customStyle="1" w:styleId="RTFNum21">
    <w:name w:val="RTF_Num 2 1"/>
    <w:uiPriority w:val="1"/>
    <w:rsid w:val="00E83D1E"/>
    <w:rPr>
      <w:rFonts w:ascii="Wingdings" w:hAnsi="Wingdings"/>
      <w:b/>
      <w:noProof w:val="0"/>
      <w:sz w:val="22"/>
      <w:lang w:val="en-US"/>
    </w:rPr>
  </w:style>
  <w:style w:type="character" w:customStyle="1" w:styleId="RTFNum31">
    <w:name w:val="RTF_Num 3 1"/>
    <w:uiPriority w:val="1"/>
    <w:rsid w:val="00E83D1E"/>
    <w:rPr>
      <w:rFonts w:ascii="Wingdings" w:hAnsi="Wingdings"/>
      <w:b/>
      <w:noProof w:val="0"/>
      <w:sz w:val="22"/>
      <w:lang w:val="en-US"/>
    </w:rPr>
  </w:style>
  <w:style w:type="paragraph" w:customStyle="1" w:styleId="NormalSencillo">
    <w:name w:val="Normal Sencillo"/>
    <w:basedOn w:val="Normal"/>
    <w:next w:val="Normal"/>
    <w:link w:val="NormalSencilloCar"/>
    <w:uiPriority w:val="1"/>
    <w:rsid w:val="00E83D1E"/>
    <w:pPr>
      <w:suppressAutoHyphens/>
      <w:spacing w:after="0"/>
    </w:pPr>
    <w:rPr>
      <w:rFonts w:eastAsia="Times New Roman"/>
      <w:sz w:val="20"/>
      <w:szCs w:val="20"/>
    </w:rPr>
  </w:style>
  <w:style w:type="character" w:customStyle="1" w:styleId="NormalSencilloCar">
    <w:name w:val="Normal Sencillo Car"/>
    <w:link w:val="NormalSencillo"/>
    <w:uiPriority w:val="1"/>
    <w:rsid w:val="00E83D1E"/>
    <w:rPr>
      <w:rFonts w:ascii="Arial" w:eastAsia="Times New Roman" w:hAnsi="Arial" w:cstheme="minorBidi"/>
      <w:lang w:eastAsia="en-US"/>
    </w:rPr>
  </w:style>
  <w:style w:type="paragraph" w:customStyle="1" w:styleId="CAPITULO">
    <w:name w:val="CAPITULO"/>
    <w:basedOn w:val="Ttulo1"/>
    <w:uiPriority w:val="2"/>
    <w:rsid w:val="00E83D1E"/>
    <w:pPr>
      <w:keepLines w:val="0"/>
      <w:pageBreakBefore/>
      <w:numPr>
        <w:numId w:val="0"/>
      </w:numPr>
      <w:tabs>
        <w:tab w:val="num" w:pos="432"/>
      </w:tabs>
      <w:overflowPunct w:val="0"/>
      <w:autoSpaceDE w:val="0"/>
      <w:autoSpaceDN w:val="0"/>
      <w:adjustRightInd w:val="0"/>
      <w:spacing w:before="60" w:after="60" w:line="120" w:lineRule="atLeast"/>
      <w:textAlignment w:val="baseline"/>
      <w:outlineLvl w:val="9"/>
    </w:pPr>
    <w:rPr>
      <w:rFonts w:eastAsia="Times New Roman" w:cstheme="minorBidi"/>
      <w:bCs w:val="0"/>
      <w:caps/>
      <w:kern w:val="28"/>
      <w:szCs w:val="20"/>
      <w:lang w:eastAsia="es-ES"/>
    </w:rPr>
  </w:style>
  <w:style w:type="paragraph" w:customStyle="1" w:styleId="Sublista">
    <w:name w:val="Sublista"/>
    <w:basedOn w:val="Lista"/>
    <w:uiPriority w:val="1"/>
    <w:rsid w:val="00E83D1E"/>
  </w:style>
  <w:style w:type="paragraph" w:customStyle="1" w:styleId="Mapadeldocumento1">
    <w:name w:val="Mapa del documento1"/>
    <w:basedOn w:val="Normal"/>
    <w:uiPriority w:val="1"/>
    <w:rsid w:val="00E83D1E"/>
    <w:pPr>
      <w:widowControl w:val="0"/>
      <w:shd w:val="clear" w:color="auto" w:fill="000080"/>
      <w:tabs>
        <w:tab w:val="left" w:pos="1134"/>
      </w:tabs>
      <w:overflowPunct w:val="0"/>
      <w:autoSpaceDE w:val="0"/>
      <w:autoSpaceDN w:val="0"/>
      <w:adjustRightInd w:val="0"/>
      <w:spacing w:after="0"/>
      <w:textAlignment w:val="baseline"/>
    </w:pPr>
    <w:rPr>
      <w:rFonts w:ascii="Tahoma" w:eastAsia="Times New Roman" w:hAnsi="Tahoma"/>
      <w:sz w:val="24"/>
      <w:szCs w:val="20"/>
      <w:lang w:eastAsia="es-ES"/>
    </w:rPr>
  </w:style>
  <w:style w:type="paragraph" w:customStyle="1" w:styleId="toa">
    <w:name w:val="toa"/>
    <w:basedOn w:val="Normal"/>
    <w:uiPriority w:val="1"/>
    <w:rsid w:val="00E83D1E"/>
    <w:pPr>
      <w:tabs>
        <w:tab w:val="left" w:pos="0"/>
        <w:tab w:val="left" w:pos="1134"/>
        <w:tab w:val="left" w:pos="9000"/>
        <w:tab w:val="right" w:pos="9360"/>
      </w:tabs>
      <w:suppressAutoHyphens/>
      <w:overflowPunct w:val="0"/>
      <w:autoSpaceDE w:val="0"/>
      <w:autoSpaceDN w:val="0"/>
      <w:adjustRightInd w:val="0"/>
      <w:spacing w:after="0"/>
      <w:textAlignment w:val="baseline"/>
    </w:pPr>
    <w:rPr>
      <w:rFonts w:eastAsia="Times New Roman"/>
      <w:spacing w:val="-2"/>
      <w:sz w:val="24"/>
      <w:szCs w:val="20"/>
      <w:lang w:eastAsia="es-ES"/>
    </w:rPr>
  </w:style>
  <w:style w:type="paragraph" w:customStyle="1" w:styleId="Textodebloque1">
    <w:name w:val="Texto de bloque1"/>
    <w:basedOn w:val="Normal"/>
    <w:uiPriority w:val="1"/>
    <w:rsid w:val="00E83D1E"/>
    <w:pPr>
      <w:widowControl w:val="0"/>
      <w:tabs>
        <w:tab w:val="left" w:pos="1134"/>
      </w:tabs>
      <w:suppressAutoHyphens/>
      <w:overflowPunct w:val="0"/>
      <w:autoSpaceDE w:val="0"/>
      <w:autoSpaceDN w:val="0"/>
      <w:adjustRightInd w:val="0"/>
      <w:spacing w:after="0"/>
      <w:ind w:left="426" w:right="284" w:hanging="426"/>
      <w:textAlignment w:val="baseline"/>
    </w:pPr>
    <w:rPr>
      <w:rFonts w:ascii="Book Antiqua" w:eastAsia="Times New Roman" w:hAnsi="Book Antiqua"/>
      <w:spacing w:val="-3"/>
      <w:sz w:val="24"/>
      <w:szCs w:val="20"/>
      <w:lang w:eastAsia="es-ES"/>
    </w:rPr>
  </w:style>
  <w:style w:type="paragraph" w:customStyle="1" w:styleId="Sangra3detindependiente1">
    <w:name w:val="Sangría 3 de t. independiente1"/>
    <w:basedOn w:val="Normal"/>
    <w:uiPriority w:val="1"/>
    <w:rsid w:val="00E83D1E"/>
    <w:pPr>
      <w:tabs>
        <w:tab w:val="left" w:pos="1134"/>
      </w:tabs>
      <w:overflowPunct w:val="0"/>
      <w:autoSpaceDE w:val="0"/>
      <w:autoSpaceDN w:val="0"/>
      <w:adjustRightInd w:val="0"/>
      <w:spacing w:after="0"/>
      <w:ind w:left="567" w:hanging="283"/>
      <w:textAlignment w:val="baseline"/>
    </w:pPr>
    <w:rPr>
      <w:rFonts w:eastAsia="Times New Roman"/>
      <w:sz w:val="24"/>
      <w:szCs w:val="20"/>
      <w:lang w:val="es-AR" w:eastAsia="es-ES"/>
    </w:rPr>
  </w:style>
  <w:style w:type="character" w:customStyle="1" w:styleId="Hipervnculovisitado1">
    <w:name w:val="Hipervínculo visitado1"/>
    <w:uiPriority w:val="1"/>
    <w:rsid w:val="00E83D1E"/>
    <w:rPr>
      <w:color w:val="800080"/>
      <w:u w:val="single"/>
    </w:rPr>
  </w:style>
  <w:style w:type="paragraph" w:customStyle="1" w:styleId="epgrafe0">
    <w:name w:val="epígrafe"/>
    <w:basedOn w:val="Normal"/>
    <w:uiPriority w:val="2"/>
    <w:qFormat/>
    <w:rsid w:val="00E83D1E"/>
    <w:pPr>
      <w:tabs>
        <w:tab w:val="left" w:pos="1134"/>
      </w:tabs>
      <w:overflowPunct w:val="0"/>
      <w:autoSpaceDE w:val="0"/>
      <w:autoSpaceDN w:val="0"/>
      <w:adjustRightInd w:val="0"/>
      <w:spacing w:after="0"/>
      <w:textAlignment w:val="baseline"/>
    </w:pPr>
    <w:rPr>
      <w:rFonts w:ascii="Helvetica" w:eastAsia="Times New Roman" w:hAnsi="Helvetica"/>
      <w:spacing w:val="-2"/>
      <w:sz w:val="24"/>
      <w:szCs w:val="20"/>
      <w:lang w:eastAsia="es-ES"/>
    </w:rPr>
  </w:style>
  <w:style w:type="paragraph" w:customStyle="1" w:styleId="n">
    <w:name w:val="n"/>
    <w:basedOn w:val="Ttulo5"/>
    <w:uiPriority w:val="1"/>
    <w:qFormat/>
    <w:rsid w:val="00E83D1E"/>
    <w:pPr>
      <w:keepNext w:val="0"/>
      <w:keepLines w:val="0"/>
      <w:numPr>
        <w:ilvl w:val="0"/>
        <w:numId w:val="0"/>
      </w:numPr>
      <w:tabs>
        <w:tab w:val="clear" w:pos="851"/>
        <w:tab w:val="left" w:pos="1134"/>
      </w:tabs>
      <w:overflowPunct w:val="0"/>
      <w:autoSpaceDE w:val="0"/>
      <w:autoSpaceDN w:val="0"/>
      <w:adjustRightInd w:val="0"/>
      <w:spacing w:before="0" w:after="0"/>
      <w:textAlignment w:val="baseline"/>
      <w:outlineLvl w:val="9"/>
    </w:pPr>
    <w:rPr>
      <w:rFonts w:eastAsia="Times New Roman" w:cstheme="minorBidi"/>
      <w:sz w:val="24"/>
      <w:szCs w:val="20"/>
      <w:lang w:eastAsia="es-ES"/>
    </w:rPr>
  </w:style>
  <w:style w:type="character" w:customStyle="1" w:styleId="NormalCar">
    <w:name w:val="Normal Car"/>
    <w:link w:val="Normal1"/>
    <w:uiPriority w:val="1"/>
    <w:rsid w:val="00E83D1E"/>
    <w:rPr>
      <w:rFonts w:ascii="Arial" w:eastAsia="Times New Roman" w:hAnsi="Arial" w:cstheme="minorBidi"/>
      <w:sz w:val="24"/>
    </w:rPr>
  </w:style>
  <w:style w:type="paragraph" w:customStyle="1" w:styleId="Textoindependiente22">
    <w:name w:val="Texto independiente 22"/>
    <w:basedOn w:val="Normal"/>
    <w:uiPriority w:val="1"/>
    <w:rsid w:val="00E83D1E"/>
    <w:pPr>
      <w:overflowPunct w:val="0"/>
      <w:autoSpaceDE w:val="0"/>
      <w:autoSpaceDN w:val="0"/>
      <w:adjustRightInd w:val="0"/>
      <w:spacing w:after="0"/>
      <w:ind w:left="270"/>
      <w:textAlignment w:val="baseline"/>
    </w:pPr>
    <w:rPr>
      <w:rFonts w:ascii="Times New Roman" w:eastAsia="Times New Roman" w:hAnsi="Times New Roman"/>
      <w:sz w:val="24"/>
      <w:szCs w:val="20"/>
      <w:lang w:eastAsia="es-ES"/>
    </w:rPr>
  </w:style>
  <w:style w:type="character" w:customStyle="1" w:styleId="longtext">
    <w:name w:val="long_text"/>
    <w:basedOn w:val="Fuentedeprrafopredeter"/>
    <w:uiPriority w:val="1"/>
    <w:rsid w:val="00E83D1E"/>
  </w:style>
  <w:style w:type="paragraph" w:customStyle="1" w:styleId="TituloTabla">
    <w:name w:val="Titulo Tabla"/>
    <w:basedOn w:val="Ttulo6"/>
    <w:uiPriority w:val="1"/>
    <w:rsid w:val="00E83D1E"/>
    <w:pPr>
      <w:keepLines w:val="0"/>
      <w:widowControl w:val="0"/>
      <w:numPr>
        <w:ilvl w:val="0"/>
        <w:numId w:val="0"/>
      </w:numPr>
      <w:tabs>
        <w:tab w:val="num" w:pos="1152"/>
      </w:tabs>
      <w:overflowPunct w:val="0"/>
      <w:autoSpaceDE w:val="0"/>
      <w:autoSpaceDN w:val="0"/>
      <w:adjustRightInd w:val="0"/>
      <w:spacing w:after="60"/>
      <w:ind w:left="1152" w:hanging="1152"/>
      <w:jc w:val="center"/>
      <w:textAlignment w:val="baseline"/>
      <w:outlineLvl w:val="9"/>
    </w:pPr>
    <w:rPr>
      <w:rFonts w:ascii="Arial" w:eastAsia="Times New Roman" w:hAnsi="Arial" w:cstheme="minorBidi"/>
      <w:i w:val="0"/>
      <w:iCs w:val="0"/>
      <w:color w:val="auto"/>
      <w:sz w:val="20"/>
      <w:szCs w:val="20"/>
      <w:u w:val="single"/>
      <w:lang w:eastAsia="es-ES"/>
    </w:rPr>
  </w:style>
  <w:style w:type="paragraph" w:customStyle="1" w:styleId="titulo3">
    <w:name w:val="titulo 3"/>
    <w:basedOn w:val="Normal"/>
    <w:rsid w:val="00E83D1E"/>
    <w:pPr>
      <w:widowControl w:val="0"/>
      <w:tabs>
        <w:tab w:val="left" w:pos="1134"/>
      </w:tabs>
      <w:suppressAutoHyphens/>
      <w:overflowPunct w:val="0"/>
      <w:autoSpaceDE w:val="0"/>
      <w:autoSpaceDN w:val="0"/>
      <w:adjustRightInd w:val="0"/>
      <w:spacing w:after="0"/>
      <w:ind w:left="283" w:hanging="283"/>
      <w:textAlignment w:val="baseline"/>
    </w:pPr>
    <w:rPr>
      <w:rFonts w:eastAsia="Times New Roman"/>
      <w:spacing w:val="-2"/>
      <w:sz w:val="24"/>
      <w:szCs w:val="20"/>
      <w:lang w:val="en-US" w:eastAsia="es-ES"/>
    </w:rPr>
  </w:style>
  <w:style w:type="paragraph" w:customStyle="1" w:styleId="RefBibliogrfica0">
    <w:name w:val="Ref.Bibliográfica"/>
    <w:basedOn w:val="Normal"/>
    <w:uiPriority w:val="1"/>
    <w:rsid w:val="00E83D1E"/>
    <w:pPr>
      <w:ind w:left="567" w:hanging="567"/>
    </w:pPr>
  </w:style>
  <w:style w:type="paragraph" w:customStyle="1" w:styleId="Vita1">
    <w:name w:val="Vita 1"/>
    <w:basedOn w:val="Normal"/>
    <w:uiPriority w:val="1"/>
    <w:rsid w:val="00E83D1E"/>
    <w:pPr>
      <w:widowControl w:val="0"/>
      <w:spacing w:before="80" w:after="80"/>
      <w:ind w:left="397" w:hanging="397"/>
    </w:pPr>
    <w:rPr>
      <w:rFonts w:ascii="Times New Roman" w:eastAsia="Times New Roman" w:hAnsi="Times New Roman" w:cs="Arial"/>
      <w:sz w:val="24"/>
      <w:szCs w:val="24"/>
      <w:lang w:eastAsia="es-ES"/>
    </w:rPr>
  </w:style>
  <w:style w:type="paragraph" w:customStyle="1" w:styleId="Vita10">
    <w:name w:val="Vi?ta 1"/>
    <w:basedOn w:val="Normal"/>
    <w:uiPriority w:val="1"/>
    <w:rsid w:val="00E83D1E"/>
    <w:pPr>
      <w:widowControl w:val="0"/>
      <w:spacing w:before="80" w:after="80"/>
      <w:ind w:left="397" w:hanging="397"/>
    </w:pPr>
    <w:rPr>
      <w:rFonts w:ascii="Times New Roman" w:eastAsia="Times New Roman" w:hAnsi="Times New Roman" w:cs="Arial"/>
      <w:sz w:val="24"/>
      <w:szCs w:val="24"/>
      <w:lang w:eastAsia="es-ES"/>
    </w:rPr>
  </w:style>
  <w:style w:type="paragraph" w:customStyle="1" w:styleId="Vita2">
    <w:name w:val="Vita2"/>
    <w:basedOn w:val="Normal"/>
    <w:uiPriority w:val="1"/>
    <w:rsid w:val="00E83D1E"/>
    <w:pPr>
      <w:tabs>
        <w:tab w:val="left" w:pos="624"/>
      </w:tabs>
      <w:spacing w:after="0"/>
      <w:ind w:left="624" w:hanging="340"/>
    </w:pPr>
    <w:rPr>
      <w:rFonts w:ascii="Times New Roman" w:eastAsia="Times New Roman" w:hAnsi="Times New Roman" w:cs="Arial"/>
      <w:sz w:val="24"/>
      <w:szCs w:val="24"/>
      <w:lang w:eastAsia="es-ES"/>
    </w:rPr>
  </w:style>
  <w:style w:type="paragraph" w:customStyle="1" w:styleId="Sangra2detindependiente10">
    <w:name w:val="Sangría 2 de t.independiente1"/>
    <w:basedOn w:val="Normal"/>
    <w:uiPriority w:val="1"/>
    <w:rsid w:val="00E83D1E"/>
    <w:pPr>
      <w:widowControl w:val="0"/>
      <w:tabs>
        <w:tab w:val="left" w:pos="360"/>
        <w:tab w:val="left" w:pos="1134"/>
      </w:tabs>
      <w:overflowPunct w:val="0"/>
      <w:autoSpaceDE w:val="0"/>
      <w:autoSpaceDN w:val="0"/>
      <w:adjustRightInd w:val="0"/>
      <w:spacing w:after="0"/>
      <w:ind w:left="360" w:hanging="360"/>
      <w:textAlignment w:val="baseline"/>
    </w:pPr>
    <w:rPr>
      <w:rFonts w:ascii="Times New Roman" w:eastAsia="Times New Roman" w:hAnsi="Times New Roman"/>
      <w:sz w:val="24"/>
      <w:szCs w:val="20"/>
      <w:lang w:eastAsia="es-ES"/>
    </w:rPr>
  </w:style>
  <w:style w:type="paragraph" w:customStyle="1" w:styleId="Sangra3detindependiente10">
    <w:name w:val="Sangría 3 de t.independiente1"/>
    <w:basedOn w:val="Normal"/>
    <w:uiPriority w:val="1"/>
    <w:rsid w:val="00E83D1E"/>
    <w:pPr>
      <w:tabs>
        <w:tab w:val="left" w:pos="1134"/>
      </w:tabs>
      <w:overflowPunct w:val="0"/>
      <w:autoSpaceDE w:val="0"/>
      <w:autoSpaceDN w:val="0"/>
      <w:adjustRightInd w:val="0"/>
      <w:spacing w:after="0"/>
      <w:ind w:left="567" w:hanging="283"/>
      <w:textAlignment w:val="baseline"/>
    </w:pPr>
    <w:rPr>
      <w:rFonts w:ascii="Times New Roman" w:eastAsia="Times New Roman" w:hAnsi="Times New Roman"/>
      <w:sz w:val="24"/>
      <w:szCs w:val="20"/>
      <w:lang w:val="es-AR" w:eastAsia="es-ES"/>
    </w:rPr>
  </w:style>
  <w:style w:type="paragraph" w:customStyle="1" w:styleId="Ttulo21">
    <w:name w:val="Título 21"/>
    <w:basedOn w:val="Normal"/>
    <w:next w:val="Normal"/>
    <w:rsid w:val="00E83D1E"/>
    <w:pPr>
      <w:keepNext/>
      <w:widowControl w:val="0"/>
      <w:tabs>
        <w:tab w:val="left" w:pos="720"/>
        <w:tab w:val="left" w:pos="1134"/>
        <w:tab w:val="left" w:pos="3240"/>
      </w:tabs>
      <w:overflowPunct w:val="0"/>
      <w:autoSpaceDE w:val="0"/>
      <w:autoSpaceDN w:val="0"/>
      <w:adjustRightInd w:val="0"/>
      <w:spacing w:before="60" w:after="60"/>
      <w:textAlignment w:val="baseline"/>
    </w:pPr>
    <w:rPr>
      <w:rFonts w:ascii="Times New Roman" w:eastAsia="Times New Roman" w:hAnsi="Times New Roman"/>
      <w:b/>
      <w:sz w:val="24"/>
      <w:szCs w:val="20"/>
      <w:lang w:eastAsia="es-ES"/>
    </w:rPr>
  </w:style>
  <w:style w:type="character" w:customStyle="1" w:styleId="Ttulo1Car1">
    <w:name w:val="Título 1 Car1"/>
    <w:aliases w:val="Título 1 Car Car,Título 1 Car1 Car Car,Título 1 Car Car Car Car"/>
    <w:rsid w:val="00E83D1E"/>
    <w:rPr>
      <w:rFonts w:ascii="Arial" w:hAnsi="Arial"/>
      <w:b/>
      <w:bCs/>
      <w:lang w:val="es-ES_tradnl" w:eastAsia="es-ES" w:bidi="ar-SA"/>
    </w:rPr>
  </w:style>
  <w:style w:type="paragraph" w:customStyle="1" w:styleId="EstiloTtulo311pto">
    <w:name w:val="Estilo Título 3 + 11 pto"/>
    <w:basedOn w:val="Ttulo3"/>
    <w:uiPriority w:val="2"/>
    <w:rsid w:val="00E83D1E"/>
    <w:pPr>
      <w:keepLines w:val="0"/>
      <w:widowControl w:val="0"/>
      <w:numPr>
        <w:ilvl w:val="0"/>
        <w:numId w:val="0"/>
      </w:numPr>
      <w:tabs>
        <w:tab w:val="num" w:pos="851"/>
      </w:tabs>
      <w:spacing w:line="360" w:lineRule="auto"/>
      <w:ind w:left="851" w:hanging="851"/>
    </w:pPr>
    <w:rPr>
      <w:rFonts w:eastAsia="Times New Roman" w:cstheme="minorBidi"/>
      <w:lang w:eastAsia="es-ES"/>
    </w:rPr>
  </w:style>
  <w:style w:type="paragraph" w:customStyle="1" w:styleId="EstiloVerdana9ptJustificado">
    <w:name w:val="Estilo Verdana 9 pt Justificado"/>
    <w:basedOn w:val="Normal"/>
    <w:uiPriority w:val="99"/>
    <w:rsid w:val="00E83D1E"/>
    <w:pPr>
      <w:widowControl w:val="0"/>
      <w:autoSpaceDE w:val="0"/>
      <w:autoSpaceDN w:val="0"/>
      <w:adjustRightInd w:val="0"/>
    </w:pPr>
    <w:rPr>
      <w:rFonts w:ascii="Verdana" w:hAnsi="Verdana"/>
      <w:sz w:val="18"/>
      <w:szCs w:val="18"/>
      <w:lang w:eastAsia="es-ES"/>
    </w:rPr>
  </w:style>
  <w:style w:type="table" w:customStyle="1" w:styleId="Tablaconcuadrcula30">
    <w:name w:val="Tabla con cuadrícula3"/>
    <w:basedOn w:val="Tablanormal"/>
    <w:next w:val="Tablaconcuadrcula"/>
    <w:uiPriority w:val="59"/>
    <w:rsid w:val="00E83D1E"/>
    <w:rPr>
      <w:rFonts w:asciiTheme="minorHAnsi" w:eastAsiaTheme="minorHAnsi" w:hAnsiTheme="minorHAnsi" w:cstheme="minorBidi"/>
      <w:sz w:val="22"/>
      <w:szCs w:val="22"/>
      <w:lang w:val="es-BO"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dice2">
    <w:name w:val="index 2"/>
    <w:basedOn w:val="Normal"/>
    <w:next w:val="Normal"/>
    <w:autoRedefine/>
    <w:uiPriority w:val="1"/>
    <w:rsid w:val="00E83D1E"/>
    <w:pPr>
      <w:spacing w:after="0" w:line="240" w:lineRule="auto"/>
      <w:ind w:left="440" w:hanging="220"/>
    </w:pPr>
    <w:rPr>
      <w:rFonts w:eastAsia="Calibri" w:cs="Arial"/>
    </w:rPr>
  </w:style>
  <w:style w:type="paragraph" w:styleId="ndice3">
    <w:name w:val="index 3"/>
    <w:basedOn w:val="Normal"/>
    <w:next w:val="Normal"/>
    <w:autoRedefine/>
    <w:uiPriority w:val="1"/>
    <w:rsid w:val="00E83D1E"/>
    <w:pPr>
      <w:spacing w:before="120" w:after="120" w:line="240" w:lineRule="auto"/>
      <w:ind w:left="660" w:hanging="220"/>
    </w:pPr>
    <w:rPr>
      <w:rFonts w:eastAsia="Calibri" w:cs="Arial"/>
    </w:rPr>
  </w:style>
  <w:style w:type="paragraph" w:styleId="ndice4">
    <w:name w:val="index 4"/>
    <w:basedOn w:val="Normal"/>
    <w:next w:val="Normal"/>
    <w:autoRedefine/>
    <w:uiPriority w:val="1"/>
    <w:rsid w:val="00E83D1E"/>
    <w:pPr>
      <w:spacing w:before="120" w:after="120" w:line="240" w:lineRule="auto"/>
      <w:ind w:left="880" w:hanging="220"/>
    </w:pPr>
    <w:rPr>
      <w:rFonts w:eastAsia="Calibri" w:cs="Arial"/>
    </w:rPr>
  </w:style>
  <w:style w:type="paragraph" w:styleId="ndice5">
    <w:name w:val="index 5"/>
    <w:basedOn w:val="Normal"/>
    <w:next w:val="Normal"/>
    <w:uiPriority w:val="1"/>
    <w:rsid w:val="00E83D1E"/>
    <w:pPr>
      <w:tabs>
        <w:tab w:val="right" w:pos="4060"/>
      </w:tabs>
      <w:overflowPunct w:val="0"/>
      <w:autoSpaceDE w:val="0"/>
      <w:autoSpaceDN w:val="0"/>
      <w:adjustRightInd w:val="0"/>
      <w:spacing w:after="0"/>
      <w:ind w:left="1200" w:hanging="240"/>
      <w:textAlignment w:val="baseline"/>
    </w:pPr>
    <w:rPr>
      <w:rFonts w:ascii="Times New Roman" w:eastAsia="Times New Roman" w:hAnsi="Times New Roman"/>
      <w:sz w:val="18"/>
      <w:szCs w:val="20"/>
      <w:lang w:eastAsia="es-ES"/>
    </w:rPr>
  </w:style>
  <w:style w:type="paragraph" w:styleId="ndice6">
    <w:name w:val="index 6"/>
    <w:basedOn w:val="Normal"/>
    <w:next w:val="Normal"/>
    <w:uiPriority w:val="1"/>
    <w:rsid w:val="00E83D1E"/>
    <w:pPr>
      <w:tabs>
        <w:tab w:val="right" w:pos="4060"/>
      </w:tabs>
      <w:overflowPunct w:val="0"/>
      <w:autoSpaceDE w:val="0"/>
      <w:autoSpaceDN w:val="0"/>
      <w:adjustRightInd w:val="0"/>
      <w:spacing w:after="0"/>
      <w:ind w:left="1440" w:hanging="240"/>
      <w:textAlignment w:val="baseline"/>
    </w:pPr>
    <w:rPr>
      <w:rFonts w:ascii="Times New Roman" w:eastAsia="Times New Roman" w:hAnsi="Times New Roman"/>
      <w:sz w:val="18"/>
      <w:szCs w:val="20"/>
      <w:lang w:eastAsia="es-ES"/>
    </w:rPr>
  </w:style>
  <w:style w:type="paragraph" w:styleId="ndice7">
    <w:name w:val="index 7"/>
    <w:basedOn w:val="Normal"/>
    <w:next w:val="Normal"/>
    <w:uiPriority w:val="1"/>
    <w:rsid w:val="00E83D1E"/>
    <w:pPr>
      <w:tabs>
        <w:tab w:val="right" w:pos="4060"/>
      </w:tabs>
      <w:overflowPunct w:val="0"/>
      <w:autoSpaceDE w:val="0"/>
      <w:autoSpaceDN w:val="0"/>
      <w:adjustRightInd w:val="0"/>
      <w:spacing w:after="0"/>
      <w:ind w:left="1680" w:hanging="240"/>
      <w:textAlignment w:val="baseline"/>
    </w:pPr>
    <w:rPr>
      <w:rFonts w:ascii="Times New Roman" w:eastAsia="Times New Roman" w:hAnsi="Times New Roman"/>
      <w:sz w:val="18"/>
      <w:szCs w:val="20"/>
      <w:lang w:eastAsia="es-ES"/>
    </w:rPr>
  </w:style>
  <w:style w:type="paragraph" w:styleId="ndice8">
    <w:name w:val="index 8"/>
    <w:basedOn w:val="Normal"/>
    <w:next w:val="Normal"/>
    <w:uiPriority w:val="1"/>
    <w:rsid w:val="00E83D1E"/>
    <w:pPr>
      <w:tabs>
        <w:tab w:val="right" w:pos="4060"/>
      </w:tabs>
      <w:overflowPunct w:val="0"/>
      <w:autoSpaceDE w:val="0"/>
      <w:autoSpaceDN w:val="0"/>
      <w:adjustRightInd w:val="0"/>
      <w:spacing w:after="0"/>
      <w:ind w:left="1920" w:hanging="240"/>
      <w:textAlignment w:val="baseline"/>
    </w:pPr>
    <w:rPr>
      <w:rFonts w:ascii="Times New Roman" w:eastAsia="Times New Roman" w:hAnsi="Times New Roman"/>
      <w:sz w:val="18"/>
      <w:szCs w:val="20"/>
      <w:lang w:eastAsia="es-ES"/>
    </w:rPr>
  </w:style>
  <w:style w:type="paragraph" w:styleId="ndice9">
    <w:name w:val="index 9"/>
    <w:basedOn w:val="Normal"/>
    <w:next w:val="Normal"/>
    <w:uiPriority w:val="1"/>
    <w:rsid w:val="00E83D1E"/>
    <w:pPr>
      <w:tabs>
        <w:tab w:val="right" w:pos="4060"/>
      </w:tabs>
      <w:overflowPunct w:val="0"/>
      <w:autoSpaceDE w:val="0"/>
      <w:autoSpaceDN w:val="0"/>
      <w:adjustRightInd w:val="0"/>
      <w:spacing w:after="0"/>
      <w:ind w:left="2160" w:hanging="240"/>
      <w:textAlignment w:val="baseline"/>
    </w:pPr>
    <w:rPr>
      <w:rFonts w:ascii="Times New Roman" w:eastAsia="Times New Roman" w:hAnsi="Times New Roman"/>
      <w:sz w:val="18"/>
      <w:szCs w:val="20"/>
      <w:lang w:eastAsia="es-ES"/>
    </w:rPr>
  </w:style>
  <w:style w:type="table" w:styleId="Listaclara">
    <w:name w:val="Light List"/>
    <w:basedOn w:val="Tablanormal"/>
    <w:uiPriority w:val="61"/>
    <w:rsid w:val="00E83D1E"/>
    <w:rPr>
      <w:rFonts w:asciiTheme="minorHAnsi" w:eastAsiaTheme="minorHAnsi" w:hAnsiTheme="minorHAnsi" w:cstheme="minorBidi"/>
      <w:sz w:val="22"/>
      <w:szCs w:val="22"/>
      <w:lang w:val="es-BO"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styleId="Referenciaintensa">
    <w:name w:val="Intense Reference"/>
    <w:uiPriority w:val="33"/>
    <w:qFormat/>
    <w:rsid w:val="00E83D1E"/>
    <w:rPr>
      <w:b/>
      <w:bCs/>
      <w:smallCaps/>
      <w:color w:val="C0504D"/>
      <w:spacing w:val="5"/>
      <w:u w:val="single"/>
    </w:rPr>
  </w:style>
  <w:style w:type="paragraph" w:customStyle="1" w:styleId="NormalVieta">
    <w:name w:val="Normal Viñeta"/>
    <w:basedOn w:val="Vieta1"/>
    <w:rsid w:val="00E83D1E"/>
    <w:pPr>
      <w:numPr>
        <w:numId w:val="0"/>
      </w:numPr>
      <w:ind w:left="1247"/>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s-ES" w:eastAsia="es-E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index 1" w:uiPriority="1"/>
    <w:lsdException w:name="index 2" w:uiPriority="1"/>
    <w:lsdException w:name="index 3" w:uiPriority="1"/>
    <w:lsdException w:name="index 4" w:uiPriority="1"/>
    <w:lsdException w:name="index 5" w:uiPriority="1"/>
    <w:lsdException w:name="index 6" w:uiPriority="1"/>
    <w:lsdException w:name="index 7" w:uiPriority="1"/>
    <w:lsdException w:name="index 8" w:uiPriority="1"/>
    <w:lsdException w:name="index 9" w:uiPriority="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1"/>
    <w:lsdException w:name="annotation text" w:uiPriority="1"/>
    <w:lsdException w:name="header" w:uiPriority="99"/>
    <w:lsdException w:name="footer" w:uiPriority="99"/>
    <w:lsdException w:name="index heading" w:uiPriority="1"/>
    <w:lsdException w:name="caption" w:qFormat="1"/>
    <w:lsdException w:name="table of figures" w:uiPriority="1"/>
    <w:lsdException w:name="footnote reference" w:uiPriority="1"/>
    <w:lsdException w:name="annotation reference" w:uiPriority="1"/>
    <w:lsdException w:name="page number" w:uiPriority="1"/>
    <w:lsdException w:name="endnote reference" w:uiPriority="1"/>
    <w:lsdException w:name="endnote text" w:uiPriority="1"/>
    <w:lsdException w:name="List" w:uiPriority="1"/>
    <w:lsdException w:name="List Bullet" w:uiPriority="1"/>
    <w:lsdException w:name="List Number" w:uiPriority="99"/>
    <w:lsdException w:name="List 2" w:uiPriority="1"/>
    <w:lsdException w:name="List Bullet 2" w:uiPriority="1"/>
    <w:lsdException w:name="List Bullet 3" w:uiPriority="1"/>
    <w:lsdException w:name="List Bullet 5" w:uiPriority="1"/>
    <w:lsdException w:name="Title" w:qFormat="1"/>
    <w:lsdException w:name="Default Paragraph Font" w:uiPriority="1"/>
    <w:lsdException w:name="Body Text" w:uiPriority="1"/>
    <w:lsdException w:name="Body Text Indent" w:uiPriority="1"/>
    <w:lsdException w:name="Subtitle" w:uiPriority="1" w:qFormat="1"/>
    <w:lsdException w:name="Body Text 2" w:uiPriority="1"/>
    <w:lsdException w:name="Body Text 3" w:uiPriority="1"/>
    <w:lsdException w:name="Body Text Indent 2" w:uiPriority="1"/>
    <w:lsdException w:name="Body Text Indent 3" w:uiPriority="1"/>
    <w:lsdException w:name="Block Text" w:uiPriority="1"/>
    <w:lsdException w:name="Hyperlink" w:uiPriority="99"/>
    <w:lsdException w:name="Strong" w:uiPriority="1" w:qFormat="1"/>
    <w:lsdException w:name="Document Map" w:uiPriority="1"/>
    <w:lsdException w:name="Plain Text" w:uiPriority="1"/>
    <w:lsdException w:name="Normal (Web)" w:uiPriority="1"/>
    <w:lsdException w:name="HTML Preformatted" w:uiPriority="1"/>
    <w:lsdException w:name="annotation subject" w:uiPriority="2"/>
    <w:lsdException w:name="No List" w:uiPriority="99"/>
    <w:lsdException w:name="Table Professional" w:uiPriority="99"/>
    <w:lsdException w:name="Balloon Text" w:uiPriority="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5"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3" w:qFormat="1"/>
    <w:lsdException w:name="Book Title" w:uiPriority="34" w:qFormat="1"/>
    <w:lsdException w:name="Bibliography" w:semiHidden="1" w:uiPriority="37" w:unhideWhenUsed="1"/>
    <w:lsdException w:name="TOC Heading" w:semiHidden="1" w:uiPriority="40" w:unhideWhenUsed="1" w:qFormat="1"/>
  </w:latentStyles>
  <w:style w:type="paragraph" w:default="1" w:styleId="Normal">
    <w:name w:val="Normal"/>
    <w:qFormat/>
    <w:rsid w:val="00243EEC"/>
    <w:pPr>
      <w:spacing w:after="200" w:line="276" w:lineRule="auto"/>
    </w:pPr>
    <w:rPr>
      <w:rFonts w:asciiTheme="minorHAnsi" w:eastAsiaTheme="minorHAnsi" w:hAnsiTheme="minorHAnsi" w:cstheme="minorBidi"/>
      <w:sz w:val="22"/>
      <w:szCs w:val="22"/>
      <w:lang w:eastAsia="en-US"/>
    </w:rPr>
  </w:style>
  <w:style w:type="paragraph" w:styleId="Ttulo1">
    <w:name w:val="heading 1"/>
    <w:aliases w:val="Título 1-capítulo,N,Cent,ING-PORCE III (T1),ING-PORCE III (T1)1,ING-PORCE III (T1)2,ING-PORCE III (T1)11,ING-PORCE III (T1)3,ING-PORCE III (T1)12,ING-PORCE III (T1)4,ING-PORCE III (T1)5,ING-PORCE III (T1)6,ING-PORCE III (T1)7,Nombre Proyecto"/>
    <w:basedOn w:val="Normal"/>
    <w:next w:val="Normal"/>
    <w:link w:val="Ttulo1Car"/>
    <w:qFormat/>
    <w:rsid w:val="00C750B0"/>
    <w:pPr>
      <w:keepNext/>
      <w:keepLines/>
      <w:numPr>
        <w:numId w:val="26"/>
      </w:numPr>
      <w:tabs>
        <w:tab w:val="left" w:pos="851"/>
      </w:tabs>
      <w:spacing w:before="240" w:after="240"/>
      <w:ind w:left="851" w:hanging="851"/>
      <w:outlineLvl w:val="0"/>
    </w:pPr>
    <w:rPr>
      <w:rFonts w:eastAsiaTheme="majorEastAsia" w:cstheme="majorBidi"/>
      <w:b/>
      <w:bCs/>
      <w:szCs w:val="28"/>
    </w:rPr>
  </w:style>
  <w:style w:type="paragraph" w:styleId="Ttulo2">
    <w:name w:val="heading 2"/>
    <w:aliases w:val="Título 2-nivel 2,Neg,Titre secondaire (2),H2,Title Header2,Especificaciones Técnicas,Heading 2 Char1,(StyleTemplate2) Char,Heading 2 Char Char,body Char,h2 Char,H2 Char,Section Char,h2.H2 Char,1.1 Char,UNDERRUBRIK 1-2 Char,H-2 Char,test Char"/>
    <w:basedOn w:val="Normal"/>
    <w:next w:val="Normal"/>
    <w:link w:val="Ttulo2Car"/>
    <w:unhideWhenUsed/>
    <w:qFormat/>
    <w:rsid w:val="00C750B0"/>
    <w:pPr>
      <w:keepNext/>
      <w:keepLines/>
      <w:numPr>
        <w:ilvl w:val="1"/>
        <w:numId w:val="26"/>
      </w:numPr>
      <w:tabs>
        <w:tab w:val="left" w:pos="851"/>
      </w:tabs>
      <w:spacing w:after="240"/>
      <w:ind w:left="851" w:hanging="851"/>
      <w:outlineLvl w:val="1"/>
    </w:pPr>
    <w:rPr>
      <w:rFonts w:ascii="Arial Negrita" w:eastAsiaTheme="majorEastAsia" w:hAnsi="Arial Negrita" w:cstheme="majorBidi"/>
      <w:b/>
      <w:bCs/>
      <w:szCs w:val="26"/>
    </w:rPr>
  </w:style>
  <w:style w:type="paragraph" w:styleId="Ttulo3">
    <w:name w:val="heading 3"/>
    <w:aliases w:val="Título 3- nivel 3,Sub,Sub1,Sub2,Sub11,Edgar 3,Heading 3 Char1,bullet,b,2,H3,1st sub-clause,Level 1 - 1,H31,h3,(a),Heading 31"/>
    <w:basedOn w:val="Normal"/>
    <w:next w:val="Normal"/>
    <w:link w:val="Ttulo3Car"/>
    <w:autoRedefine/>
    <w:unhideWhenUsed/>
    <w:qFormat/>
    <w:rsid w:val="0061348F"/>
    <w:pPr>
      <w:keepNext/>
      <w:keepLines/>
      <w:numPr>
        <w:ilvl w:val="2"/>
        <w:numId w:val="26"/>
      </w:numPr>
      <w:tabs>
        <w:tab w:val="left" w:pos="851"/>
      </w:tabs>
      <w:spacing w:after="240"/>
      <w:ind w:left="851" w:hanging="851"/>
      <w:outlineLvl w:val="2"/>
    </w:pPr>
    <w:rPr>
      <w:rFonts w:eastAsiaTheme="majorEastAsia" w:cs="Arial"/>
      <w:b/>
      <w:bCs/>
    </w:rPr>
  </w:style>
  <w:style w:type="paragraph" w:styleId="Ttulo4">
    <w:name w:val="heading 4"/>
    <w:aliases w:val="Título 4-nivel 4,Título 4-nivel 4 Car,oscar4,Heading 4 Char,l4,HEADING 4,Level 3,h4,heading4"/>
    <w:basedOn w:val="Normal"/>
    <w:next w:val="Normal"/>
    <w:link w:val="Ttulo4Car"/>
    <w:autoRedefine/>
    <w:unhideWhenUsed/>
    <w:qFormat/>
    <w:rsid w:val="00951358"/>
    <w:pPr>
      <w:keepNext/>
      <w:keepLines/>
      <w:numPr>
        <w:ilvl w:val="3"/>
        <w:numId w:val="26"/>
      </w:numPr>
      <w:tabs>
        <w:tab w:val="left" w:pos="851"/>
      </w:tabs>
      <w:spacing w:before="120"/>
      <w:ind w:left="851" w:hanging="851"/>
      <w:outlineLvl w:val="3"/>
    </w:pPr>
    <w:rPr>
      <w:rFonts w:eastAsiaTheme="majorEastAsia" w:cstheme="majorBidi"/>
      <w:bCs/>
      <w:iCs/>
      <w:u w:val="single"/>
    </w:rPr>
  </w:style>
  <w:style w:type="paragraph" w:styleId="Ttulo5">
    <w:name w:val="heading 5"/>
    <w:basedOn w:val="Normal"/>
    <w:next w:val="Normal"/>
    <w:link w:val="Ttulo5Car"/>
    <w:unhideWhenUsed/>
    <w:rsid w:val="00E83D1E"/>
    <w:pPr>
      <w:keepNext/>
      <w:keepLines/>
      <w:numPr>
        <w:ilvl w:val="4"/>
        <w:numId w:val="26"/>
      </w:numPr>
      <w:tabs>
        <w:tab w:val="left" w:pos="851"/>
      </w:tabs>
      <w:spacing w:before="120"/>
      <w:outlineLvl w:val="4"/>
    </w:pPr>
    <w:rPr>
      <w:rFonts w:eastAsiaTheme="majorEastAsia" w:cstheme="majorBidi"/>
      <w:b/>
    </w:rPr>
  </w:style>
  <w:style w:type="paragraph" w:styleId="Ttulo6">
    <w:name w:val="heading 6"/>
    <w:aliases w:val="Bullet (Single Lines)"/>
    <w:basedOn w:val="Normal"/>
    <w:next w:val="Normal"/>
    <w:link w:val="Ttulo6Car"/>
    <w:unhideWhenUsed/>
    <w:rsid w:val="00E83D1E"/>
    <w:pPr>
      <w:keepNext/>
      <w:keepLines/>
      <w:numPr>
        <w:ilvl w:val="5"/>
        <w:numId w:val="26"/>
      </w:numPr>
      <w:spacing w:after="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ar"/>
    <w:unhideWhenUsed/>
    <w:rsid w:val="00E83D1E"/>
    <w:pPr>
      <w:keepNext/>
      <w:keepLines/>
      <w:numPr>
        <w:ilvl w:val="6"/>
        <w:numId w:val="26"/>
      </w:numPr>
      <w:spacing w:after="0"/>
      <w:outlineLvl w:val="6"/>
    </w:pPr>
    <w:rPr>
      <w:rFonts w:asciiTheme="majorHAnsi" w:eastAsiaTheme="majorEastAsia" w:hAnsiTheme="majorHAnsi" w:cstheme="majorBidi"/>
      <w:i/>
      <w:iCs/>
      <w:color w:val="404040" w:themeColor="text1" w:themeTint="BF"/>
    </w:rPr>
  </w:style>
  <w:style w:type="paragraph" w:styleId="Ttulo8">
    <w:name w:val="heading 8"/>
    <w:basedOn w:val="Normal"/>
    <w:next w:val="Normal"/>
    <w:link w:val="Ttulo8Car"/>
    <w:unhideWhenUsed/>
    <w:rsid w:val="00E83D1E"/>
    <w:pPr>
      <w:keepNext/>
      <w:keepLines/>
      <w:numPr>
        <w:ilvl w:val="7"/>
        <w:numId w:val="26"/>
      </w:numPr>
      <w:spacing w:after="0"/>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ar"/>
    <w:unhideWhenUsed/>
    <w:rsid w:val="00E83D1E"/>
    <w:pPr>
      <w:keepNext/>
      <w:keepLines/>
      <w:numPr>
        <w:ilvl w:val="8"/>
        <w:numId w:val="26"/>
      </w:numPr>
      <w:spacing w:after="0"/>
      <w:outlineLvl w:val="8"/>
    </w:pPr>
    <w:rPr>
      <w:rFonts w:asciiTheme="majorHAnsi" w:eastAsiaTheme="majorEastAsia" w:hAnsiTheme="majorHAnsi" w:cstheme="majorBidi"/>
      <w:i/>
      <w:iCs/>
      <w:color w:val="404040" w:themeColor="text1" w:themeTint="BF"/>
      <w:sz w:val="20"/>
      <w:szCs w:val="20"/>
    </w:rPr>
  </w:style>
  <w:style w:type="character" w:default="1" w:styleId="Fuentedeprrafopredeter">
    <w:name w:val="Default Paragraph Font"/>
    <w:uiPriority w:val="1"/>
    <w:unhideWhenUsed/>
    <w:rsid w:val="00243EEC"/>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rsid w:val="00243EEC"/>
  </w:style>
  <w:style w:type="paragraph" w:styleId="Piedepgina">
    <w:name w:val="footer"/>
    <w:basedOn w:val="Normal"/>
    <w:link w:val="PiedepginaCar"/>
    <w:uiPriority w:val="99"/>
    <w:unhideWhenUsed/>
    <w:rsid w:val="00E83D1E"/>
    <w:pPr>
      <w:tabs>
        <w:tab w:val="center" w:pos="4419"/>
        <w:tab w:val="right" w:pos="8838"/>
      </w:tabs>
      <w:spacing w:after="0" w:line="240" w:lineRule="auto"/>
    </w:pPr>
  </w:style>
  <w:style w:type="character" w:styleId="Nmerodepgina">
    <w:name w:val="page number"/>
    <w:basedOn w:val="Fuentedeprrafopredeter"/>
    <w:uiPriority w:val="1"/>
    <w:rsid w:val="00E83D1E"/>
  </w:style>
  <w:style w:type="paragraph" w:styleId="Encabezado">
    <w:name w:val="header"/>
    <w:aliases w:val="Encabezado1,encabezado"/>
    <w:basedOn w:val="Normal"/>
    <w:link w:val="EncabezadoCar"/>
    <w:uiPriority w:val="99"/>
    <w:rsid w:val="00FB26F2"/>
    <w:pPr>
      <w:tabs>
        <w:tab w:val="center" w:pos="4253"/>
        <w:tab w:val="right" w:pos="8505"/>
      </w:tabs>
      <w:jc w:val="center"/>
    </w:pPr>
    <w:rPr>
      <w:b/>
      <w:sz w:val="20"/>
    </w:rPr>
  </w:style>
  <w:style w:type="character" w:styleId="Refdenotaalpie">
    <w:name w:val="footnote reference"/>
    <w:aliases w:val="Appel note de bas de p"/>
    <w:basedOn w:val="Fuentedeprrafopredeter"/>
    <w:uiPriority w:val="1"/>
    <w:unhideWhenUsed/>
    <w:rsid w:val="00E83D1E"/>
    <w:rPr>
      <w:vertAlign w:val="superscript"/>
    </w:rPr>
  </w:style>
  <w:style w:type="paragraph" w:styleId="Textonotapie">
    <w:name w:val="footnote text"/>
    <w:aliases w:val=" Car, Car1, Car2, Car3, Car4, Car5,Car1,Car11,Car2,Car3,Car4,Car5,Car,Texto nota pie1 Car,Texto nota pie1,Car111,Char,Char1,Txt nota pie fig fot,Texto nota pie Car1,Texto nota pie Car Car,Texto nota pie Car1 Car Car"/>
    <w:basedOn w:val="Normal"/>
    <w:link w:val="TextonotapieCar"/>
    <w:uiPriority w:val="1"/>
    <w:rsid w:val="00E83D1E"/>
    <w:pPr>
      <w:spacing w:after="0"/>
    </w:pPr>
    <w:rPr>
      <w:rFonts w:ascii="Times New Roman" w:eastAsia="Times New Roman" w:hAnsi="Times New Roman" w:cs="Times New Roman"/>
      <w:sz w:val="20"/>
      <w:szCs w:val="20"/>
      <w:lang w:val="en-US"/>
    </w:rPr>
  </w:style>
  <w:style w:type="paragraph" w:styleId="Ttulo">
    <w:name w:val="Title"/>
    <w:basedOn w:val="Normal"/>
    <w:next w:val="Normal"/>
    <w:link w:val="TtuloCar"/>
    <w:qFormat/>
    <w:rsid w:val="002E3AD3"/>
    <w:pPr>
      <w:spacing w:after="300" w:line="240" w:lineRule="auto"/>
      <w:contextualSpacing/>
    </w:pPr>
    <w:rPr>
      <w:rFonts w:eastAsiaTheme="majorEastAsia" w:cstheme="majorBidi"/>
      <w:b/>
      <w:caps/>
      <w:spacing w:val="5"/>
      <w:kern w:val="28"/>
      <w:sz w:val="28"/>
      <w:szCs w:val="52"/>
    </w:rPr>
  </w:style>
  <w:style w:type="paragraph" w:styleId="Subttulo">
    <w:name w:val="Subtitle"/>
    <w:basedOn w:val="Normal"/>
    <w:next w:val="Normal"/>
    <w:link w:val="SubttuloCar"/>
    <w:autoRedefine/>
    <w:uiPriority w:val="1"/>
    <w:qFormat/>
    <w:rsid w:val="00E83D1E"/>
    <w:pPr>
      <w:spacing w:before="240" w:after="0"/>
      <w:ind w:firstLine="1701"/>
    </w:pPr>
    <w:rPr>
      <w:rFonts w:asciiTheme="majorHAnsi" w:eastAsiaTheme="majorEastAsia" w:hAnsiTheme="majorHAnsi" w:cstheme="majorBidi"/>
      <w:b/>
      <w:iCs/>
      <w:spacing w:val="15"/>
      <w:sz w:val="24"/>
      <w:szCs w:val="24"/>
      <w:u w:val="single"/>
    </w:rPr>
  </w:style>
  <w:style w:type="character" w:styleId="Refdecomentario">
    <w:name w:val="annotation reference"/>
    <w:basedOn w:val="Fuentedeprrafopredeter"/>
    <w:uiPriority w:val="1"/>
    <w:unhideWhenUsed/>
    <w:rsid w:val="00E83D1E"/>
    <w:rPr>
      <w:sz w:val="16"/>
      <w:szCs w:val="16"/>
    </w:rPr>
  </w:style>
  <w:style w:type="paragraph" w:styleId="Textocomentario">
    <w:name w:val="annotation text"/>
    <w:basedOn w:val="Normal"/>
    <w:link w:val="TextocomentarioCar"/>
    <w:uiPriority w:val="1"/>
    <w:unhideWhenUsed/>
    <w:rsid w:val="00E83D1E"/>
    <w:pPr>
      <w:spacing w:line="240" w:lineRule="auto"/>
    </w:pPr>
    <w:rPr>
      <w:sz w:val="20"/>
      <w:szCs w:val="20"/>
    </w:rPr>
  </w:style>
  <w:style w:type="paragraph" w:styleId="TDC2">
    <w:name w:val="toc 2"/>
    <w:basedOn w:val="Normal"/>
    <w:next w:val="Normal"/>
    <w:autoRedefine/>
    <w:uiPriority w:val="39"/>
    <w:unhideWhenUsed/>
    <w:qFormat/>
    <w:rsid w:val="003E07AD"/>
    <w:pPr>
      <w:tabs>
        <w:tab w:val="left" w:pos="851"/>
        <w:tab w:val="right" w:leader="dot" w:pos="9185"/>
      </w:tabs>
      <w:spacing w:before="120" w:after="120" w:line="240" w:lineRule="auto"/>
      <w:ind w:hanging="851"/>
    </w:pPr>
  </w:style>
  <w:style w:type="paragraph" w:styleId="TDC1">
    <w:name w:val="toc 1"/>
    <w:basedOn w:val="Normal"/>
    <w:next w:val="Normal"/>
    <w:autoRedefine/>
    <w:uiPriority w:val="39"/>
    <w:unhideWhenUsed/>
    <w:qFormat/>
    <w:rsid w:val="00CC21FE"/>
    <w:pPr>
      <w:tabs>
        <w:tab w:val="left" w:pos="851"/>
        <w:tab w:val="right" w:leader="dot" w:pos="9185"/>
      </w:tabs>
      <w:spacing w:before="120" w:after="120" w:line="240" w:lineRule="auto"/>
    </w:pPr>
  </w:style>
  <w:style w:type="paragraph" w:styleId="TDC3">
    <w:name w:val="toc 3"/>
    <w:basedOn w:val="Normal"/>
    <w:next w:val="Normal"/>
    <w:autoRedefine/>
    <w:uiPriority w:val="39"/>
    <w:unhideWhenUsed/>
    <w:qFormat/>
    <w:rsid w:val="00CC21FE"/>
    <w:pPr>
      <w:tabs>
        <w:tab w:val="left" w:pos="851"/>
        <w:tab w:val="right" w:leader="dot" w:pos="9185"/>
      </w:tabs>
      <w:spacing w:before="120" w:after="120" w:line="240" w:lineRule="auto"/>
      <w:ind w:hanging="851"/>
    </w:pPr>
  </w:style>
  <w:style w:type="paragraph" w:styleId="TDC4">
    <w:name w:val="toc 4"/>
    <w:basedOn w:val="Normal"/>
    <w:next w:val="Normal"/>
    <w:autoRedefine/>
    <w:uiPriority w:val="39"/>
    <w:unhideWhenUsed/>
    <w:rsid w:val="00E83D1E"/>
    <w:pPr>
      <w:spacing w:after="100"/>
      <w:ind w:left="660"/>
    </w:pPr>
  </w:style>
  <w:style w:type="paragraph" w:styleId="TDC5">
    <w:name w:val="toc 5"/>
    <w:basedOn w:val="Normal"/>
    <w:next w:val="Normal"/>
    <w:autoRedefine/>
    <w:uiPriority w:val="39"/>
    <w:unhideWhenUsed/>
    <w:rsid w:val="00E83D1E"/>
    <w:pPr>
      <w:spacing w:after="100"/>
      <w:ind w:left="880"/>
    </w:pPr>
  </w:style>
  <w:style w:type="paragraph" w:styleId="TDC6">
    <w:name w:val="toc 6"/>
    <w:basedOn w:val="Normal"/>
    <w:next w:val="Normal"/>
    <w:autoRedefine/>
    <w:uiPriority w:val="39"/>
    <w:unhideWhenUsed/>
    <w:rsid w:val="00E83D1E"/>
    <w:pPr>
      <w:spacing w:after="100"/>
      <w:ind w:left="1100"/>
    </w:pPr>
    <w:rPr>
      <w:rFonts w:eastAsiaTheme="minorEastAsia"/>
      <w:lang w:eastAsia="es-ES"/>
    </w:rPr>
  </w:style>
  <w:style w:type="paragraph" w:styleId="TDC7">
    <w:name w:val="toc 7"/>
    <w:basedOn w:val="Normal"/>
    <w:next w:val="Normal"/>
    <w:autoRedefine/>
    <w:uiPriority w:val="39"/>
    <w:unhideWhenUsed/>
    <w:rsid w:val="00E83D1E"/>
    <w:pPr>
      <w:spacing w:after="100"/>
      <w:ind w:left="1320"/>
    </w:pPr>
    <w:rPr>
      <w:rFonts w:eastAsiaTheme="minorEastAsia"/>
      <w:lang w:eastAsia="es-ES"/>
    </w:rPr>
  </w:style>
  <w:style w:type="paragraph" w:styleId="TDC8">
    <w:name w:val="toc 8"/>
    <w:basedOn w:val="Normal"/>
    <w:next w:val="Normal"/>
    <w:autoRedefine/>
    <w:uiPriority w:val="39"/>
    <w:unhideWhenUsed/>
    <w:rsid w:val="00E83D1E"/>
    <w:pPr>
      <w:spacing w:after="100"/>
      <w:ind w:left="1540"/>
    </w:pPr>
    <w:rPr>
      <w:rFonts w:eastAsiaTheme="minorEastAsia"/>
      <w:lang w:eastAsia="es-ES"/>
    </w:rPr>
  </w:style>
  <w:style w:type="paragraph" w:styleId="TDC9">
    <w:name w:val="toc 9"/>
    <w:basedOn w:val="Normal"/>
    <w:next w:val="Normal"/>
    <w:autoRedefine/>
    <w:uiPriority w:val="39"/>
    <w:unhideWhenUsed/>
    <w:rsid w:val="00E83D1E"/>
    <w:pPr>
      <w:spacing w:after="100"/>
      <w:ind w:left="1760"/>
    </w:pPr>
    <w:rPr>
      <w:rFonts w:eastAsiaTheme="minorEastAsia"/>
      <w:lang w:eastAsia="es-ES"/>
    </w:rPr>
  </w:style>
  <w:style w:type="paragraph" w:styleId="Epgrafe">
    <w:name w:val="caption"/>
    <w:aliases w:val="Epígrafe Car1,Epígrafe Car2,Epígrafe Car3,Epígrafe Car4,Epígrafe Car5,Epígrafe Car6,Epígrafe Car7,Epígrafe Car8,Epígrafe Car9,Epígrafe Car11,Epígrafe Car21,Epígrafe Car31,Epígrafe Car41,Epígrafe Car51,Epígrafe Car61,Epígrafe Car71,Epígrafe Car"/>
    <w:basedOn w:val="Normal"/>
    <w:next w:val="Normal"/>
    <w:link w:val="EpgrafeCar10"/>
    <w:autoRedefine/>
    <w:unhideWhenUsed/>
    <w:qFormat/>
    <w:rsid w:val="00E83D1E"/>
    <w:pPr>
      <w:tabs>
        <w:tab w:val="left" w:pos="2552"/>
      </w:tabs>
      <w:spacing w:after="120"/>
      <w:ind w:left="2552" w:hanging="1701"/>
    </w:pPr>
    <w:rPr>
      <w:b/>
      <w:bCs/>
      <w:sz w:val="18"/>
      <w:szCs w:val="20"/>
      <w:lang w:val="es-ES_tradnl" w:eastAsia="es-ES"/>
    </w:rPr>
  </w:style>
  <w:style w:type="paragraph" w:styleId="Tabladeilustraciones">
    <w:name w:val="table of figures"/>
    <w:basedOn w:val="Normal"/>
    <w:next w:val="Normal"/>
    <w:uiPriority w:val="1"/>
    <w:unhideWhenUsed/>
    <w:rsid w:val="00E83D1E"/>
    <w:pPr>
      <w:spacing w:after="0"/>
    </w:pPr>
  </w:style>
  <w:style w:type="paragraph" w:styleId="Listaconnmeros2">
    <w:name w:val="List Number 2"/>
    <w:basedOn w:val="Normal"/>
    <w:semiHidden/>
    <w:rsid w:val="00FB26F2"/>
    <w:pPr>
      <w:numPr>
        <w:numId w:val="4"/>
      </w:numPr>
    </w:pPr>
  </w:style>
  <w:style w:type="paragraph" w:styleId="Textonotaalfinal">
    <w:name w:val="endnote text"/>
    <w:basedOn w:val="Normal"/>
    <w:link w:val="TextonotaalfinalCar"/>
    <w:uiPriority w:val="1"/>
    <w:rsid w:val="00E83D1E"/>
    <w:pPr>
      <w:spacing w:after="0"/>
    </w:pPr>
    <w:rPr>
      <w:rFonts w:ascii="Times New Roman" w:eastAsia="Times New Roman" w:hAnsi="Times New Roman" w:cs="Times New Roman"/>
      <w:sz w:val="20"/>
      <w:szCs w:val="20"/>
      <w:lang w:val="en-US"/>
    </w:rPr>
  </w:style>
  <w:style w:type="paragraph" w:styleId="Lista">
    <w:name w:val="List"/>
    <w:basedOn w:val="Normal"/>
    <w:uiPriority w:val="1"/>
    <w:rsid w:val="00E83D1E"/>
    <w:pPr>
      <w:spacing w:before="120" w:after="120" w:line="240" w:lineRule="auto"/>
      <w:ind w:left="283" w:hanging="283"/>
    </w:pPr>
    <w:rPr>
      <w:rFonts w:eastAsia="Calibri" w:cs="Arial"/>
    </w:rPr>
  </w:style>
  <w:style w:type="paragraph" w:customStyle="1" w:styleId="Vineta1">
    <w:name w:val="Vineta 1"/>
    <w:basedOn w:val="Normal"/>
    <w:link w:val="Vineta1Car"/>
    <w:uiPriority w:val="1"/>
    <w:qFormat/>
    <w:rsid w:val="00E83D1E"/>
    <w:pPr>
      <w:tabs>
        <w:tab w:val="left" w:pos="284"/>
        <w:tab w:val="num" w:pos="360"/>
      </w:tabs>
      <w:ind w:left="284" w:hanging="284"/>
    </w:pPr>
  </w:style>
  <w:style w:type="paragraph" w:customStyle="1" w:styleId="Vineta2">
    <w:name w:val="Vineta 2"/>
    <w:basedOn w:val="Normal"/>
    <w:uiPriority w:val="1"/>
    <w:rsid w:val="00E83D1E"/>
    <w:pPr>
      <w:tabs>
        <w:tab w:val="num" w:pos="0"/>
        <w:tab w:val="left" w:pos="284"/>
      </w:tabs>
      <w:ind w:left="283" w:hanging="283"/>
    </w:pPr>
  </w:style>
  <w:style w:type="paragraph" w:customStyle="1" w:styleId="Vineta3">
    <w:name w:val="Vineta 3"/>
    <w:basedOn w:val="Normal"/>
    <w:uiPriority w:val="1"/>
    <w:rsid w:val="00E83D1E"/>
    <w:pPr>
      <w:numPr>
        <w:numId w:val="1"/>
      </w:numPr>
      <w:tabs>
        <w:tab w:val="left" w:pos="284"/>
      </w:tabs>
      <w:spacing w:before="120" w:after="120" w:line="240" w:lineRule="auto"/>
    </w:pPr>
    <w:rPr>
      <w:rFonts w:eastAsia="Calibri" w:cs="Arial"/>
    </w:rPr>
  </w:style>
  <w:style w:type="paragraph" w:customStyle="1" w:styleId="TextoTabla">
    <w:name w:val="Texto Tabla"/>
    <w:next w:val="Normal"/>
    <w:uiPriority w:val="1"/>
    <w:rsid w:val="00E83D1E"/>
    <w:pPr>
      <w:keepNext/>
    </w:pPr>
    <w:rPr>
      <w:rFonts w:ascii="Verdana" w:hAnsi="Verdana" w:cs="Verdana"/>
      <w:noProof/>
      <w:sz w:val="18"/>
      <w:szCs w:val="18"/>
      <w:lang w:val="en-US" w:eastAsia="en-US"/>
    </w:rPr>
  </w:style>
  <w:style w:type="paragraph" w:customStyle="1" w:styleId="RefBibliogrfica">
    <w:name w:val="Ref. Bibliográfica"/>
    <w:basedOn w:val="Normal"/>
    <w:uiPriority w:val="1"/>
    <w:rsid w:val="00E83D1E"/>
    <w:pPr>
      <w:spacing w:before="120" w:after="120" w:line="240" w:lineRule="auto"/>
      <w:ind w:left="567" w:hanging="567"/>
    </w:pPr>
    <w:rPr>
      <w:rFonts w:eastAsia="Calibri" w:cs="Arial"/>
    </w:rPr>
  </w:style>
  <w:style w:type="paragraph" w:styleId="Mapadeldocumento">
    <w:name w:val="Document Map"/>
    <w:basedOn w:val="Normal"/>
    <w:link w:val="MapadeldocumentoCar"/>
    <w:uiPriority w:val="1"/>
    <w:rsid w:val="00E83D1E"/>
    <w:pPr>
      <w:shd w:val="clear" w:color="auto" w:fill="000080"/>
      <w:spacing w:before="120" w:after="120" w:line="240" w:lineRule="auto"/>
    </w:pPr>
    <w:rPr>
      <w:rFonts w:ascii="Tahoma" w:eastAsia="Calibri" w:hAnsi="Tahoma" w:cs="Tahoma"/>
    </w:rPr>
  </w:style>
  <w:style w:type="table" w:styleId="Tablaconcuadrcula">
    <w:name w:val="Table Grid"/>
    <w:basedOn w:val="Tablanormal"/>
    <w:rsid w:val="00E83D1E"/>
    <w:rPr>
      <w:rFonts w:eastAsia="Times New Roman"/>
      <w:lang w:val="es-BO" w:eastAsia="es-B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oindependiente21">
    <w:name w:val="Texto independiente 21"/>
    <w:basedOn w:val="Normal"/>
    <w:uiPriority w:val="1"/>
    <w:rsid w:val="00E83D1E"/>
    <w:pPr>
      <w:tabs>
        <w:tab w:val="left" w:pos="1134"/>
      </w:tabs>
      <w:spacing w:before="120" w:after="120" w:line="240" w:lineRule="auto"/>
      <w:ind w:left="567" w:hanging="567"/>
    </w:pPr>
    <w:rPr>
      <w:rFonts w:eastAsia="Calibri" w:cs="Arial"/>
    </w:rPr>
  </w:style>
  <w:style w:type="paragraph" w:customStyle="1" w:styleId="Tabla">
    <w:name w:val="Tabla"/>
    <w:basedOn w:val="Normal"/>
    <w:link w:val="TablaCar"/>
    <w:uiPriority w:val="1"/>
    <w:rsid w:val="00E83D1E"/>
    <w:pPr>
      <w:keepNext/>
      <w:spacing w:before="120" w:after="0" w:line="240" w:lineRule="auto"/>
    </w:pPr>
    <w:rPr>
      <w:rFonts w:eastAsia="Calibri" w:cs="Arial"/>
    </w:rPr>
  </w:style>
  <w:style w:type="character" w:styleId="Hipervnculo">
    <w:name w:val="Hyperlink"/>
    <w:basedOn w:val="Fuentedeprrafopredeter"/>
    <w:uiPriority w:val="99"/>
    <w:unhideWhenUsed/>
    <w:rsid w:val="00E83D1E"/>
    <w:rPr>
      <w:color w:val="0000FF" w:themeColor="hyperlink"/>
      <w:u w:val="single"/>
    </w:rPr>
  </w:style>
  <w:style w:type="paragraph" w:styleId="Textodeglobo">
    <w:name w:val="Balloon Text"/>
    <w:basedOn w:val="Normal"/>
    <w:link w:val="TextodegloboCar"/>
    <w:uiPriority w:val="1"/>
    <w:unhideWhenUsed/>
    <w:rsid w:val="00E83D1E"/>
    <w:pPr>
      <w:spacing w:after="0" w:line="240" w:lineRule="auto"/>
    </w:pPr>
    <w:rPr>
      <w:rFonts w:ascii="Tahoma" w:hAnsi="Tahoma" w:cs="Tahoma"/>
      <w:sz w:val="16"/>
      <w:szCs w:val="16"/>
    </w:rPr>
  </w:style>
  <w:style w:type="paragraph" w:customStyle="1" w:styleId="NormalNegrita">
    <w:name w:val="Normal Negrita"/>
    <w:basedOn w:val="Normal"/>
    <w:uiPriority w:val="1"/>
    <w:rsid w:val="00E83D1E"/>
    <w:pPr>
      <w:spacing w:before="120" w:after="120" w:line="240" w:lineRule="auto"/>
    </w:pPr>
    <w:rPr>
      <w:rFonts w:eastAsia="Calibri" w:cs="Arial"/>
      <w:b/>
      <w:bCs/>
    </w:rPr>
  </w:style>
  <w:style w:type="paragraph" w:customStyle="1" w:styleId="TablaNormal0">
    <w:name w:val="Tabla Normal"/>
    <w:basedOn w:val="Normal"/>
    <w:uiPriority w:val="1"/>
    <w:rsid w:val="00E83D1E"/>
    <w:pPr>
      <w:keepNext/>
      <w:spacing w:before="120" w:after="0" w:line="240" w:lineRule="auto"/>
    </w:pPr>
    <w:rPr>
      <w:rFonts w:eastAsia="Calibri" w:cs="Arial"/>
      <w:sz w:val="20"/>
      <w:szCs w:val="20"/>
    </w:rPr>
  </w:style>
  <w:style w:type="paragraph" w:customStyle="1" w:styleId="TablaTtulo">
    <w:name w:val="Tabla Título"/>
    <w:basedOn w:val="Normal"/>
    <w:uiPriority w:val="1"/>
    <w:rsid w:val="00E83D1E"/>
    <w:pPr>
      <w:keepNext/>
      <w:numPr>
        <w:numId w:val="2"/>
      </w:numPr>
      <w:tabs>
        <w:tab w:val="left" w:pos="1418"/>
      </w:tabs>
      <w:spacing w:before="120" w:after="120" w:line="240" w:lineRule="auto"/>
    </w:pPr>
    <w:rPr>
      <w:rFonts w:eastAsia="Calibri" w:cs="Arial"/>
    </w:rPr>
  </w:style>
  <w:style w:type="paragraph" w:customStyle="1" w:styleId="Ttulodefiguras">
    <w:name w:val="Título de figuras"/>
    <w:basedOn w:val="Normal"/>
    <w:rsid w:val="00E83D1E"/>
    <w:pPr>
      <w:spacing w:before="120" w:after="120" w:line="240" w:lineRule="auto"/>
      <w:jc w:val="center"/>
    </w:pPr>
    <w:rPr>
      <w:rFonts w:eastAsia="Calibri" w:cs="Arial"/>
    </w:rPr>
  </w:style>
  <w:style w:type="numbering" w:styleId="111111">
    <w:name w:val="Outline List 2"/>
    <w:basedOn w:val="Sinlista"/>
    <w:semiHidden/>
    <w:rsid w:val="00FB26F2"/>
    <w:pPr>
      <w:numPr>
        <w:numId w:val="9"/>
      </w:numPr>
    </w:pPr>
  </w:style>
  <w:style w:type="paragraph" w:customStyle="1" w:styleId="TG">
    <w:name w:val="TG"/>
    <w:basedOn w:val="Normal"/>
    <w:semiHidden/>
    <w:rsid w:val="00FB26F2"/>
    <w:pPr>
      <w:spacing w:before="900" w:after="480"/>
      <w:jc w:val="center"/>
    </w:pPr>
    <w:rPr>
      <w:b/>
      <w:sz w:val="28"/>
    </w:rPr>
  </w:style>
  <w:style w:type="paragraph" w:customStyle="1" w:styleId="Tc">
    <w:name w:val="Tc"/>
    <w:basedOn w:val="TG"/>
    <w:semiHidden/>
    <w:rsid w:val="00FB26F2"/>
    <w:pPr>
      <w:spacing w:after="240"/>
    </w:pPr>
  </w:style>
  <w:style w:type="paragraph" w:customStyle="1" w:styleId="TablaEncabezado">
    <w:name w:val="Tabla Encabezado"/>
    <w:basedOn w:val="TablaNormal0"/>
    <w:semiHidden/>
    <w:rsid w:val="00FB26F2"/>
    <w:rPr>
      <w:b/>
    </w:rPr>
  </w:style>
  <w:style w:type="paragraph" w:customStyle="1" w:styleId="TablaNumEntero">
    <w:name w:val="Tabla Num Entero"/>
    <w:basedOn w:val="TablaNormal0"/>
    <w:uiPriority w:val="1"/>
    <w:rsid w:val="00E83D1E"/>
    <w:pPr>
      <w:jc w:val="center"/>
    </w:pPr>
  </w:style>
  <w:style w:type="paragraph" w:customStyle="1" w:styleId="TablaNumReal">
    <w:name w:val="Tabla Num Real"/>
    <w:basedOn w:val="TablaNormal0"/>
    <w:uiPriority w:val="1"/>
    <w:rsid w:val="00E83D1E"/>
    <w:pPr>
      <w:jc w:val="right"/>
    </w:pPr>
  </w:style>
  <w:style w:type="numbering" w:styleId="1ai">
    <w:name w:val="Outline List 1"/>
    <w:basedOn w:val="Sinlista"/>
    <w:semiHidden/>
    <w:rsid w:val="00FB26F2"/>
    <w:pPr>
      <w:numPr>
        <w:numId w:val="10"/>
      </w:numPr>
    </w:pPr>
  </w:style>
  <w:style w:type="character" w:styleId="AcrnimoHTML">
    <w:name w:val="HTML Acronym"/>
    <w:basedOn w:val="Fuentedeprrafopredeter"/>
    <w:semiHidden/>
    <w:rsid w:val="00FB26F2"/>
  </w:style>
  <w:style w:type="numbering" w:styleId="ArtculoSeccin">
    <w:name w:val="Outline List 3"/>
    <w:basedOn w:val="Sinlista"/>
    <w:semiHidden/>
    <w:rsid w:val="00FB26F2"/>
    <w:pPr>
      <w:numPr>
        <w:numId w:val="11"/>
      </w:numPr>
    </w:pPr>
  </w:style>
  <w:style w:type="paragraph" w:styleId="Cierre">
    <w:name w:val="Closing"/>
    <w:basedOn w:val="Normal"/>
    <w:link w:val="CierreCar"/>
    <w:semiHidden/>
    <w:rsid w:val="00FB26F2"/>
    <w:pPr>
      <w:ind w:left="4252"/>
    </w:pPr>
  </w:style>
  <w:style w:type="character" w:styleId="CitaHTML">
    <w:name w:val="HTML Cite"/>
    <w:basedOn w:val="Fuentedeprrafopredeter"/>
    <w:semiHidden/>
    <w:rsid w:val="00FB26F2"/>
    <w:rPr>
      <w:i/>
      <w:iCs/>
    </w:rPr>
  </w:style>
  <w:style w:type="character" w:styleId="CdigoHTML">
    <w:name w:val="HTML Code"/>
    <w:basedOn w:val="Fuentedeprrafopredeter"/>
    <w:semiHidden/>
    <w:rsid w:val="00FB26F2"/>
    <w:rPr>
      <w:rFonts w:ascii="Courier New" w:hAnsi="Courier New" w:cs="Courier New"/>
      <w:sz w:val="20"/>
      <w:szCs w:val="20"/>
    </w:rPr>
  </w:style>
  <w:style w:type="paragraph" w:styleId="Continuarlista">
    <w:name w:val="List Continue"/>
    <w:basedOn w:val="Normal"/>
    <w:rsid w:val="00FB26F2"/>
    <w:pPr>
      <w:ind w:left="283"/>
    </w:pPr>
  </w:style>
  <w:style w:type="paragraph" w:styleId="Continuarlista2">
    <w:name w:val="List Continue 2"/>
    <w:basedOn w:val="Normal"/>
    <w:rsid w:val="00FB26F2"/>
    <w:pPr>
      <w:ind w:left="566"/>
    </w:pPr>
  </w:style>
  <w:style w:type="paragraph" w:styleId="Continuarlista3">
    <w:name w:val="List Continue 3"/>
    <w:basedOn w:val="Normal"/>
    <w:rsid w:val="00FB26F2"/>
    <w:pPr>
      <w:ind w:left="849"/>
    </w:pPr>
  </w:style>
  <w:style w:type="paragraph" w:styleId="Continuarlista4">
    <w:name w:val="List Continue 4"/>
    <w:basedOn w:val="Normal"/>
    <w:rsid w:val="00FB26F2"/>
    <w:pPr>
      <w:ind w:left="1132"/>
    </w:pPr>
  </w:style>
  <w:style w:type="paragraph" w:styleId="Continuarlista5">
    <w:name w:val="List Continue 5"/>
    <w:basedOn w:val="Normal"/>
    <w:semiHidden/>
    <w:rsid w:val="00FB26F2"/>
    <w:pPr>
      <w:ind w:left="1415"/>
    </w:pPr>
  </w:style>
  <w:style w:type="character" w:styleId="DefinicinHTML">
    <w:name w:val="HTML Definition"/>
    <w:basedOn w:val="Fuentedeprrafopredeter"/>
    <w:semiHidden/>
    <w:rsid w:val="00FB26F2"/>
    <w:rPr>
      <w:i/>
      <w:iCs/>
    </w:rPr>
  </w:style>
  <w:style w:type="paragraph" w:styleId="DireccinHTML">
    <w:name w:val="HTML Address"/>
    <w:basedOn w:val="Normal"/>
    <w:link w:val="DireccinHTMLCar"/>
    <w:semiHidden/>
    <w:rsid w:val="00FB26F2"/>
    <w:rPr>
      <w:i/>
      <w:iCs/>
    </w:rPr>
  </w:style>
  <w:style w:type="paragraph" w:styleId="Direccinsobre">
    <w:name w:val="envelope address"/>
    <w:basedOn w:val="Normal"/>
    <w:semiHidden/>
    <w:rsid w:val="00FB26F2"/>
    <w:pPr>
      <w:framePr w:w="7920" w:h="1980" w:hRule="exact" w:hSpace="141" w:wrap="auto" w:hAnchor="page" w:xAlign="center" w:yAlign="bottom"/>
      <w:ind w:left="2880"/>
    </w:pPr>
    <w:rPr>
      <w:rFonts w:cs="Arial"/>
      <w:sz w:val="24"/>
      <w:szCs w:val="24"/>
    </w:rPr>
  </w:style>
  <w:style w:type="character" w:styleId="EjemplodeHTML">
    <w:name w:val="HTML Sample"/>
    <w:basedOn w:val="Fuentedeprrafopredeter"/>
    <w:semiHidden/>
    <w:rsid w:val="00FB26F2"/>
    <w:rPr>
      <w:rFonts w:ascii="Courier New" w:hAnsi="Courier New" w:cs="Courier New"/>
    </w:rPr>
  </w:style>
  <w:style w:type="paragraph" w:styleId="Encabezadodemensaje">
    <w:name w:val="Message Header"/>
    <w:basedOn w:val="Normal"/>
    <w:link w:val="EncabezadodemensajeCar"/>
    <w:semiHidden/>
    <w:rsid w:val="00FB26F2"/>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szCs w:val="24"/>
    </w:rPr>
  </w:style>
  <w:style w:type="paragraph" w:styleId="Encabezadodenota">
    <w:name w:val="Note Heading"/>
    <w:basedOn w:val="Normal"/>
    <w:next w:val="Normal"/>
    <w:link w:val="EncabezadodenotaCar"/>
    <w:semiHidden/>
    <w:rsid w:val="00FB26F2"/>
  </w:style>
  <w:style w:type="character" w:styleId="nfasis">
    <w:name w:val="Emphasis"/>
    <w:basedOn w:val="Fuentedeprrafopredeter"/>
    <w:rsid w:val="00FB26F2"/>
    <w:rPr>
      <w:i/>
      <w:iCs/>
    </w:rPr>
  </w:style>
  <w:style w:type="paragraph" w:styleId="Fecha">
    <w:name w:val="Date"/>
    <w:basedOn w:val="Normal"/>
    <w:next w:val="Normal"/>
    <w:link w:val="FechaCar"/>
    <w:semiHidden/>
    <w:rsid w:val="00FB26F2"/>
  </w:style>
  <w:style w:type="paragraph" w:styleId="Firma">
    <w:name w:val="Signature"/>
    <w:basedOn w:val="Normal"/>
    <w:link w:val="FirmaCar"/>
    <w:semiHidden/>
    <w:rsid w:val="00FB26F2"/>
    <w:pPr>
      <w:ind w:left="4252"/>
    </w:pPr>
  </w:style>
  <w:style w:type="paragraph" w:styleId="Firmadecorreoelectrnico">
    <w:name w:val="E-mail Signature"/>
    <w:basedOn w:val="Normal"/>
    <w:link w:val="FirmadecorreoelectrnicoCar"/>
    <w:semiHidden/>
    <w:rsid w:val="00FB26F2"/>
  </w:style>
  <w:style w:type="character" w:styleId="Hipervnculovisitado">
    <w:name w:val="FollowedHyperlink"/>
    <w:basedOn w:val="Fuentedeprrafopredeter"/>
    <w:rsid w:val="00FB26F2"/>
    <w:rPr>
      <w:color w:val="800080"/>
      <w:u w:val="single"/>
    </w:rPr>
  </w:style>
  <w:style w:type="paragraph" w:styleId="HTMLconformatoprevio">
    <w:name w:val="HTML Preformatted"/>
    <w:basedOn w:val="Normal"/>
    <w:link w:val="HTMLconformatoprevioCar"/>
    <w:uiPriority w:val="1"/>
    <w:unhideWhenUsed/>
    <w:rsid w:val="00E83D1E"/>
    <w:pPr>
      <w:spacing w:after="0"/>
    </w:pPr>
    <w:rPr>
      <w:rFonts w:ascii="Consolas" w:hAnsi="Consolas" w:cs="Consolas"/>
      <w:sz w:val="20"/>
      <w:szCs w:val="20"/>
    </w:rPr>
  </w:style>
  <w:style w:type="paragraph" w:styleId="Lista2">
    <w:name w:val="List 2"/>
    <w:basedOn w:val="Normal"/>
    <w:uiPriority w:val="1"/>
    <w:rsid w:val="00E83D1E"/>
    <w:pPr>
      <w:spacing w:before="120" w:after="120" w:line="240" w:lineRule="auto"/>
      <w:ind w:left="566" w:hanging="283"/>
    </w:pPr>
    <w:rPr>
      <w:rFonts w:eastAsia="Calibri" w:cs="Arial"/>
    </w:rPr>
  </w:style>
  <w:style w:type="paragraph" w:styleId="Lista3">
    <w:name w:val="List 3"/>
    <w:basedOn w:val="Normal"/>
    <w:semiHidden/>
    <w:rsid w:val="00FB26F2"/>
    <w:pPr>
      <w:ind w:left="849" w:hanging="283"/>
    </w:pPr>
  </w:style>
  <w:style w:type="paragraph" w:styleId="Lista4">
    <w:name w:val="List 4"/>
    <w:basedOn w:val="Normal"/>
    <w:semiHidden/>
    <w:rsid w:val="00FB26F2"/>
    <w:pPr>
      <w:ind w:left="1132" w:hanging="283"/>
    </w:pPr>
  </w:style>
  <w:style w:type="paragraph" w:styleId="Lista5">
    <w:name w:val="List 5"/>
    <w:basedOn w:val="Normal"/>
    <w:semiHidden/>
    <w:rsid w:val="00FB26F2"/>
    <w:pPr>
      <w:ind w:left="1415" w:hanging="283"/>
    </w:pPr>
  </w:style>
  <w:style w:type="paragraph" w:styleId="Listaconnmeros">
    <w:name w:val="List Number"/>
    <w:basedOn w:val="Normal"/>
    <w:uiPriority w:val="99"/>
    <w:unhideWhenUsed/>
    <w:rsid w:val="00E83D1E"/>
    <w:pPr>
      <w:numPr>
        <w:numId w:val="3"/>
      </w:numPr>
      <w:contextualSpacing/>
    </w:pPr>
  </w:style>
  <w:style w:type="paragraph" w:styleId="Listaconnmeros3">
    <w:name w:val="List Number 3"/>
    <w:basedOn w:val="Normal"/>
    <w:semiHidden/>
    <w:rsid w:val="00FB26F2"/>
    <w:pPr>
      <w:numPr>
        <w:numId w:val="5"/>
      </w:numPr>
    </w:pPr>
  </w:style>
  <w:style w:type="paragraph" w:styleId="Listaconnmeros4">
    <w:name w:val="List Number 4"/>
    <w:basedOn w:val="Normal"/>
    <w:semiHidden/>
    <w:rsid w:val="00FB26F2"/>
    <w:pPr>
      <w:numPr>
        <w:numId w:val="6"/>
      </w:numPr>
    </w:pPr>
  </w:style>
  <w:style w:type="paragraph" w:styleId="Listaconnmeros5">
    <w:name w:val="List Number 5"/>
    <w:basedOn w:val="Normal"/>
    <w:semiHidden/>
    <w:rsid w:val="00FB26F2"/>
    <w:pPr>
      <w:numPr>
        <w:numId w:val="7"/>
      </w:numPr>
    </w:pPr>
  </w:style>
  <w:style w:type="paragraph" w:styleId="Listaconvietas">
    <w:name w:val="List Bullet"/>
    <w:aliases w:val="Viñetas-nivel 1"/>
    <w:basedOn w:val="Normal"/>
    <w:uiPriority w:val="1"/>
    <w:rsid w:val="00E83D1E"/>
    <w:pPr>
      <w:tabs>
        <w:tab w:val="num" w:pos="360"/>
      </w:tabs>
      <w:spacing w:before="120" w:after="120" w:line="240" w:lineRule="auto"/>
      <w:ind w:left="360" w:hanging="360"/>
    </w:pPr>
    <w:rPr>
      <w:rFonts w:eastAsia="Calibri" w:cs="Arial"/>
    </w:rPr>
  </w:style>
  <w:style w:type="paragraph" w:styleId="Listaconvietas2">
    <w:name w:val="List Bullet 2"/>
    <w:aliases w:val="Viñetas-nivel 2"/>
    <w:basedOn w:val="Normal"/>
    <w:uiPriority w:val="1"/>
    <w:rsid w:val="00E83D1E"/>
    <w:pPr>
      <w:tabs>
        <w:tab w:val="num" w:pos="643"/>
      </w:tabs>
      <w:spacing w:before="120" w:after="120" w:line="240" w:lineRule="auto"/>
      <w:ind w:left="643" w:hanging="360"/>
    </w:pPr>
    <w:rPr>
      <w:rFonts w:eastAsia="Calibri" w:cs="Arial"/>
    </w:rPr>
  </w:style>
  <w:style w:type="paragraph" w:styleId="Listaconvietas3">
    <w:name w:val="List Bullet 3"/>
    <w:aliases w:val="Viñetas-nivel 3"/>
    <w:basedOn w:val="Normal"/>
    <w:uiPriority w:val="1"/>
    <w:rsid w:val="00E83D1E"/>
    <w:pPr>
      <w:tabs>
        <w:tab w:val="num" w:pos="926"/>
      </w:tabs>
      <w:spacing w:before="120" w:after="120" w:line="240" w:lineRule="auto"/>
      <w:ind w:left="926" w:hanging="360"/>
    </w:pPr>
    <w:rPr>
      <w:rFonts w:eastAsia="Calibri" w:cs="Arial"/>
    </w:rPr>
  </w:style>
  <w:style w:type="paragraph" w:styleId="Listaconvietas4">
    <w:name w:val="List Bullet 4"/>
    <w:basedOn w:val="Normal"/>
    <w:semiHidden/>
    <w:rsid w:val="00FB26F2"/>
    <w:pPr>
      <w:numPr>
        <w:numId w:val="8"/>
      </w:numPr>
    </w:pPr>
  </w:style>
  <w:style w:type="paragraph" w:styleId="Listaconvietas5">
    <w:name w:val="List Bullet 5"/>
    <w:basedOn w:val="Normal"/>
    <w:uiPriority w:val="1"/>
    <w:rsid w:val="00E83D1E"/>
    <w:pPr>
      <w:tabs>
        <w:tab w:val="num" w:pos="1492"/>
      </w:tabs>
      <w:spacing w:before="120" w:after="120" w:line="240" w:lineRule="auto"/>
      <w:ind w:left="1492" w:hanging="360"/>
    </w:pPr>
    <w:rPr>
      <w:rFonts w:eastAsia="Calibri" w:cs="Arial"/>
    </w:rPr>
  </w:style>
  <w:style w:type="character" w:styleId="MquinadeescribirHTML">
    <w:name w:val="HTML Typewriter"/>
    <w:basedOn w:val="Fuentedeprrafopredeter"/>
    <w:semiHidden/>
    <w:rsid w:val="00FB26F2"/>
    <w:rPr>
      <w:rFonts w:ascii="Courier New" w:hAnsi="Courier New" w:cs="Courier New"/>
      <w:sz w:val="20"/>
      <w:szCs w:val="20"/>
    </w:rPr>
  </w:style>
  <w:style w:type="paragraph" w:styleId="NormalWeb">
    <w:name w:val="Normal (Web)"/>
    <w:basedOn w:val="Normal"/>
    <w:uiPriority w:val="1"/>
    <w:unhideWhenUsed/>
    <w:rsid w:val="00E83D1E"/>
    <w:pPr>
      <w:spacing w:before="100" w:beforeAutospacing="1" w:after="100" w:afterAutospacing="1" w:line="240" w:lineRule="auto"/>
    </w:pPr>
    <w:rPr>
      <w:rFonts w:ascii="Times New Roman" w:eastAsiaTheme="minorEastAsia" w:hAnsi="Times New Roman" w:cs="Times New Roman"/>
      <w:sz w:val="24"/>
      <w:szCs w:val="24"/>
      <w:lang w:eastAsia="es-ES"/>
    </w:rPr>
  </w:style>
  <w:style w:type="character" w:styleId="Nmerodelnea">
    <w:name w:val="line number"/>
    <w:basedOn w:val="Fuentedeprrafopredeter"/>
    <w:semiHidden/>
    <w:rsid w:val="00FB26F2"/>
  </w:style>
  <w:style w:type="paragraph" w:styleId="Remitedesobre">
    <w:name w:val="envelope return"/>
    <w:basedOn w:val="Normal"/>
    <w:semiHidden/>
    <w:rsid w:val="00FB26F2"/>
    <w:rPr>
      <w:rFonts w:cs="Arial"/>
    </w:rPr>
  </w:style>
  <w:style w:type="paragraph" w:styleId="Saludo">
    <w:name w:val="Salutation"/>
    <w:basedOn w:val="Normal"/>
    <w:next w:val="Normal"/>
    <w:link w:val="SaludoCar"/>
    <w:semiHidden/>
    <w:rsid w:val="00FB26F2"/>
  </w:style>
  <w:style w:type="paragraph" w:styleId="Sangra2detindependiente">
    <w:name w:val="Body Text Indent 2"/>
    <w:basedOn w:val="Normal"/>
    <w:link w:val="Sangra2detindependienteCar"/>
    <w:uiPriority w:val="1"/>
    <w:rsid w:val="00E83D1E"/>
    <w:pPr>
      <w:spacing w:before="120" w:after="120" w:line="480" w:lineRule="auto"/>
      <w:ind w:left="283"/>
    </w:pPr>
    <w:rPr>
      <w:rFonts w:eastAsia="Calibri" w:cs="Arial"/>
    </w:rPr>
  </w:style>
  <w:style w:type="paragraph" w:styleId="Sangra3detindependiente">
    <w:name w:val="Body Text Indent 3"/>
    <w:basedOn w:val="Normal"/>
    <w:link w:val="Sangra3detindependienteCar"/>
    <w:uiPriority w:val="1"/>
    <w:rsid w:val="00E83D1E"/>
    <w:pPr>
      <w:spacing w:before="120" w:after="120" w:line="240" w:lineRule="auto"/>
      <w:ind w:left="283"/>
    </w:pPr>
    <w:rPr>
      <w:rFonts w:eastAsia="Calibri" w:cs="Arial"/>
      <w:sz w:val="16"/>
      <w:szCs w:val="16"/>
    </w:rPr>
  </w:style>
  <w:style w:type="paragraph" w:styleId="Sangradetextonormal">
    <w:name w:val="Body Text Indent"/>
    <w:basedOn w:val="Normal"/>
    <w:link w:val="SangradetextonormalCar"/>
    <w:uiPriority w:val="1"/>
    <w:rsid w:val="00E83D1E"/>
    <w:pPr>
      <w:spacing w:after="0" w:line="360" w:lineRule="auto"/>
      <w:ind w:left="705"/>
    </w:pPr>
    <w:rPr>
      <w:rFonts w:ascii="Times New Roman" w:eastAsia="Times New Roman" w:hAnsi="Times New Roman" w:cs="Times New Roman"/>
      <w:szCs w:val="24"/>
      <w:lang w:eastAsia="es-ES"/>
    </w:rPr>
  </w:style>
  <w:style w:type="paragraph" w:styleId="Sangranormal">
    <w:name w:val="Normal Indent"/>
    <w:basedOn w:val="Normal"/>
    <w:semiHidden/>
    <w:rsid w:val="00FB26F2"/>
    <w:pPr>
      <w:ind w:left="284"/>
    </w:pPr>
  </w:style>
  <w:style w:type="table" w:styleId="Tablabsica1">
    <w:name w:val="Table Simple 1"/>
    <w:basedOn w:val="Tablanormal"/>
    <w:semiHidden/>
    <w:rsid w:val="00FB26F2"/>
    <w:pPr>
      <w:spacing w:after="120"/>
      <w:jc w:val="both"/>
    </w:pPr>
    <w:rPr>
      <w:rFonts w:ascii="Arial" w:hAnsi="Arial"/>
      <w:sz w:val="22"/>
      <w:szCs w:val="22"/>
      <w:lang w:val="es-CO"/>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absica2">
    <w:name w:val="Table Simple 2"/>
    <w:basedOn w:val="Tablanormal"/>
    <w:semiHidden/>
    <w:rsid w:val="00FB26F2"/>
    <w:pPr>
      <w:spacing w:after="120"/>
      <w:jc w:val="both"/>
    </w:pPr>
    <w:rPr>
      <w:rFonts w:ascii="Arial" w:hAnsi="Arial"/>
      <w:sz w:val="22"/>
      <w:szCs w:val="22"/>
      <w:lang w:val="es-CO"/>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absica3">
    <w:name w:val="Table Simple 3"/>
    <w:basedOn w:val="Tablanormal"/>
    <w:semiHidden/>
    <w:rsid w:val="00FB26F2"/>
    <w:pPr>
      <w:spacing w:after="120"/>
      <w:jc w:val="both"/>
    </w:pPr>
    <w:rPr>
      <w:rFonts w:ascii="Arial" w:hAnsi="Arial"/>
      <w:sz w:val="22"/>
      <w:szCs w:val="22"/>
      <w:lang w:val="es-CO"/>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aclsica1">
    <w:name w:val="Table Classic 1"/>
    <w:basedOn w:val="Tablanormal"/>
    <w:semiHidden/>
    <w:rsid w:val="00FB26F2"/>
    <w:pPr>
      <w:spacing w:after="120"/>
      <w:jc w:val="both"/>
    </w:pPr>
    <w:rPr>
      <w:rFonts w:ascii="Arial" w:hAnsi="Arial"/>
      <w:sz w:val="22"/>
      <w:szCs w:val="22"/>
      <w:lang w:val="es-CO"/>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aclsica2">
    <w:name w:val="Table Classic 2"/>
    <w:basedOn w:val="Tablanormal"/>
    <w:semiHidden/>
    <w:rsid w:val="00FB26F2"/>
    <w:pPr>
      <w:spacing w:after="120"/>
      <w:jc w:val="both"/>
    </w:pPr>
    <w:rPr>
      <w:rFonts w:ascii="Arial" w:hAnsi="Arial"/>
      <w:sz w:val="22"/>
      <w:szCs w:val="22"/>
      <w:lang w:val="es-CO"/>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aclsica3">
    <w:name w:val="Table Classic 3"/>
    <w:basedOn w:val="Tablanormal"/>
    <w:semiHidden/>
    <w:rsid w:val="00FB26F2"/>
    <w:pPr>
      <w:spacing w:after="120"/>
      <w:jc w:val="both"/>
    </w:pPr>
    <w:rPr>
      <w:rFonts w:ascii="Arial" w:hAnsi="Arial"/>
      <w:color w:val="000080"/>
      <w:sz w:val="22"/>
      <w:szCs w:val="22"/>
      <w:lang w:val="es-CO"/>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aclsica4">
    <w:name w:val="Table Classic 4"/>
    <w:basedOn w:val="Tablanormal"/>
    <w:semiHidden/>
    <w:rsid w:val="00FB26F2"/>
    <w:pPr>
      <w:spacing w:after="120"/>
      <w:jc w:val="both"/>
    </w:pPr>
    <w:rPr>
      <w:rFonts w:ascii="Arial" w:hAnsi="Arial"/>
      <w:sz w:val="22"/>
      <w:szCs w:val="22"/>
      <w:lang w:val="es-CO"/>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aconcolumnas1">
    <w:name w:val="Table Columns 1"/>
    <w:basedOn w:val="Tablanormal"/>
    <w:semiHidden/>
    <w:rsid w:val="00FB26F2"/>
    <w:pPr>
      <w:spacing w:after="120"/>
      <w:jc w:val="both"/>
    </w:pPr>
    <w:rPr>
      <w:rFonts w:ascii="Arial" w:hAnsi="Arial"/>
      <w:b/>
      <w:bCs/>
      <w:sz w:val="22"/>
      <w:szCs w:val="22"/>
      <w:lang w:val="es-CO"/>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aconcolumnas2">
    <w:name w:val="Table Columns 2"/>
    <w:basedOn w:val="Tablanormal"/>
    <w:semiHidden/>
    <w:rsid w:val="00FB26F2"/>
    <w:pPr>
      <w:spacing w:after="120"/>
      <w:jc w:val="both"/>
    </w:pPr>
    <w:rPr>
      <w:rFonts w:ascii="Arial" w:hAnsi="Arial"/>
      <w:b/>
      <w:bCs/>
      <w:sz w:val="22"/>
      <w:szCs w:val="22"/>
      <w:lang w:val="es-CO"/>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aconcolumnas3">
    <w:name w:val="Table Columns 3"/>
    <w:basedOn w:val="Tablanormal"/>
    <w:semiHidden/>
    <w:rsid w:val="00FB26F2"/>
    <w:pPr>
      <w:spacing w:after="120"/>
      <w:jc w:val="both"/>
    </w:pPr>
    <w:rPr>
      <w:rFonts w:ascii="Arial" w:hAnsi="Arial"/>
      <w:b/>
      <w:bCs/>
      <w:sz w:val="22"/>
      <w:szCs w:val="22"/>
      <w:lang w:val="es-CO"/>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aconcolumnas4">
    <w:name w:val="Table Columns 4"/>
    <w:basedOn w:val="Tablanormal"/>
    <w:semiHidden/>
    <w:rsid w:val="00FB26F2"/>
    <w:pPr>
      <w:spacing w:after="120"/>
      <w:jc w:val="both"/>
    </w:pPr>
    <w:rPr>
      <w:rFonts w:ascii="Arial" w:hAnsi="Arial"/>
      <w:sz w:val="22"/>
      <w:szCs w:val="22"/>
      <w:lang w:val="es-CO"/>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aconcolumnas5">
    <w:name w:val="Table Columns 5"/>
    <w:basedOn w:val="Tablanormal"/>
    <w:semiHidden/>
    <w:rsid w:val="00FB26F2"/>
    <w:pPr>
      <w:spacing w:after="120"/>
      <w:jc w:val="both"/>
    </w:pPr>
    <w:rPr>
      <w:rFonts w:ascii="Arial" w:hAnsi="Arial"/>
      <w:sz w:val="22"/>
      <w:szCs w:val="22"/>
      <w:lang w:val="es-CO"/>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aconcuadrcula1">
    <w:name w:val="Table Grid 1"/>
    <w:basedOn w:val="Tablanormal"/>
    <w:semiHidden/>
    <w:rsid w:val="00FB26F2"/>
    <w:pPr>
      <w:spacing w:after="120"/>
      <w:jc w:val="both"/>
    </w:pPr>
    <w:rPr>
      <w:rFonts w:ascii="Arial" w:hAnsi="Arial"/>
      <w:sz w:val="22"/>
      <w:szCs w:val="22"/>
      <w:lang w:val="es-CO"/>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aconcuadrcula2">
    <w:name w:val="Table Grid 2"/>
    <w:basedOn w:val="Tablanormal"/>
    <w:semiHidden/>
    <w:rsid w:val="00FB26F2"/>
    <w:pPr>
      <w:spacing w:after="120"/>
      <w:jc w:val="both"/>
    </w:pPr>
    <w:rPr>
      <w:rFonts w:ascii="Arial" w:hAnsi="Arial"/>
      <w:sz w:val="22"/>
      <w:szCs w:val="22"/>
      <w:lang w:val="es-CO"/>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aconcuadrcula3">
    <w:name w:val="Table Grid 3"/>
    <w:basedOn w:val="Tablanormal"/>
    <w:semiHidden/>
    <w:rsid w:val="00FB26F2"/>
    <w:pPr>
      <w:spacing w:after="120"/>
      <w:jc w:val="both"/>
    </w:pPr>
    <w:rPr>
      <w:rFonts w:ascii="Arial" w:hAnsi="Arial"/>
      <w:sz w:val="22"/>
      <w:szCs w:val="22"/>
      <w:lang w:val="es-CO"/>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aconcuadrcula4">
    <w:name w:val="Table Grid 4"/>
    <w:basedOn w:val="Tablanormal"/>
    <w:semiHidden/>
    <w:rsid w:val="00FB26F2"/>
    <w:pPr>
      <w:spacing w:after="120"/>
      <w:jc w:val="both"/>
    </w:pPr>
    <w:rPr>
      <w:rFonts w:ascii="Arial" w:hAnsi="Arial"/>
      <w:sz w:val="22"/>
      <w:szCs w:val="22"/>
      <w:lang w:val="es-CO"/>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aconcuadrcula5">
    <w:name w:val="Table Grid 5"/>
    <w:basedOn w:val="Tablanormal"/>
    <w:semiHidden/>
    <w:rsid w:val="00FB26F2"/>
    <w:pPr>
      <w:spacing w:after="120"/>
      <w:jc w:val="both"/>
    </w:pPr>
    <w:rPr>
      <w:rFonts w:ascii="Arial" w:hAnsi="Arial"/>
      <w:sz w:val="22"/>
      <w:szCs w:val="22"/>
      <w:lang w:val="es-CO"/>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aconcuadrcula6">
    <w:name w:val="Table Grid 6"/>
    <w:basedOn w:val="Tablanormal"/>
    <w:semiHidden/>
    <w:rsid w:val="00FB26F2"/>
    <w:pPr>
      <w:spacing w:after="120"/>
      <w:jc w:val="both"/>
    </w:pPr>
    <w:rPr>
      <w:rFonts w:ascii="Arial" w:hAnsi="Arial"/>
      <w:sz w:val="22"/>
      <w:szCs w:val="22"/>
      <w:lang w:val="es-CO"/>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aconcuadrcula7">
    <w:name w:val="Table Grid 7"/>
    <w:basedOn w:val="Tablanormal"/>
    <w:semiHidden/>
    <w:rsid w:val="00FB26F2"/>
    <w:pPr>
      <w:spacing w:after="120"/>
      <w:jc w:val="both"/>
    </w:pPr>
    <w:rPr>
      <w:rFonts w:ascii="Arial" w:hAnsi="Arial"/>
      <w:b/>
      <w:bCs/>
      <w:sz w:val="22"/>
      <w:szCs w:val="22"/>
      <w:lang w:val="es-CO"/>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aconcuadrcula8">
    <w:name w:val="Table Grid 8"/>
    <w:basedOn w:val="Tablanormal"/>
    <w:semiHidden/>
    <w:rsid w:val="00FB26F2"/>
    <w:pPr>
      <w:spacing w:after="120"/>
      <w:jc w:val="both"/>
    </w:pPr>
    <w:rPr>
      <w:rFonts w:ascii="Arial" w:hAnsi="Arial"/>
      <w:sz w:val="22"/>
      <w:szCs w:val="22"/>
      <w:lang w:val="es-CO"/>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aconefectos3D1">
    <w:name w:val="Table 3D effects 1"/>
    <w:basedOn w:val="Tablanormal"/>
    <w:semiHidden/>
    <w:rsid w:val="00FB26F2"/>
    <w:pPr>
      <w:spacing w:after="120"/>
      <w:jc w:val="both"/>
    </w:pPr>
    <w:rPr>
      <w:rFonts w:ascii="Arial" w:hAnsi="Arial"/>
      <w:sz w:val="22"/>
      <w:szCs w:val="22"/>
      <w:lang w:val="es-CO"/>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aconefectos3D2">
    <w:name w:val="Table 3D effects 2"/>
    <w:basedOn w:val="Tablanormal"/>
    <w:semiHidden/>
    <w:rsid w:val="00FB26F2"/>
    <w:pPr>
      <w:spacing w:after="120"/>
      <w:jc w:val="both"/>
    </w:pPr>
    <w:rPr>
      <w:rFonts w:ascii="Arial" w:hAnsi="Arial"/>
      <w:sz w:val="22"/>
      <w:szCs w:val="22"/>
      <w:lang w:val="es-CO"/>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aconefectos3D3">
    <w:name w:val="Table 3D effects 3"/>
    <w:basedOn w:val="Tablanormal"/>
    <w:semiHidden/>
    <w:rsid w:val="00FB26F2"/>
    <w:pPr>
      <w:spacing w:after="120"/>
      <w:jc w:val="both"/>
    </w:pPr>
    <w:rPr>
      <w:rFonts w:ascii="Arial" w:hAnsi="Arial"/>
      <w:sz w:val="22"/>
      <w:szCs w:val="22"/>
      <w:lang w:val="es-CO"/>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aconlista1">
    <w:name w:val="Table List 1"/>
    <w:basedOn w:val="Tablanormal"/>
    <w:semiHidden/>
    <w:rsid w:val="00FB26F2"/>
    <w:pPr>
      <w:spacing w:after="120"/>
      <w:jc w:val="both"/>
    </w:pPr>
    <w:rPr>
      <w:rFonts w:ascii="Arial" w:hAnsi="Arial"/>
      <w:sz w:val="22"/>
      <w:szCs w:val="22"/>
      <w:lang w:val="es-CO"/>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aconlista2">
    <w:name w:val="Table List 2"/>
    <w:basedOn w:val="Tablanormal"/>
    <w:semiHidden/>
    <w:rsid w:val="00FB26F2"/>
    <w:pPr>
      <w:spacing w:after="120"/>
      <w:jc w:val="both"/>
    </w:pPr>
    <w:rPr>
      <w:rFonts w:ascii="Arial" w:hAnsi="Arial"/>
      <w:sz w:val="22"/>
      <w:szCs w:val="22"/>
      <w:lang w:val="es-CO"/>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aconlista3">
    <w:name w:val="Table List 3"/>
    <w:basedOn w:val="Tablanormal"/>
    <w:semiHidden/>
    <w:rsid w:val="00FB26F2"/>
    <w:pPr>
      <w:spacing w:after="120"/>
      <w:jc w:val="both"/>
    </w:pPr>
    <w:rPr>
      <w:rFonts w:ascii="Arial" w:hAnsi="Arial"/>
      <w:sz w:val="22"/>
      <w:szCs w:val="22"/>
      <w:lang w:val="es-CO"/>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aconlista4">
    <w:name w:val="Table List 4"/>
    <w:basedOn w:val="Tablanormal"/>
    <w:semiHidden/>
    <w:rsid w:val="00FB26F2"/>
    <w:pPr>
      <w:spacing w:after="120"/>
      <w:jc w:val="both"/>
    </w:pPr>
    <w:rPr>
      <w:rFonts w:ascii="Arial" w:hAnsi="Arial"/>
      <w:sz w:val="22"/>
      <w:szCs w:val="22"/>
      <w:lang w:val="es-CO"/>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aconlista5">
    <w:name w:val="Table List 5"/>
    <w:basedOn w:val="Tablanormal"/>
    <w:semiHidden/>
    <w:rsid w:val="00FB26F2"/>
    <w:pPr>
      <w:spacing w:after="120"/>
      <w:jc w:val="both"/>
    </w:pPr>
    <w:rPr>
      <w:rFonts w:ascii="Arial" w:hAnsi="Arial"/>
      <w:sz w:val="22"/>
      <w:szCs w:val="22"/>
      <w:lang w:val="es-CO"/>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aconlista6">
    <w:name w:val="Table List 6"/>
    <w:basedOn w:val="Tablanormal"/>
    <w:semiHidden/>
    <w:rsid w:val="00FB26F2"/>
    <w:pPr>
      <w:spacing w:after="120"/>
      <w:jc w:val="both"/>
    </w:pPr>
    <w:rPr>
      <w:rFonts w:ascii="Arial" w:hAnsi="Arial"/>
      <w:sz w:val="22"/>
      <w:szCs w:val="22"/>
      <w:lang w:val="es-CO"/>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aconlista7">
    <w:name w:val="Table List 7"/>
    <w:basedOn w:val="Tablanormal"/>
    <w:semiHidden/>
    <w:rsid w:val="00FB26F2"/>
    <w:pPr>
      <w:spacing w:after="120"/>
      <w:jc w:val="both"/>
    </w:pPr>
    <w:rPr>
      <w:rFonts w:ascii="Arial" w:hAnsi="Arial"/>
      <w:sz w:val="22"/>
      <w:szCs w:val="22"/>
      <w:lang w:val="es-CO"/>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aconlista8">
    <w:name w:val="Table List 8"/>
    <w:basedOn w:val="Tablanormal"/>
    <w:semiHidden/>
    <w:rsid w:val="00FB26F2"/>
    <w:pPr>
      <w:spacing w:after="120"/>
      <w:jc w:val="both"/>
    </w:pPr>
    <w:rPr>
      <w:rFonts w:ascii="Arial" w:hAnsi="Arial"/>
      <w:sz w:val="22"/>
      <w:szCs w:val="22"/>
      <w:lang w:val="es-CO"/>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acontema">
    <w:name w:val="Table Theme"/>
    <w:basedOn w:val="Tablanormal"/>
    <w:semiHidden/>
    <w:rsid w:val="00FB26F2"/>
    <w:pPr>
      <w:spacing w:after="120"/>
      <w:jc w:val="both"/>
    </w:pPr>
    <w:rPr>
      <w:rFonts w:ascii="Arial" w:hAnsi="Arial"/>
      <w:sz w:val="22"/>
      <w:szCs w:val="22"/>
      <w:lang w:val="es-C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aelegante">
    <w:name w:val="Table Elegant"/>
    <w:basedOn w:val="Tablanormal"/>
    <w:semiHidden/>
    <w:rsid w:val="00FB26F2"/>
    <w:pPr>
      <w:spacing w:after="120"/>
      <w:jc w:val="both"/>
    </w:pPr>
    <w:rPr>
      <w:rFonts w:ascii="Arial" w:hAnsi="Arial"/>
      <w:sz w:val="22"/>
      <w:szCs w:val="22"/>
      <w:lang w:val="es-CO"/>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amoderna">
    <w:name w:val="Table Contemporary"/>
    <w:basedOn w:val="Tablanormal"/>
    <w:semiHidden/>
    <w:rsid w:val="00FB26F2"/>
    <w:pPr>
      <w:spacing w:after="120"/>
      <w:jc w:val="both"/>
    </w:pPr>
    <w:rPr>
      <w:rFonts w:ascii="Arial" w:hAnsi="Arial"/>
      <w:sz w:val="22"/>
      <w:szCs w:val="22"/>
      <w:lang w:val="es-CO"/>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aprofesional">
    <w:name w:val="Table Professional"/>
    <w:basedOn w:val="Tablanormal"/>
    <w:uiPriority w:val="99"/>
    <w:semiHidden/>
    <w:unhideWhenUsed/>
    <w:rsid w:val="00E83D1E"/>
    <w:pPr>
      <w:spacing w:after="200" w:line="276" w:lineRule="auto"/>
      <w:ind w:left="851"/>
      <w:jc w:val="both"/>
    </w:pPr>
    <w:rPr>
      <w:rFonts w:asciiTheme="minorHAnsi" w:eastAsiaTheme="minorHAnsi" w:hAnsiTheme="minorHAnsi" w:cstheme="minorBidi"/>
      <w:sz w:val="22"/>
      <w:szCs w:val="22"/>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asutil1">
    <w:name w:val="Table Subtle 1"/>
    <w:basedOn w:val="Tablanormal"/>
    <w:semiHidden/>
    <w:rsid w:val="00FB26F2"/>
    <w:pPr>
      <w:spacing w:after="120"/>
      <w:jc w:val="both"/>
    </w:pPr>
    <w:rPr>
      <w:rFonts w:ascii="Arial" w:hAnsi="Arial"/>
      <w:sz w:val="22"/>
      <w:szCs w:val="22"/>
      <w:lang w:val="es-CO"/>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asutil2">
    <w:name w:val="Table Subtle 2"/>
    <w:basedOn w:val="Tablanormal"/>
    <w:semiHidden/>
    <w:rsid w:val="00FB26F2"/>
    <w:pPr>
      <w:spacing w:after="120"/>
      <w:jc w:val="both"/>
    </w:pPr>
    <w:rPr>
      <w:rFonts w:ascii="Arial" w:hAnsi="Arial"/>
      <w:sz w:val="22"/>
      <w:szCs w:val="22"/>
      <w:lang w:val="es-CO"/>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avistosa1">
    <w:name w:val="Table Colorful 1"/>
    <w:basedOn w:val="Tablanormal"/>
    <w:semiHidden/>
    <w:rsid w:val="00FB26F2"/>
    <w:pPr>
      <w:spacing w:after="120"/>
      <w:jc w:val="both"/>
    </w:pPr>
    <w:rPr>
      <w:rFonts w:ascii="Arial" w:hAnsi="Arial"/>
      <w:color w:val="FFFFFF"/>
      <w:sz w:val="22"/>
      <w:szCs w:val="22"/>
      <w:lang w:val="es-CO"/>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avistosa2">
    <w:name w:val="Table Colorful 2"/>
    <w:basedOn w:val="Tablanormal"/>
    <w:semiHidden/>
    <w:rsid w:val="00FB26F2"/>
    <w:pPr>
      <w:spacing w:after="120"/>
      <w:jc w:val="both"/>
    </w:pPr>
    <w:rPr>
      <w:rFonts w:ascii="Arial" w:hAnsi="Arial"/>
      <w:sz w:val="22"/>
      <w:szCs w:val="22"/>
      <w:lang w:val="es-CO"/>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avistosa3">
    <w:name w:val="Table Colorful 3"/>
    <w:basedOn w:val="Tablanormal"/>
    <w:semiHidden/>
    <w:rsid w:val="00FB26F2"/>
    <w:pPr>
      <w:spacing w:after="120"/>
      <w:jc w:val="both"/>
    </w:pPr>
    <w:rPr>
      <w:rFonts w:ascii="Arial" w:hAnsi="Arial"/>
      <w:sz w:val="22"/>
      <w:szCs w:val="22"/>
      <w:lang w:val="es-CO"/>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aweb1">
    <w:name w:val="Table Web 1"/>
    <w:basedOn w:val="Tablanormal"/>
    <w:semiHidden/>
    <w:rsid w:val="00FB26F2"/>
    <w:pPr>
      <w:spacing w:after="120"/>
      <w:jc w:val="both"/>
    </w:pPr>
    <w:rPr>
      <w:rFonts w:ascii="Arial" w:hAnsi="Arial"/>
      <w:sz w:val="22"/>
      <w:szCs w:val="22"/>
      <w:lang w:val="es-CO"/>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aweb2">
    <w:name w:val="Table Web 2"/>
    <w:basedOn w:val="Tablanormal"/>
    <w:semiHidden/>
    <w:rsid w:val="00FB26F2"/>
    <w:pPr>
      <w:spacing w:after="120"/>
      <w:jc w:val="both"/>
    </w:pPr>
    <w:rPr>
      <w:rFonts w:ascii="Arial" w:hAnsi="Arial"/>
      <w:sz w:val="22"/>
      <w:szCs w:val="22"/>
      <w:lang w:val="es-CO"/>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aweb3">
    <w:name w:val="Table Web 3"/>
    <w:basedOn w:val="Tablanormal"/>
    <w:semiHidden/>
    <w:rsid w:val="00FB26F2"/>
    <w:pPr>
      <w:spacing w:after="120"/>
      <w:jc w:val="both"/>
    </w:pPr>
    <w:rPr>
      <w:rFonts w:ascii="Arial" w:hAnsi="Arial"/>
      <w:sz w:val="22"/>
      <w:szCs w:val="22"/>
      <w:lang w:val="es-CO"/>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TecladoHTML">
    <w:name w:val="HTML Keyboard"/>
    <w:basedOn w:val="Fuentedeprrafopredeter"/>
    <w:semiHidden/>
    <w:rsid w:val="00FB26F2"/>
    <w:rPr>
      <w:rFonts w:ascii="Courier New" w:hAnsi="Courier New" w:cs="Courier New"/>
      <w:sz w:val="20"/>
      <w:szCs w:val="20"/>
    </w:rPr>
  </w:style>
  <w:style w:type="paragraph" w:styleId="Textodebloque">
    <w:name w:val="Block Text"/>
    <w:basedOn w:val="Normal"/>
    <w:uiPriority w:val="1"/>
    <w:rsid w:val="00E83D1E"/>
    <w:pPr>
      <w:spacing w:before="120" w:after="120" w:line="240" w:lineRule="auto"/>
      <w:ind w:left="1440" w:right="1440"/>
    </w:pPr>
    <w:rPr>
      <w:rFonts w:eastAsia="Calibri" w:cs="Arial"/>
    </w:rPr>
  </w:style>
  <w:style w:type="character" w:styleId="Textoennegrita">
    <w:name w:val="Strong"/>
    <w:basedOn w:val="Fuentedeprrafopredeter"/>
    <w:uiPriority w:val="1"/>
    <w:qFormat/>
    <w:rsid w:val="00E83D1E"/>
    <w:rPr>
      <w:rFonts w:cs="Times New Roman"/>
      <w:b/>
      <w:bCs/>
    </w:rPr>
  </w:style>
  <w:style w:type="paragraph" w:styleId="Textoindependiente">
    <w:name w:val="Body Text"/>
    <w:basedOn w:val="Normal"/>
    <w:link w:val="TextoindependienteCar"/>
    <w:uiPriority w:val="1"/>
    <w:rsid w:val="00E83D1E"/>
    <w:pPr>
      <w:spacing w:after="0"/>
      <w:jc w:val="center"/>
    </w:pPr>
    <w:rPr>
      <w:rFonts w:ascii="Times New Roman" w:hAnsi="Times New Roman"/>
      <w:b/>
      <w:bCs/>
      <w:sz w:val="24"/>
      <w:szCs w:val="24"/>
    </w:rPr>
  </w:style>
  <w:style w:type="paragraph" w:styleId="Textoindependiente2">
    <w:name w:val="Body Text 2"/>
    <w:basedOn w:val="Normal"/>
    <w:link w:val="Textoindependiente2Car"/>
    <w:uiPriority w:val="1"/>
    <w:rsid w:val="00E83D1E"/>
    <w:pPr>
      <w:spacing w:after="0"/>
    </w:pPr>
    <w:rPr>
      <w:rFonts w:ascii="Times New Roman" w:eastAsia="Times New Roman" w:hAnsi="Times New Roman" w:cs="Times New Roman"/>
      <w:sz w:val="24"/>
      <w:szCs w:val="24"/>
    </w:rPr>
  </w:style>
  <w:style w:type="paragraph" w:styleId="Textoindependiente3">
    <w:name w:val="Body Text 3"/>
    <w:basedOn w:val="Normal"/>
    <w:link w:val="Textoindependiente3Car"/>
    <w:uiPriority w:val="1"/>
    <w:rsid w:val="00E83D1E"/>
    <w:pPr>
      <w:spacing w:before="120" w:after="120" w:line="240" w:lineRule="auto"/>
    </w:pPr>
    <w:rPr>
      <w:rFonts w:eastAsia="Calibri" w:cs="Arial"/>
      <w:sz w:val="16"/>
      <w:szCs w:val="16"/>
    </w:rPr>
  </w:style>
  <w:style w:type="paragraph" w:styleId="Textoindependienteprimerasangra">
    <w:name w:val="Body Text First Indent"/>
    <w:basedOn w:val="Textoindependiente"/>
    <w:link w:val="TextoindependienteprimerasangraCar"/>
    <w:semiHidden/>
    <w:rsid w:val="00FB26F2"/>
    <w:pPr>
      <w:ind w:firstLine="210"/>
    </w:pPr>
  </w:style>
  <w:style w:type="paragraph" w:styleId="Textoindependienteprimerasangra2">
    <w:name w:val="Body Text First Indent 2"/>
    <w:basedOn w:val="Sangradetextonormal"/>
    <w:link w:val="Textoindependienteprimerasangra2Car"/>
    <w:rsid w:val="00FB26F2"/>
    <w:pPr>
      <w:ind w:firstLine="210"/>
    </w:pPr>
  </w:style>
  <w:style w:type="paragraph" w:styleId="Textosinformato">
    <w:name w:val="Plain Text"/>
    <w:basedOn w:val="Normal"/>
    <w:link w:val="TextosinformatoCar"/>
    <w:uiPriority w:val="1"/>
    <w:rsid w:val="00E83D1E"/>
    <w:pPr>
      <w:spacing w:before="120" w:after="120" w:line="240" w:lineRule="auto"/>
    </w:pPr>
    <w:rPr>
      <w:rFonts w:ascii="Courier New" w:eastAsia="Calibri" w:hAnsi="Courier New" w:cs="Courier New"/>
    </w:rPr>
  </w:style>
  <w:style w:type="character" w:styleId="VariableHTML">
    <w:name w:val="HTML Variable"/>
    <w:basedOn w:val="Fuentedeprrafopredeter"/>
    <w:semiHidden/>
    <w:rsid w:val="00FB26F2"/>
    <w:rPr>
      <w:i/>
      <w:iCs/>
    </w:rPr>
  </w:style>
  <w:style w:type="paragraph" w:customStyle="1" w:styleId="Citatextual">
    <w:name w:val="Cita textual"/>
    <w:basedOn w:val="Normal"/>
    <w:next w:val="Normal"/>
    <w:autoRedefine/>
    <w:rsid w:val="00FB26F2"/>
    <w:pPr>
      <w:ind w:left="567" w:right="567"/>
    </w:pPr>
    <w:rPr>
      <w:i/>
    </w:rPr>
  </w:style>
  <w:style w:type="paragraph" w:customStyle="1" w:styleId="Listaliterales">
    <w:name w:val="Lista literales"/>
    <w:basedOn w:val="Listaconnmeros"/>
    <w:uiPriority w:val="1"/>
    <w:rsid w:val="00E83D1E"/>
    <w:pPr>
      <w:numPr>
        <w:numId w:val="12"/>
      </w:numPr>
      <w:spacing w:before="120" w:after="120" w:line="240" w:lineRule="auto"/>
      <w:contextualSpacing w:val="0"/>
    </w:pPr>
    <w:rPr>
      <w:rFonts w:eastAsia="Calibri" w:cs="Arial"/>
    </w:rPr>
  </w:style>
  <w:style w:type="paragraph" w:customStyle="1" w:styleId="Listanumeral">
    <w:name w:val="Lista numeral"/>
    <w:basedOn w:val="Normal"/>
    <w:uiPriority w:val="1"/>
    <w:rsid w:val="00E83D1E"/>
    <w:pPr>
      <w:numPr>
        <w:numId w:val="13"/>
      </w:numPr>
      <w:spacing w:before="120" w:after="120" w:line="240" w:lineRule="auto"/>
    </w:pPr>
    <w:rPr>
      <w:rFonts w:eastAsia="Calibri" w:cs="Arial"/>
    </w:rPr>
  </w:style>
  <w:style w:type="paragraph" w:customStyle="1" w:styleId="TtuloTabla">
    <w:name w:val="Título Tabla"/>
    <w:basedOn w:val="Normal"/>
    <w:uiPriority w:val="1"/>
    <w:rsid w:val="00E83D1E"/>
    <w:pPr>
      <w:keepNext/>
      <w:tabs>
        <w:tab w:val="left" w:pos="1418"/>
      </w:tabs>
      <w:spacing w:before="120" w:after="120" w:line="240" w:lineRule="auto"/>
    </w:pPr>
    <w:rPr>
      <w:rFonts w:eastAsia="Calibri" w:cs="Arial"/>
    </w:rPr>
  </w:style>
  <w:style w:type="paragraph" w:styleId="Prrafodelista">
    <w:name w:val="List Paragraph"/>
    <w:aliases w:val="viñeta"/>
    <w:basedOn w:val="Normal"/>
    <w:link w:val="PrrafodelistaCar"/>
    <w:uiPriority w:val="35"/>
    <w:qFormat/>
    <w:rsid w:val="00E83D1E"/>
    <w:pPr>
      <w:tabs>
        <w:tab w:val="left" w:pos="851"/>
      </w:tabs>
      <w:contextualSpacing/>
    </w:pPr>
  </w:style>
  <w:style w:type="character" w:customStyle="1" w:styleId="TextonotapieCar">
    <w:name w:val="Texto nota pie Car"/>
    <w:aliases w:val=" Car Car, Car1 Car, Car2 Car, Car3 Car, Car4 Car, Car5 Car,Car1 Car,Car11 Car,Car2 Car,Car3 Car,Car4 Car,Car5 Car,Car Car,Texto nota pie1 Car Car,Texto nota pie1 Car1,Car111 Car,Char Car,Char1 Car,Txt nota pie fig fot Car"/>
    <w:basedOn w:val="Fuentedeprrafopredeter"/>
    <w:link w:val="Textonotapie"/>
    <w:uiPriority w:val="1"/>
    <w:rsid w:val="00E83D1E"/>
    <w:rPr>
      <w:rFonts w:eastAsia="Times New Roman"/>
      <w:lang w:val="en-US" w:eastAsia="en-US"/>
    </w:rPr>
  </w:style>
  <w:style w:type="paragraph" w:customStyle="1" w:styleId="Vieta-1ernivel">
    <w:name w:val="Viñeta - 1er nivel"/>
    <w:basedOn w:val="Normal"/>
    <w:qFormat/>
    <w:rsid w:val="00574A12"/>
    <w:pPr>
      <w:numPr>
        <w:numId w:val="28"/>
      </w:numPr>
      <w:tabs>
        <w:tab w:val="left" w:pos="1247"/>
      </w:tabs>
      <w:overflowPunct w:val="0"/>
      <w:autoSpaceDE w:val="0"/>
      <w:autoSpaceDN w:val="0"/>
      <w:adjustRightInd w:val="0"/>
      <w:spacing w:before="120"/>
      <w:textAlignment w:val="baseline"/>
    </w:pPr>
    <w:rPr>
      <w:rFonts w:eastAsia="Times New Roman"/>
      <w:lang w:eastAsia="es-ES"/>
    </w:rPr>
  </w:style>
  <w:style w:type="character" w:customStyle="1" w:styleId="Ttulo1Car">
    <w:name w:val="Título 1 Car"/>
    <w:aliases w:val="Título 1-capítulo Car,N Car,Cent Car,ING-PORCE III (T1) Car,ING-PORCE III (T1)1 Car,ING-PORCE III (T1)2 Car,ING-PORCE III (T1)11 Car,ING-PORCE III (T1)3 Car,ING-PORCE III (T1)12 Car,ING-PORCE III (T1)4 Car,ING-PORCE III (T1)5 Car"/>
    <w:basedOn w:val="Fuentedeprrafopredeter"/>
    <w:link w:val="Ttulo1"/>
    <w:rsid w:val="00C750B0"/>
    <w:rPr>
      <w:rFonts w:ascii="Arial" w:eastAsiaTheme="majorEastAsia" w:hAnsi="Arial" w:cstheme="majorBidi"/>
      <w:b/>
      <w:bCs/>
      <w:sz w:val="22"/>
      <w:szCs w:val="28"/>
      <w:lang w:eastAsia="en-US"/>
    </w:rPr>
  </w:style>
  <w:style w:type="character" w:customStyle="1" w:styleId="Ttulo2Car">
    <w:name w:val="Título 2 Car"/>
    <w:aliases w:val="Título 2-nivel 2 Car,Neg Car,Titre secondaire (2) Car,H2 Car,Title Header2 Car,Especificaciones Técnicas Car,Heading 2 Char1 Car,(StyleTemplate2) Char Car,Heading 2 Char Char Car,body Char Car,h2 Char Car,H2 Char Car,Section Char Car"/>
    <w:basedOn w:val="Fuentedeprrafopredeter"/>
    <w:link w:val="Ttulo2"/>
    <w:rsid w:val="00C750B0"/>
    <w:rPr>
      <w:rFonts w:ascii="Arial Negrita" w:eastAsiaTheme="majorEastAsia" w:hAnsi="Arial Negrita" w:cstheme="majorBidi"/>
      <w:b/>
      <w:bCs/>
      <w:sz w:val="22"/>
      <w:szCs w:val="26"/>
      <w:lang w:eastAsia="en-US"/>
    </w:rPr>
  </w:style>
  <w:style w:type="character" w:customStyle="1" w:styleId="Ttulo3Car">
    <w:name w:val="Título 3 Car"/>
    <w:aliases w:val="Título 3- nivel 3 Car,Sub Car,Sub1 Car,Sub2 Car,Sub11 Car,Edgar 3 Car,Heading 3 Char1 Car,bullet Car,b Car,2 Car,H3 Car,1st sub-clause Car,Level 1 - 1 Car,H31 Car,h3 Car,(a) Car,Heading 31 Car"/>
    <w:basedOn w:val="Fuentedeprrafopredeter"/>
    <w:link w:val="Ttulo3"/>
    <w:rsid w:val="0061348F"/>
    <w:rPr>
      <w:rFonts w:ascii="Arial" w:eastAsiaTheme="majorEastAsia" w:hAnsi="Arial" w:cs="Arial"/>
      <w:b/>
      <w:bCs/>
      <w:sz w:val="22"/>
      <w:szCs w:val="22"/>
      <w:lang w:eastAsia="en-US"/>
    </w:rPr>
  </w:style>
  <w:style w:type="character" w:customStyle="1" w:styleId="TextosinformatoCar">
    <w:name w:val="Texto sin formato Car"/>
    <w:basedOn w:val="Fuentedeprrafopredeter"/>
    <w:link w:val="Textosinformato"/>
    <w:uiPriority w:val="1"/>
    <w:rsid w:val="00E83D1E"/>
    <w:rPr>
      <w:rFonts w:ascii="Courier New" w:hAnsi="Courier New" w:cs="Courier New"/>
      <w:sz w:val="22"/>
      <w:szCs w:val="22"/>
      <w:lang w:eastAsia="en-US"/>
    </w:rPr>
  </w:style>
  <w:style w:type="character" w:customStyle="1" w:styleId="Vineta1Car">
    <w:name w:val="Vineta 1 Car"/>
    <w:basedOn w:val="Fuentedeprrafopredeter"/>
    <w:link w:val="Vineta1"/>
    <w:uiPriority w:val="1"/>
    <w:rsid w:val="00E83D1E"/>
    <w:rPr>
      <w:rFonts w:asciiTheme="minorHAnsi" w:eastAsiaTheme="minorHAnsi" w:hAnsiTheme="minorHAnsi" w:cstheme="minorBidi"/>
      <w:sz w:val="22"/>
      <w:szCs w:val="22"/>
      <w:lang w:val="es-BO" w:eastAsia="en-US"/>
    </w:rPr>
  </w:style>
  <w:style w:type="paragraph" w:styleId="Asuntodelcomentario">
    <w:name w:val="annotation subject"/>
    <w:basedOn w:val="Textocomentario"/>
    <w:next w:val="Textocomentario"/>
    <w:link w:val="AsuntodelcomentarioCar"/>
    <w:uiPriority w:val="2"/>
    <w:unhideWhenUsed/>
    <w:rsid w:val="00E83D1E"/>
    <w:rPr>
      <w:b/>
      <w:bCs/>
    </w:rPr>
  </w:style>
  <w:style w:type="character" w:customStyle="1" w:styleId="TextocomentarioCar">
    <w:name w:val="Texto comentario Car"/>
    <w:basedOn w:val="Fuentedeprrafopredeter"/>
    <w:link w:val="Textocomentario"/>
    <w:uiPriority w:val="1"/>
    <w:rsid w:val="00E83D1E"/>
    <w:rPr>
      <w:rFonts w:ascii="Arial" w:eastAsiaTheme="minorHAnsi" w:hAnsi="Arial" w:cstheme="minorBidi"/>
      <w:lang w:val="es-BO" w:eastAsia="en-US"/>
    </w:rPr>
  </w:style>
  <w:style w:type="character" w:customStyle="1" w:styleId="AsuntodelcomentarioCar">
    <w:name w:val="Asunto del comentario Car"/>
    <w:basedOn w:val="TextocomentarioCar"/>
    <w:link w:val="Asuntodelcomentario"/>
    <w:uiPriority w:val="2"/>
    <w:rsid w:val="00E83D1E"/>
    <w:rPr>
      <w:rFonts w:ascii="Arial" w:eastAsiaTheme="minorHAnsi" w:hAnsi="Arial" w:cstheme="minorBidi"/>
      <w:b/>
      <w:bCs/>
      <w:lang w:val="es-BO" w:eastAsia="en-US"/>
    </w:rPr>
  </w:style>
  <w:style w:type="character" w:customStyle="1" w:styleId="EncabezadoCar">
    <w:name w:val="Encabezado Car"/>
    <w:aliases w:val="Encabezado1 Car,encabezado Car"/>
    <w:link w:val="Encabezado"/>
    <w:uiPriority w:val="99"/>
    <w:locked/>
    <w:rsid w:val="00ED5B91"/>
    <w:rPr>
      <w:rFonts w:ascii="Arial" w:hAnsi="Arial"/>
      <w:b/>
      <w:szCs w:val="22"/>
      <w:lang w:val="es-ES_tradnl" w:eastAsia="zh-CN"/>
    </w:rPr>
  </w:style>
  <w:style w:type="character" w:customStyle="1" w:styleId="PiedepginaCar">
    <w:name w:val="Pie de página Car"/>
    <w:basedOn w:val="Fuentedeprrafopredeter"/>
    <w:link w:val="Piedepgina"/>
    <w:uiPriority w:val="99"/>
    <w:locked/>
    <w:rsid w:val="00E83D1E"/>
    <w:rPr>
      <w:rFonts w:ascii="Arial" w:eastAsiaTheme="minorHAnsi" w:hAnsi="Arial" w:cstheme="minorBidi"/>
      <w:sz w:val="22"/>
      <w:szCs w:val="22"/>
      <w:lang w:val="es-BO" w:eastAsia="en-US"/>
    </w:rPr>
  </w:style>
  <w:style w:type="character" w:customStyle="1" w:styleId="EpgrafeCar10">
    <w:name w:val="Epígrafe Car10"/>
    <w:aliases w:val="Epígrafe Car1 Car,Epígrafe Car2 Car,Epígrafe Car3 Car,Epígrafe Car4 Car,Epígrafe Car5 Car,Epígrafe Car6 Car,Epígrafe Car7 Car,Epígrafe Car8 Car,Epígrafe Car9 Car,Epígrafe Car11 Car,Epígrafe Car21 Car,Epígrafe Car31 Car,Epígrafe Car41 Car"/>
    <w:basedOn w:val="Fuentedeprrafopredeter"/>
    <w:link w:val="Epgrafe"/>
    <w:locked/>
    <w:rsid w:val="00E83D1E"/>
    <w:rPr>
      <w:rFonts w:ascii="Arial" w:eastAsiaTheme="minorHAnsi" w:hAnsi="Arial" w:cstheme="minorBidi"/>
      <w:b/>
      <w:bCs/>
      <w:sz w:val="18"/>
      <w:lang w:val="es-ES_tradnl"/>
    </w:rPr>
  </w:style>
  <w:style w:type="character" w:customStyle="1" w:styleId="Ttulo4Car">
    <w:name w:val="Título 4 Car"/>
    <w:aliases w:val="Título 4-nivel 4 Car1,Título 4-nivel 4 Car Car,oscar4 Car,Heading 4 Char Car,l4 Car,HEADING 4 Car,Level 3 Car,h4 Car,heading4 Car"/>
    <w:basedOn w:val="Fuentedeprrafopredeter"/>
    <w:link w:val="Ttulo4"/>
    <w:rsid w:val="00951358"/>
    <w:rPr>
      <w:rFonts w:ascii="Arial" w:eastAsiaTheme="majorEastAsia" w:hAnsi="Arial" w:cstheme="majorBidi"/>
      <w:bCs/>
      <w:iCs/>
      <w:sz w:val="22"/>
      <w:szCs w:val="22"/>
      <w:u w:val="single"/>
      <w:lang w:eastAsia="en-US"/>
    </w:rPr>
  </w:style>
  <w:style w:type="character" w:customStyle="1" w:styleId="SubttuloCar">
    <w:name w:val="Subtítulo Car"/>
    <w:basedOn w:val="Fuentedeprrafopredeter"/>
    <w:link w:val="Subttulo"/>
    <w:uiPriority w:val="1"/>
    <w:rsid w:val="00E83D1E"/>
    <w:rPr>
      <w:rFonts w:asciiTheme="majorHAnsi" w:eastAsiaTheme="majorEastAsia" w:hAnsiTheme="majorHAnsi" w:cstheme="majorBidi"/>
      <w:b/>
      <w:iCs/>
      <w:spacing w:val="15"/>
      <w:sz w:val="24"/>
      <w:szCs w:val="24"/>
      <w:u w:val="single"/>
      <w:lang w:val="es-BO" w:eastAsia="en-US"/>
    </w:rPr>
  </w:style>
  <w:style w:type="character" w:customStyle="1" w:styleId="Ttulo5Car">
    <w:name w:val="Título 5 Car"/>
    <w:basedOn w:val="Fuentedeprrafopredeter"/>
    <w:link w:val="Ttulo5"/>
    <w:rsid w:val="00E83D1E"/>
    <w:rPr>
      <w:rFonts w:ascii="Arial" w:eastAsiaTheme="majorEastAsia" w:hAnsi="Arial" w:cstheme="majorBidi"/>
      <w:b/>
      <w:sz w:val="22"/>
      <w:szCs w:val="22"/>
      <w:lang w:eastAsia="en-US"/>
    </w:rPr>
  </w:style>
  <w:style w:type="character" w:customStyle="1" w:styleId="TextodegloboCar">
    <w:name w:val="Texto de globo Car"/>
    <w:basedOn w:val="Fuentedeprrafopredeter"/>
    <w:link w:val="Textodeglobo"/>
    <w:uiPriority w:val="1"/>
    <w:rsid w:val="00E83D1E"/>
    <w:rPr>
      <w:rFonts w:ascii="Tahoma" w:eastAsiaTheme="minorHAnsi" w:hAnsi="Tahoma" w:cs="Tahoma"/>
      <w:sz w:val="16"/>
      <w:szCs w:val="16"/>
      <w:lang w:val="es-BO" w:eastAsia="en-US"/>
    </w:rPr>
  </w:style>
  <w:style w:type="character" w:styleId="Textodelmarcadordeposicin">
    <w:name w:val="Placeholder Text"/>
    <w:basedOn w:val="Fuentedeprrafopredeter"/>
    <w:uiPriority w:val="99"/>
    <w:semiHidden/>
    <w:rsid w:val="00FB20A3"/>
    <w:rPr>
      <w:color w:val="808080"/>
    </w:rPr>
  </w:style>
  <w:style w:type="paragraph" w:customStyle="1" w:styleId="Prrafodelista1">
    <w:name w:val="Párrafo de lista1"/>
    <w:basedOn w:val="Normal"/>
    <w:uiPriority w:val="1"/>
    <w:rsid w:val="00E83D1E"/>
    <w:pPr>
      <w:spacing w:after="0"/>
      <w:ind w:left="720"/>
      <w:contextualSpacing/>
    </w:pPr>
    <w:rPr>
      <w:rFonts w:ascii="Calibri" w:eastAsia="Times New Roman" w:hAnsi="Calibri" w:cs="Times New Roman"/>
    </w:rPr>
  </w:style>
  <w:style w:type="character" w:customStyle="1" w:styleId="HTMLconformatoprevioCar">
    <w:name w:val="HTML con formato previo Car"/>
    <w:basedOn w:val="Fuentedeprrafopredeter"/>
    <w:link w:val="HTMLconformatoprevio"/>
    <w:uiPriority w:val="1"/>
    <w:rsid w:val="00E83D1E"/>
    <w:rPr>
      <w:rFonts w:ascii="Consolas" w:eastAsiaTheme="minorHAnsi" w:hAnsi="Consolas" w:cs="Consolas"/>
      <w:lang w:val="es-BO" w:eastAsia="en-US"/>
    </w:rPr>
  </w:style>
  <w:style w:type="paragraph" w:styleId="Sinespaciado">
    <w:name w:val="No Spacing"/>
    <w:aliases w:val="NOTA"/>
    <w:link w:val="SinespaciadoCar"/>
    <w:uiPriority w:val="1"/>
    <w:qFormat/>
    <w:rsid w:val="00E83D1E"/>
    <w:pPr>
      <w:spacing w:before="120" w:after="200"/>
      <w:jc w:val="both"/>
    </w:pPr>
    <w:rPr>
      <w:rFonts w:ascii="Arial" w:eastAsiaTheme="minorHAnsi" w:hAnsi="Arial" w:cstheme="minorBidi"/>
      <w:i/>
      <w:sz w:val="24"/>
      <w:szCs w:val="22"/>
      <w:lang w:val="es-BO" w:eastAsia="en-US"/>
    </w:rPr>
  </w:style>
  <w:style w:type="paragraph" w:customStyle="1" w:styleId="Default">
    <w:name w:val="Default"/>
    <w:uiPriority w:val="99"/>
    <w:rsid w:val="00FB20A3"/>
    <w:pPr>
      <w:autoSpaceDE w:val="0"/>
      <w:autoSpaceDN w:val="0"/>
      <w:adjustRightInd w:val="0"/>
    </w:pPr>
    <w:rPr>
      <w:rFonts w:eastAsiaTheme="minorHAnsi"/>
      <w:color w:val="000000"/>
      <w:sz w:val="24"/>
      <w:szCs w:val="24"/>
      <w:lang w:eastAsia="en-US"/>
    </w:rPr>
  </w:style>
  <w:style w:type="character" w:styleId="Ttulodellibro">
    <w:name w:val="Book Title"/>
    <w:basedOn w:val="Fuentedeprrafopredeter"/>
    <w:uiPriority w:val="34"/>
    <w:qFormat/>
    <w:rsid w:val="00E83D1E"/>
    <w:rPr>
      <w:b/>
      <w:bCs/>
      <w:smallCaps/>
      <w:spacing w:val="5"/>
    </w:rPr>
  </w:style>
  <w:style w:type="character" w:customStyle="1" w:styleId="TtuloCar">
    <w:name w:val="Título Car"/>
    <w:basedOn w:val="Fuentedeprrafopredeter"/>
    <w:link w:val="Ttulo"/>
    <w:rsid w:val="002E3AD3"/>
    <w:rPr>
      <w:rFonts w:ascii="Arial" w:eastAsiaTheme="majorEastAsia" w:hAnsi="Arial" w:cstheme="majorBidi"/>
      <w:b/>
      <w:caps/>
      <w:spacing w:val="5"/>
      <w:kern w:val="28"/>
      <w:sz w:val="28"/>
      <w:szCs w:val="52"/>
      <w:lang w:eastAsia="en-US"/>
    </w:rPr>
  </w:style>
  <w:style w:type="paragraph" w:styleId="Revisin">
    <w:name w:val="Revision"/>
    <w:hidden/>
    <w:uiPriority w:val="99"/>
    <w:semiHidden/>
    <w:rsid w:val="00565E56"/>
    <w:rPr>
      <w:rFonts w:ascii="Arial" w:hAnsi="Arial"/>
      <w:sz w:val="22"/>
      <w:szCs w:val="22"/>
      <w:lang w:val="es-ES_tradnl" w:eastAsia="zh-CN"/>
    </w:rPr>
  </w:style>
  <w:style w:type="paragraph" w:customStyle="1" w:styleId="Vieta1">
    <w:name w:val="Viñeta 1"/>
    <w:basedOn w:val="Normal"/>
    <w:autoRedefine/>
    <w:uiPriority w:val="1"/>
    <w:qFormat/>
    <w:rsid w:val="00E83D1E"/>
    <w:pPr>
      <w:numPr>
        <w:numId w:val="25"/>
      </w:numPr>
      <w:tabs>
        <w:tab w:val="left" w:pos="1247"/>
      </w:tabs>
    </w:pPr>
  </w:style>
  <w:style w:type="paragraph" w:customStyle="1" w:styleId="font5">
    <w:name w:val="font5"/>
    <w:basedOn w:val="Normal"/>
    <w:uiPriority w:val="1"/>
    <w:rsid w:val="00E83D1E"/>
    <w:pPr>
      <w:spacing w:before="100" w:beforeAutospacing="1" w:after="100" w:afterAutospacing="1" w:line="240" w:lineRule="auto"/>
    </w:pPr>
    <w:rPr>
      <w:rFonts w:ascii="Calibri" w:eastAsia="Times New Roman" w:hAnsi="Calibri" w:cs="Times New Roman"/>
      <w:color w:val="000000"/>
      <w:lang w:eastAsia="es-ES"/>
    </w:rPr>
  </w:style>
  <w:style w:type="paragraph" w:customStyle="1" w:styleId="font6">
    <w:name w:val="font6"/>
    <w:basedOn w:val="Normal"/>
    <w:uiPriority w:val="1"/>
    <w:rsid w:val="00E83D1E"/>
    <w:pPr>
      <w:spacing w:before="100" w:beforeAutospacing="1" w:after="100" w:afterAutospacing="1"/>
    </w:pPr>
    <w:rPr>
      <w:rFonts w:ascii="Tahoma" w:eastAsia="Times New Roman" w:hAnsi="Tahoma" w:cs="Tahoma"/>
      <w:color w:val="000000"/>
      <w:sz w:val="16"/>
      <w:szCs w:val="16"/>
      <w:lang w:eastAsia="es-CO"/>
    </w:rPr>
  </w:style>
  <w:style w:type="paragraph" w:customStyle="1" w:styleId="font7">
    <w:name w:val="font7"/>
    <w:basedOn w:val="Normal"/>
    <w:uiPriority w:val="1"/>
    <w:rsid w:val="00E83D1E"/>
    <w:pPr>
      <w:spacing w:before="100" w:beforeAutospacing="1" w:after="100" w:afterAutospacing="1"/>
    </w:pPr>
    <w:rPr>
      <w:rFonts w:ascii="Tahoma" w:eastAsia="Times New Roman" w:hAnsi="Tahoma" w:cs="Tahoma"/>
      <w:color w:val="000000"/>
      <w:sz w:val="20"/>
      <w:szCs w:val="20"/>
      <w:lang w:eastAsia="es-CO"/>
    </w:rPr>
  </w:style>
  <w:style w:type="paragraph" w:customStyle="1" w:styleId="font8">
    <w:name w:val="font8"/>
    <w:basedOn w:val="Normal"/>
    <w:uiPriority w:val="1"/>
    <w:rsid w:val="00E83D1E"/>
    <w:pPr>
      <w:spacing w:before="100" w:beforeAutospacing="1" w:after="100" w:afterAutospacing="1"/>
    </w:pPr>
    <w:rPr>
      <w:rFonts w:ascii="Tahoma" w:eastAsia="Times New Roman" w:hAnsi="Tahoma" w:cs="Tahoma"/>
      <w:b/>
      <w:bCs/>
      <w:color w:val="000000"/>
      <w:sz w:val="16"/>
      <w:szCs w:val="16"/>
      <w:lang w:eastAsia="es-CO"/>
    </w:rPr>
  </w:style>
  <w:style w:type="paragraph" w:customStyle="1" w:styleId="xl69">
    <w:name w:val="xl69"/>
    <w:basedOn w:val="Normal"/>
    <w:uiPriority w:val="1"/>
    <w:rsid w:val="00E83D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es-ES"/>
    </w:rPr>
  </w:style>
  <w:style w:type="paragraph" w:customStyle="1" w:styleId="xl70">
    <w:name w:val="xl70"/>
    <w:basedOn w:val="Normal"/>
    <w:uiPriority w:val="1"/>
    <w:rsid w:val="00E83D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es-ES"/>
    </w:rPr>
  </w:style>
  <w:style w:type="paragraph" w:customStyle="1" w:styleId="xl71">
    <w:name w:val="xl71"/>
    <w:basedOn w:val="Normal"/>
    <w:uiPriority w:val="1"/>
    <w:rsid w:val="00E83D1E"/>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es-ES"/>
    </w:rPr>
  </w:style>
  <w:style w:type="paragraph" w:customStyle="1" w:styleId="xl72">
    <w:name w:val="xl72"/>
    <w:basedOn w:val="Normal"/>
    <w:uiPriority w:val="1"/>
    <w:rsid w:val="00E83D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32"/>
      <w:szCs w:val="32"/>
      <w:lang w:eastAsia="es-ES"/>
    </w:rPr>
  </w:style>
  <w:style w:type="paragraph" w:customStyle="1" w:styleId="xl73">
    <w:name w:val="xl73"/>
    <w:basedOn w:val="Normal"/>
    <w:uiPriority w:val="1"/>
    <w:rsid w:val="00E83D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8"/>
      <w:szCs w:val="28"/>
      <w:lang w:eastAsia="es-ES"/>
    </w:rPr>
  </w:style>
  <w:style w:type="paragraph" w:customStyle="1" w:styleId="xl74">
    <w:name w:val="xl74"/>
    <w:basedOn w:val="Normal"/>
    <w:uiPriority w:val="1"/>
    <w:rsid w:val="00E83D1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Arial"/>
      <w:sz w:val="12"/>
      <w:szCs w:val="12"/>
      <w:lang w:eastAsia="es-ES"/>
    </w:rPr>
  </w:style>
  <w:style w:type="paragraph" w:customStyle="1" w:styleId="xl75">
    <w:name w:val="xl75"/>
    <w:basedOn w:val="Normal"/>
    <w:uiPriority w:val="1"/>
    <w:rsid w:val="00E83D1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Arial"/>
      <w:sz w:val="12"/>
      <w:szCs w:val="12"/>
      <w:lang w:eastAsia="es-ES"/>
    </w:rPr>
  </w:style>
  <w:style w:type="paragraph" w:customStyle="1" w:styleId="xl76">
    <w:name w:val="xl76"/>
    <w:basedOn w:val="Normal"/>
    <w:uiPriority w:val="1"/>
    <w:rsid w:val="00E83D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sz w:val="12"/>
      <w:szCs w:val="12"/>
      <w:lang w:eastAsia="es-ES"/>
    </w:rPr>
  </w:style>
  <w:style w:type="paragraph" w:customStyle="1" w:styleId="xl77">
    <w:name w:val="xl77"/>
    <w:basedOn w:val="Normal"/>
    <w:uiPriority w:val="1"/>
    <w:rsid w:val="00E83D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sz w:val="12"/>
      <w:szCs w:val="12"/>
      <w:lang w:eastAsia="es-ES"/>
    </w:rPr>
  </w:style>
  <w:style w:type="paragraph" w:customStyle="1" w:styleId="xl78">
    <w:name w:val="xl78"/>
    <w:basedOn w:val="Normal"/>
    <w:uiPriority w:val="1"/>
    <w:rsid w:val="00E83D1E"/>
    <w:pPr>
      <w:spacing w:before="100" w:beforeAutospacing="1" w:after="100" w:afterAutospacing="1"/>
    </w:pPr>
    <w:rPr>
      <w:rFonts w:eastAsia="Times New Roman" w:cs="Arial"/>
      <w:sz w:val="18"/>
      <w:szCs w:val="18"/>
      <w:lang w:eastAsia="es-CO"/>
    </w:rPr>
  </w:style>
  <w:style w:type="paragraph" w:customStyle="1" w:styleId="xl79">
    <w:name w:val="xl79"/>
    <w:basedOn w:val="Normal"/>
    <w:uiPriority w:val="1"/>
    <w:rsid w:val="00E83D1E"/>
    <w:pPr>
      <w:spacing w:before="100" w:beforeAutospacing="1" w:after="100" w:afterAutospacing="1"/>
    </w:pPr>
    <w:rPr>
      <w:rFonts w:eastAsia="Times New Roman" w:cs="Arial"/>
      <w:sz w:val="18"/>
      <w:szCs w:val="18"/>
      <w:lang w:eastAsia="es-CO"/>
    </w:rPr>
  </w:style>
  <w:style w:type="paragraph" w:customStyle="1" w:styleId="xl80">
    <w:name w:val="xl80"/>
    <w:basedOn w:val="Normal"/>
    <w:uiPriority w:val="1"/>
    <w:rsid w:val="00E83D1E"/>
    <w:pPr>
      <w:spacing w:before="100" w:beforeAutospacing="1" w:after="100" w:afterAutospacing="1"/>
    </w:pPr>
    <w:rPr>
      <w:rFonts w:eastAsia="Times New Roman" w:cs="Arial"/>
      <w:sz w:val="18"/>
      <w:szCs w:val="18"/>
      <w:lang w:eastAsia="es-CO"/>
    </w:rPr>
  </w:style>
  <w:style w:type="paragraph" w:customStyle="1" w:styleId="xl81">
    <w:name w:val="xl81"/>
    <w:basedOn w:val="Normal"/>
    <w:uiPriority w:val="1"/>
    <w:rsid w:val="00E83D1E"/>
    <w:pPr>
      <w:pBdr>
        <w:left w:val="single" w:sz="4" w:space="0" w:color="auto"/>
      </w:pBdr>
      <w:spacing w:before="100" w:beforeAutospacing="1" w:after="100" w:afterAutospacing="1"/>
    </w:pPr>
    <w:rPr>
      <w:rFonts w:eastAsia="Times New Roman" w:cs="Arial"/>
      <w:sz w:val="18"/>
      <w:szCs w:val="18"/>
      <w:lang w:eastAsia="es-CO"/>
    </w:rPr>
  </w:style>
  <w:style w:type="paragraph" w:customStyle="1" w:styleId="xl82">
    <w:name w:val="xl82"/>
    <w:basedOn w:val="Normal"/>
    <w:uiPriority w:val="1"/>
    <w:rsid w:val="00E83D1E"/>
    <w:pPr>
      <w:spacing w:before="100" w:beforeAutospacing="1" w:after="100" w:afterAutospacing="1"/>
    </w:pPr>
    <w:rPr>
      <w:rFonts w:eastAsia="Times New Roman" w:cs="Arial"/>
      <w:sz w:val="18"/>
      <w:szCs w:val="18"/>
      <w:lang w:eastAsia="es-CO"/>
    </w:rPr>
  </w:style>
  <w:style w:type="paragraph" w:customStyle="1" w:styleId="xl83">
    <w:name w:val="xl83"/>
    <w:basedOn w:val="Normal"/>
    <w:uiPriority w:val="1"/>
    <w:rsid w:val="00E83D1E"/>
    <w:pPr>
      <w:spacing w:before="100" w:beforeAutospacing="1" w:after="100" w:afterAutospacing="1"/>
      <w:jc w:val="right"/>
    </w:pPr>
    <w:rPr>
      <w:rFonts w:eastAsia="Times New Roman" w:cs="Arial"/>
      <w:sz w:val="18"/>
      <w:szCs w:val="18"/>
      <w:lang w:eastAsia="es-CO"/>
    </w:rPr>
  </w:style>
  <w:style w:type="paragraph" w:customStyle="1" w:styleId="xl84">
    <w:name w:val="xl84"/>
    <w:basedOn w:val="Normal"/>
    <w:uiPriority w:val="1"/>
    <w:rsid w:val="00E83D1E"/>
    <w:pPr>
      <w:pBdr>
        <w:left w:val="single" w:sz="4" w:space="0" w:color="auto"/>
        <w:right w:val="single" w:sz="4" w:space="0" w:color="auto"/>
      </w:pBdr>
      <w:spacing w:before="100" w:beforeAutospacing="1" w:after="100" w:afterAutospacing="1"/>
    </w:pPr>
    <w:rPr>
      <w:rFonts w:eastAsia="Times New Roman" w:cs="Arial"/>
      <w:sz w:val="18"/>
      <w:szCs w:val="18"/>
      <w:lang w:eastAsia="es-CO"/>
    </w:rPr>
  </w:style>
  <w:style w:type="paragraph" w:customStyle="1" w:styleId="xl85">
    <w:name w:val="xl85"/>
    <w:basedOn w:val="Normal"/>
    <w:uiPriority w:val="1"/>
    <w:rsid w:val="00E83D1E"/>
    <w:pPr>
      <w:pBdr>
        <w:top w:val="single" w:sz="4" w:space="0" w:color="auto"/>
        <w:left w:val="single" w:sz="4" w:space="0" w:color="auto"/>
        <w:bottom w:val="single" w:sz="4" w:space="0" w:color="auto"/>
      </w:pBdr>
      <w:shd w:val="clear" w:color="000000" w:fill="C0C0C0"/>
      <w:spacing w:before="100" w:beforeAutospacing="1" w:after="100" w:afterAutospacing="1"/>
    </w:pPr>
    <w:rPr>
      <w:rFonts w:eastAsia="Times New Roman" w:cs="Arial"/>
      <w:b/>
      <w:bCs/>
      <w:sz w:val="18"/>
      <w:szCs w:val="18"/>
      <w:lang w:eastAsia="es-CO"/>
    </w:rPr>
  </w:style>
  <w:style w:type="paragraph" w:customStyle="1" w:styleId="xl86">
    <w:name w:val="xl86"/>
    <w:basedOn w:val="Normal"/>
    <w:uiPriority w:val="1"/>
    <w:rsid w:val="00E83D1E"/>
    <w:pPr>
      <w:pBdr>
        <w:top w:val="single" w:sz="4" w:space="0" w:color="auto"/>
        <w:bottom w:val="single" w:sz="4" w:space="0" w:color="auto"/>
      </w:pBdr>
      <w:shd w:val="clear" w:color="000000" w:fill="C0C0C0"/>
      <w:spacing w:before="100" w:beforeAutospacing="1" w:after="100" w:afterAutospacing="1"/>
    </w:pPr>
    <w:rPr>
      <w:rFonts w:eastAsia="Times New Roman" w:cs="Arial"/>
      <w:b/>
      <w:bCs/>
      <w:sz w:val="18"/>
      <w:szCs w:val="18"/>
      <w:lang w:eastAsia="es-CO"/>
    </w:rPr>
  </w:style>
  <w:style w:type="paragraph" w:customStyle="1" w:styleId="xl87">
    <w:name w:val="xl87"/>
    <w:basedOn w:val="Normal"/>
    <w:uiPriority w:val="1"/>
    <w:rsid w:val="00E83D1E"/>
    <w:pPr>
      <w:pBdr>
        <w:left w:val="single" w:sz="4" w:space="0" w:color="auto"/>
      </w:pBdr>
      <w:spacing w:before="100" w:beforeAutospacing="1" w:after="100" w:afterAutospacing="1"/>
    </w:pPr>
    <w:rPr>
      <w:rFonts w:eastAsia="Times New Roman" w:cs="Arial"/>
      <w:b/>
      <w:bCs/>
      <w:sz w:val="18"/>
      <w:szCs w:val="18"/>
      <w:lang w:eastAsia="es-CO"/>
    </w:rPr>
  </w:style>
  <w:style w:type="paragraph" w:customStyle="1" w:styleId="xl88">
    <w:name w:val="xl88"/>
    <w:basedOn w:val="Normal"/>
    <w:uiPriority w:val="1"/>
    <w:rsid w:val="00E83D1E"/>
    <w:pPr>
      <w:spacing w:before="100" w:beforeAutospacing="1" w:after="100" w:afterAutospacing="1"/>
    </w:pPr>
    <w:rPr>
      <w:rFonts w:eastAsia="Times New Roman" w:cs="Arial"/>
      <w:b/>
      <w:bCs/>
      <w:sz w:val="18"/>
      <w:szCs w:val="18"/>
      <w:lang w:eastAsia="es-CO"/>
    </w:rPr>
  </w:style>
  <w:style w:type="paragraph" w:customStyle="1" w:styleId="xl89">
    <w:name w:val="xl89"/>
    <w:basedOn w:val="Normal"/>
    <w:uiPriority w:val="1"/>
    <w:rsid w:val="00E83D1E"/>
    <w:pPr>
      <w:spacing w:before="100" w:beforeAutospacing="1" w:after="100" w:afterAutospacing="1"/>
    </w:pPr>
    <w:rPr>
      <w:rFonts w:eastAsia="Times New Roman" w:cs="Arial"/>
      <w:b/>
      <w:bCs/>
      <w:sz w:val="18"/>
      <w:szCs w:val="18"/>
      <w:lang w:eastAsia="es-CO"/>
    </w:rPr>
  </w:style>
  <w:style w:type="paragraph" w:customStyle="1" w:styleId="xl90">
    <w:name w:val="xl90"/>
    <w:basedOn w:val="Normal"/>
    <w:uiPriority w:val="1"/>
    <w:rsid w:val="00E83D1E"/>
    <w:pPr>
      <w:pBdr>
        <w:left w:val="single" w:sz="4" w:space="0" w:color="auto"/>
        <w:right w:val="single" w:sz="4" w:space="0" w:color="auto"/>
      </w:pBdr>
      <w:spacing w:before="100" w:beforeAutospacing="1" w:after="100" w:afterAutospacing="1"/>
      <w:jc w:val="right"/>
    </w:pPr>
    <w:rPr>
      <w:rFonts w:eastAsia="Times New Roman" w:cs="Arial"/>
      <w:b/>
      <w:bCs/>
      <w:sz w:val="18"/>
      <w:szCs w:val="18"/>
      <w:lang w:eastAsia="es-CO"/>
    </w:rPr>
  </w:style>
  <w:style w:type="paragraph" w:customStyle="1" w:styleId="xl91">
    <w:name w:val="xl91"/>
    <w:basedOn w:val="Normal"/>
    <w:uiPriority w:val="1"/>
    <w:rsid w:val="00E83D1E"/>
    <w:pPr>
      <w:spacing w:before="100" w:beforeAutospacing="1" w:after="100" w:afterAutospacing="1"/>
    </w:pPr>
    <w:rPr>
      <w:rFonts w:eastAsia="Times New Roman" w:cs="Arial"/>
      <w:sz w:val="18"/>
      <w:szCs w:val="18"/>
      <w:lang w:eastAsia="es-CO"/>
    </w:rPr>
  </w:style>
  <w:style w:type="paragraph" w:customStyle="1" w:styleId="xl92">
    <w:name w:val="xl92"/>
    <w:basedOn w:val="Normal"/>
    <w:uiPriority w:val="1"/>
    <w:rsid w:val="00E83D1E"/>
    <w:pPr>
      <w:pBdr>
        <w:left w:val="single" w:sz="4" w:space="0" w:color="auto"/>
      </w:pBdr>
      <w:spacing w:before="100" w:beforeAutospacing="1" w:after="100" w:afterAutospacing="1"/>
    </w:pPr>
    <w:rPr>
      <w:rFonts w:eastAsia="Times New Roman" w:cs="Arial"/>
      <w:sz w:val="18"/>
      <w:szCs w:val="18"/>
      <w:lang w:eastAsia="es-CO"/>
    </w:rPr>
  </w:style>
  <w:style w:type="paragraph" w:customStyle="1" w:styleId="xl93">
    <w:name w:val="xl93"/>
    <w:basedOn w:val="Normal"/>
    <w:uiPriority w:val="1"/>
    <w:rsid w:val="00E83D1E"/>
    <w:pPr>
      <w:pBdr>
        <w:left w:val="single" w:sz="4" w:space="0" w:color="auto"/>
        <w:bottom w:val="single" w:sz="8" w:space="0" w:color="auto"/>
      </w:pBdr>
      <w:spacing w:before="100" w:beforeAutospacing="1" w:after="100" w:afterAutospacing="1"/>
    </w:pPr>
    <w:rPr>
      <w:rFonts w:eastAsia="Times New Roman" w:cs="Arial"/>
      <w:sz w:val="18"/>
      <w:szCs w:val="18"/>
      <w:lang w:eastAsia="es-CO"/>
    </w:rPr>
  </w:style>
  <w:style w:type="paragraph" w:customStyle="1" w:styleId="xl94">
    <w:name w:val="xl94"/>
    <w:basedOn w:val="Normal"/>
    <w:uiPriority w:val="1"/>
    <w:rsid w:val="00E83D1E"/>
    <w:pPr>
      <w:pBdr>
        <w:bottom w:val="single" w:sz="8" w:space="0" w:color="auto"/>
      </w:pBdr>
      <w:spacing w:before="100" w:beforeAutospacing="1" w:after="100" w:afterAutospacing="1"/>
    </w:pPr>
    <w:rPr>
      <w:rFonts w:eastAsia="Times New Roman" w:cs="Arial"/>
      <w:sz w:val="18"/>
      <w:szCs w:val="18"/>
      <w:lang w:eastAsia="es-CO"/>
    </w:rPr>
  </w:style>
  <w:style w:type="paragraph" w:customStyle="1" w:styleId="xl95">
    <w:name w:val="xl95"/>
    <w:basedOn w:val="Normal"/>
    <w:uiPriority w:val="1"/>
    <w:rsid w:val="00E83D1E"/>
    <w:pPr>
      <w:pBdr>
        <w:bottom w:val="single" w:sz="8" w:space="0" w:color="auto"/>
      </w:pBdr>
      <w:spacing w:before="100" w:beforeAutospacing="1" w:after="100" w:afterAutospacing="1"/>
    </w:pPr>
    <w:rPr>
      <w:rFonts w:eastAsia="Times New Roman" w:cs="Arial"/>
      <w:sz w:val="18"/>
      <w:szCs w:val="18"/>
      <w:lang w:eastAsia="es-CO"/>
    </w:rPr>
  </w:style>
  <w:style w:type="paragraph" w:customStyle="1" w:styleId="xl96">
    <w:name w:val="xl96"/>
    <w:basedOn w:val="Normal"/>
    <w:uiPriority w:val="1"/>
    <w:rsid w:val="00E83D1E"/>
    <w:pPr>
      <w:pBdr>
        <w:bottom w:val="single" w:sz="8" w:space="0" w:color="auto"/>
      </w:pBdr>
      <w:spacing w:before="100" w:beforeAutospacing="1" w:after="100" w:afterAutospacing="1"/>
    </w:pPr>
    <w:rPr>
      <w:rFonts w:eastAsia="Times New Roman" w:cs="Arial"/>
      <w:sz w:val="18"/>
      <w:szCs w:val="18"/>
      <w:lang w:eastAsia="es-CO"/>
    </w:rPr>
  </w:style>
  <w:style w:type="paragraph" w:customStyle="1" w:styleId="xl97">
    <w:name w:val="xl97"/>
    <w:basedOn w:val="Normal"/>
    <w:uiPriority w:val="1"/>
    <w:rsid w:val="00E83D1E"/>
    <w:pPr>
      <w:spacing w:before="100" w:beforeAutospacing="1" w:after="100" w:afterAutospacing="1"/>
      <w:jc w:val="right"/>
    </w:pPr>
    <w:rPr>
      <w:rFonts w:eastAsia="Times New Roman" w:cs="Arial"/>
      <w:b/>
      <w:bCs/>
      <w:sz w:val="18"/>
      <w:szCs w:val="18"/>
      <w:lang w:eastAsia="es-CO"/>
    </w:rPr>
  </w:style>
  <w:style w:type="paragraph" w:customStyle="1" w:styleId="xl98">
    <w:name w:val="xl98"/>
    <w:basedOn w:val="Normal"/>
    <w:uiPriority w:val="1"/>
    <w:rsid w:val="00E83D1E"/>
    <w:pPr>
      <w:shd w:val="clear" w:color="000000" w:fill="FFFFFF"/>
      <w:spacing w:before="100" w:beforeAutospacing="1" w:after="100" w:afterAutospacing="1"/>
    </w:pPr>
    <w:rPr>
      <w:rFonts w:eastAsia="Times New Roman" w:cs="Arial"/>
      <w:sz w:val="18"/>
      <w:szCs w:val="18"/>
      <w:lang w:eastAsia="es-CO"/>
    </w:rPr>
  </w:style>
  <w:style w:type="paragraph" w:customStyle="1" w:styleId="xl99">
    <w:name w:val="xl99"/>
    <w:basedOn w:val="Normal"/>
    <w:uiPriority w:val="1"/>
    <w:rsid w:val="00E83D1E"/>
    <w:pPr>
      <w:shd w:val="clear" w:color="000000" w:fill="FFFFFF"/>
      <w:spacing w:before="100" w:beforeAutospacing="1" w:after="100" w:afterAutospacing="1"/>
    </w:pPr>
    <w:rPr>
      <w:rFonts w:eastAsia="Times New Roman" w:cs="Arial"/>
      <w:sz w:val="18"/>
      <w:szCs w:val="18"/>
      <w:lang w:eastAsia="es-CO"/>
    </w:rPr>
  </w:style>
  <w:style w:type="paragraph" w:customStyle="1" w:styleId="xl100">
    <w:name w:val="xl100"/>
    <w:basedOn w:val="Normal"/>
    <w:uiPriority w:val="1"/>
    <w:rsid w:val="00E83D1E"/>
    <w:pPr>
      <w:shd w:val="clear" w:color="000000" w:fill="FFFFFF"/>
      <w:spacing w:before="100" w:beforeAutospacing="1" w:after="100" w:afterAutospacing="1"/>
    </w:pPr>
    <w:rPr>
      <w:rFonts w:eastAsia="Times New Roman" w:cs="Arial"/>
      <w:b/>
      <w:bCs/>
      <w:sz w:val="18"/>
      <w:szCs w:val="18"/>
      <w:lang w:eastAsia="es-CO"/>
    </w:rPr>
  </w:style>
  <w:style w:type="paragraph" w:customStyle="1" w:styleId="xl101">
    <w:name w:val="xl101"/>
    <w:basedOn w:val="Normal"/>
    <w:uiPriority w:val="1"/>
    <w:rsid w:val="00E83D1E"/>
    <w:pPr>
      <w:pBdr>
        <w:left w:val="single" w:sz="4" w:space="0" w:color="auto"/>
        <w:right w:val="single" w:sz="4" w:space="0" w:color="auto"/>
      </w:pBdr>
      <w:spacing w:before="100" w:beforeAutospacing="1" w:after="100" w:afterAutospacing="1"/>
      <w:jc w:val="right"/>
    </w:pPr>
    <w:rPr>
      <w:rFonts w:eastAsia="Times New Roman" w:cs="Arial"/>
      <w:sz w:val="18"/>
      <w:szCs w:val="18"/>
      <w:lang w:eastAsia="es-CO"/>
    </w:rPr>
  </w:style>
  <w:style w:type="paragraph" w:customStyle="1" w:styleId="xl102">
    <w:name w:val="xl102"/>
    <w:basedOn w:val="Normal"/>
    <w:uiPriority w:val="1"/>
    <w:rsid w:val="00E83D1E"/>
    <w:pPr>
      <w:shd w:val="clear" w:color="000000" w:fill="92D050"/>
      <w:spacing w:before="100" w:beforeAutospacing="1" w:after="100" w:afterAutospacing="1"/>
    </w:pPr>
    <w:rPr>
      <w:rFonts w:eastAsia="Times New Roman" w:cs="Arial"/>
      <w:sz w:val="18"/>
      <w:szCs w:val="18"/>
      <w:lang w:eastAsia="es-CO"/>
    </w:rPr>
  </w:style>
  <w:style w:type="paragraph" w:customStyle="1" w:styleId="xl103">
    <w:name w:val="xl103"/>
    <w:basedOn w:val="Normal"/>
    <w:uiPriority w:val="1"/>
    <w:rsid w:val="00E83D1E"/>
    <w:pPr>
      <w:shd w:val="clear" w:color="000000" w:fill="92D050"/>
      <w:spacing w:before="100" w:beforeAutospacing="1" w:after="100" w:afterAutospacing="1"/>
    </w:pPr>
    <w:rPr>
      <w:rFonts w:eastAsia="Times New Roman" w:cs="Arial"/>
      <w:b/>
      <w:bCs/>
      <w:sz w:val="18"/>
      <w:szCs w:val="18"/>
      <w:lang w:eastAsia="es-CO"/>
    </w:rPr>
  </w:style>
  <w:style w:type="paragraph" w:customStyle="1" w:styleId="xl104">
    <w:name w:val="xl104"/>
    <w:basedOn w:val="Normal"/>
    <w:uiPriority w:val="1"/>
    <w:rsid w:val="00E83D1E"/>
    <w:pPr>
      <w:shd w:val="clear" w:color="000000" w:fill="92D050"/>
      <w:spacing w:before="100" w:beforeAutospacing="1" w:after="100" w:afterAutospacing="1"/>
    </w:pPr>
    <w:rPr>
      <w:rFonts w:eastAsia="Times New Roman" w:cs="Arial"/>
      <w:b/>
      <w:bCs/>
      <w:sz w:val="18"/>
      <w:szCs w:val="18"/>
      <w:lang w:eastAsia="es-CO"/>
    </w:rPr>
  </w:style>
  <w:style w:type="paragraph" w:customStyle="1" w:styleId="xl105">
    <w:name w:val="xl105"/>
    <w:basedOn w:val="Normal"/>
    <w:uiPriority w:val="1"/>
    <w:rsid w:val="00E83D1E"/>
    <w:pPr>
      <w:shd w:val="clear" w:color="000000" w:fill="92D050"/>
      <w:spacing w:before="100" w:beforeAutospacing="1" w:after="100" w:afterAutospacing="1"/>
    </w:pPr>
    <w:rPr>
      <w:rFonts w:eastAsia="Times New Roman" w:cs="Arial"/>
      <w:b/>
      <w:bCs/>
      <w:sz w:val="18"/>
      <w:szCs w:val="18"/>
      <w:lang w:eastAsia="es-CO"/>
    </w:rPr>
  </w:style>
  <w:style w:type="paragraph" w:customStyle="1" w:styleId="xl106">
    <w:name w:val="xl106"/>
    <w:basedOn w:val="Normal"/>
    <w:uiPriority w:val="1"/>
    <w:rsid w:val="00E83D1E"/>
    <w:pPr>
      <w:pBdr>
        <w:left w:val="single" w:sz="4" w:space="0" w:color="auto"/>
        <w:right w:val="single" w:sz="4" w:space="0" w:color="auto"/>
      </w:pBdr>
      <w:spacing w:before="100" w:beforeAutospacing="1" w:after="100" w:afterAutospacing="1"/>
      <w:jc w:val="right"/>
    </w:pPr>
    <w:rPr>
      <w:rFonts w:eastAsia="Times New Roman" w:cs="Arial"/>
      <w:b/>
      <w:bCs/>
      <w:sz w:val="18"/>
      <w:szCs w:val="18"/>
      <w:lang w:eastAsia="es-CO"/>
    </w:rPr>
  </w:style>
  <w:style w:type="paragraph" w:customStyle="1" w:styleId="xl107">
    <w:name w:val="xl107"/>
    <w:basedOn w:val="Normal"/>
    <w:uiPriority w:val="1"/>
    <w:rsid w:val="00E83D1E"/>
    <w:pPr>
      <w:pBdr>
        <w:left w:val="single" w:sz="4" w:space="0" w:color="auto"/>
        <w:bottom w:val="single" w:sz="8" w:space="0" w:color="auto"/>
        <w:right w:val="single" w:sz="4" w:space="0" w:color="auto"/>
      </w:pBdr>
      <w:spacing w:before="100" w:beforeAutospacing="1" w:after="100" w:afterAutospacing="1"/>
      <w:jc w:val="right"/>
    </w:pPr>
    <w:rPr>
      <w:rFonts w:eastAsia="Times New Roman" w:cs="Arial"/>
      <w:sz w:val="18"/>
      <w:szCs w:val="18"/>
      <w:lang w:eastAsia="es-CO"/>
    </w:rPr>
  </w:style>
  <w:style w:type="character" w:customStyle="1" w:styleId="Ttulo6Car">
    <w:name w:val="Título 6 Car"/>
    <w:aliases w:val="Bullet (Single Lines) Car"/>
    <w:basedOn w:val="Fuentedeprrafopredeter"/>
    <w:link w:val="Ttulo6"/>
    <w:rsid w:val="00E83D1E"/>
    <w:rPr>
      <w:rFonts w:asciiTheme="majorHAnsi" w:eastAsiaTheme="majorEastAsia" w:hAnsiTheme="majorHAnsi" w:cstheme="majorBidi"/>
      <w:i/>
      <w:iCs/>
      <w:color w:val="243F60" w:themeColor="accent1" w:themeShade="7F"/>
      <w:sz w:val="22"/>
      <w:szCs w:val="22"/>
      <w:lang w:eastAsia="en-US"/>
    </w:rPr>
  </w:style>
  <w:style w:type="character" w:customStyle="1" w:styleId="Ttulo7Car">
    <w:name w:val="Título 7 Car"/>
    <w:basedOn w:val="Fuentedeprrafopredeter"/>
    <w:link w:val="Ttulo7"/>
    <w:rsid w:val="00E83D1E"/>
    <w:rPr>
      <w:rFonts w:asciiTheme="majorHAnsi" w:eastAsiaTheme="majorEastAsia" w:hAnsiTheme="majorHAnsi" w:cstheme="majorBidi"/>
      <w:i/>
      <w:iCs/>
      <w:color w:val="404040" w:themeColor="text1" w:themeTint="BF"/>
      <w:sz w:val="22"/>
      <w:szCs w:val="22"/>
      <w:lang w:eastAsia="en-US"/>
    </w:rPr>
  </w:style>
  <w:style w:type="character" w:customStyle="1" w:styleId="Ttulo8Car">
    <w:name w:val="Título 8 Car"/>
    <w:basedOn w:val="Fuentedeprrafopredeter"/>
    <w:link w:val="Ttulo8"/>
    <w:rsid w:val="00E83D1E"/>
    <w:rPr>
      <w:rFonts w:asciiTheme="majorHAnsi" w:eastAsiaTheme="majorEastAsia" w:hAnsiTheme="majorHAnsi" w:cstheme="majorBidi"/>
      <w:color w:val="404040" w:themeColor="text1" w:themeTint="BF"/>
      <w:lang w:eastAsia="en-US"/>
    </w:rPr>
  </w:style>
  <w:style w:type="character" w:customStyle="1" w:styleId="Ttulo9Car">
    <w:name w:val="Título 9 Car"/>
    <w:basedOn w:val="Fuentedeprrafopredeter"/>
    <w:link w:val="Ttulo9"/>
    <w:rsid w:val="00E83D1E"/>
    <w:rPr>
      <w:rFonts w:asciiTheme="majorHAnsi" w:eastAsiaTheme="majorEastAsia" w:hAnsiTheme="majorHAnsi" w:cstheme="majorBidi"/>
      <w:i/>
      <w:iCs/>
      <w:color w:val="404040" w:themeColor="text1" w:themeTint="BF"/>
      <w:lang w:eastAsia="en-US"/>
    </w:rPr>
  </w:style>
  <w:style w:type="character" w:customStyle="1" w:styleId="TextonotaalfinalCar">
    <w:name w:val="Texto nota al final Car"/>
    <w:basedOn w:val="Fuentedeprrafopredeter"/>
    <w:link w:val="Textonotaalfinal"/>
    <w:uiPriority w:val="1"/>
    <w:rsid w:val="00E83D1E"/>
    <w:rPr>
      <w:rFonts w:eastAsia="Times New Roman"/>
      <w:lang w:val="en-US" w:eastAsia="en-US"/>
    </w:rPr>
  </w:style>
  <w:style w:type="character" w:customStyle="1" w:styleId="MapadeldocumentoCar">
    <w:name w:val="Mapa del documento Car"/>
    <w:basedOn w:val="Fuentedeprrafopredeter"/>
    <w:link w:val="Mapadeldocumento"/>
    <w:uiPriority w:val="1"/>
    <w:rsid w:val="00E83D1E"/>
    <w:rPr>
      <w:rFonts w:ascii="Tahoma" w:hAnsi="Tahoma" w:cs="Tahoma"/>
      <w:sz w:val="22"/>
      <w:szCs w:val="22"/>
      <w:shd w:val="clear" w:color="auto" w:fill="000080"/>
      <w:lang w:eastAsia="en-US"/>
    </w:rPr>
  </w:style>
  <w:style w:type="character" w:customStyle="1" w:styleId="CierreCar">
    <w:name w:val="Cierre Car"/>
    <w:basedOn w:val="Fuentedeprrafopredeter"/>
    <w:link w:val="Cierre"/>
    <w:semiHidden/>
    <w:rsid w:val="00E92773"/>
    <w:rPr>
      <w:rFonts w:ascii="Arial" w:hAnsi="Arial"/>
      <w:sz w:val="22"/>
      <w:szCs w:val="22"/>
      <w:lang w:val="es-ES_tradnl" w:eastAsia="zh-CN"/>
    </w:rPr>
  </w:style>
  <w:style w:type="character" w:customStyle="1" w:styleId="DireccinHTMLCar">
    <w:name w:val="Dirección HTML Car"/>
    <w:basedOn w:val="Fuentedeprrafopredeter"/>
    <w:link w:val="DireccinHTML"/>
    <w:semiHidden/>
    <w:rsid w:val="00E92773"/>
    <w:rPr>
      <w:rFonts w:ascii="Arial" w:hAnsi="Arial"/>
      <w:i/>
      <w:iCs/>
      <w:sz w:val="22"/>
      <w:szCs w:val="22"/>
      <w:lang w:val="es-ES_tradnl" w:eastAsia="zh-CN"/>
    </w:rPr>
  </w:style>
  <w:style w:type="character" w:customStyle="1" w:styleId="EncabezadodemensajeCar">
    <w:name w:val="Encabezado de mensaje Car"/>
    <w:basedOn w:val="Fuentedeprrafopredeter"/>
    <w:link w:val="Encabezadodemensaje"/>
    <w:semiHidden/>
    <w:rsid w:val="00E92773"/>
    <w:rPr>
      <w:rFonts w:ascii="Arial" w:hAnsi="Arial" w:cs="Arial"/>
      <w:sz w:val="24"/>
      <w:szCs w:val="24"/>
      <w:shd w:val="pct20" w:color="auto" w:fill="auto"/>
      <w:lang w:val="es-ES_tradnl" w:eastAsia="zh-CN"/>
    </w:rPr>
  </w:style>
  <w:style w:type="character" w:customStyle="1" w:styleId="EncabezadodenotaCar">
    <w:name w:val="Encabezado de nota Car"/>
    <w:basedOn w:val="Fuentedeprrafopredeter"/>
    <w:link w:val="Encabezadodenota"/>
    <w:semiHidden/>
    <w:rsid w:val="00E92773"/>
    <w:rPr>
      <w:rFonts w:ascii="Arial" w:hAnsi="Arial"/>
      <w:sz w:val="22"/>
      <w:szCs w:val="22"/>
      <w:lang w:val="es-ES_tradnl" w:eastAsia="zh-CN"/>
    </w:rPr>
  </w:style>
  <w:style w:type="character" w:customStyle="1" w:styleId="FechaCar">
    <w:name w:val="Fecha Car"/>
    <w:basedOn w:val="Fuentedeprrafopredeter"/>
    <w:link w:val="Fecha"/>
    <w:semiHidden/>
    <w:rsid w:val="00E92773"/>
    <w:rPr>
      <w:rFonts w:ascii="Arial" w:hAnsi="Arial"/>
      <w:sz w:val="22"/>
      <w:szCs w:val="22"/>
      <w:lang w:val="es-ES_tradnl" w:eastAsia="zh-CN"/>
    </w:rPr>
  </w:style>
  <w:style w:type="character" w:customStyle="1" w:styleId="FirmaCar">
    <w:name w:val="Firma Car"/>
    <w:basedOn w:val="Fuentedeprrafopredeter"/>
    <w:link w:val="Firma"/>
    <w:semiHidden/>
    <w:rsid w:val="00E92773"/>
    <w:rPr>
      <w:rFonts w:ascii="Arial" w:hAnsi="Arial"/>
      <w:sz w:val="22"/>
      <w:szCs w:val="22"/>
      <w:lang w:val="es-ES_tradnl" w:eastAsia="zh-CN"/>
    </w:rPr>
  </w:style>
  <w:style w:type="character" w:customStyle="1" w:styleId="FirmadecorreoelectrnicoCar">
    <w:name w:val="Firma de correo electrónico Car"/>
    <w:basedOn w:val="Fuentedeprrafopredeter"/>
    <w:link w:val="Firmadecorreoelectrnico"/>
    <w:semiHidden/>
    <w:rsid w:val="00E92773"/>
    <w:rPr>
      <w:rFonts w:ascii="Arial" w:hAnsi="Arial"/>
      <w:sz w:val="22"/>
      <w:szCs w:val="22"/>
      <w:lang w:val="es-ES_tradnl" w:eastAsia="zh-CN"/>
    </w:rPr>
  </w:style>
  <w:style w:type="character" w:customStyle="1" w:styleId="SaludoCar">
    <w:name w:val="Saludo Car"/>
    <w:basedOn w:val="Fuentedeprrafopredeter"/>
    <w:link w:val="Saludo"/>
    <w:semiHidden/>
    <w:rsid w:val="00E92773"/>
    <w:rPr>
      <w:rFonts w:ascii="Arial" w:hAnsi="Arial"/>
      <w:sz w:val="22"/>
      <w:szCs w:val="22"/>
      <w:lang w:val="es-ES_tradnl" w:eastAsia="zh-CN"/>
    </w:rPr>
  </w:style>
  <w:style w:type="character" w:customStyle="1" w:styleId="Sangra2detindependienteCar">
    <w:name w:val="Sangría 2 de t. independiente Car"/>
    <w:basedOn w:val="Fuentedeprrafopredeter"/>
    <w:link w:val="Sangra2detindependiente"/>
    <w:uiPriority w:val="1"/>
    <w:rsid w:val="00E83D1E"/>
    <w:rPr>
      <w:rFonts w:ascii="Arial" w:hAnsi="Arial" w:cs="Arial"/>
      <w:sz w:val="22"/>
      <w:szCs w:val="22"/>
      <w:lang w:eastAsia="en-US"/>
    </w:rPr>
  </w:style>
  <w:style w:type="character" w:customStyle="1" w:styleId="Sangra3detindependienteCar">
    <w:name w:val="Sangría 3 de t. independiente Car"/>
    <w:basedOn w:val="Fuentedeprrafopredeter"/>
    <w:link w:val="Sangra3detindependiente"/>
    <w:uiPriority w:val="1"/>
    <w:rsid w:val="00E83D1E"/>
    <w:rPr>
      <w:rFonts w:ascii="Arial" w:hAnsi="Arial" w:cs="Arial"/>
      <w:sz w:val="16"/>
      <w:szCs w:val="16"/>
      <w:lang w:eastAsia="en-US"/>
    </w:rPr>
  </w:style>
  <w:style w:type="character" w:customStyle="1" w:styleId="SangradetextonormalCar">
    <w:name w:val="Sangría de texto normal Car"/>
    <w:basedOn w:val="Fuentedeprrafopredeter"/>
    <w:link w:val="Sangradetextonormal"/>
    <w:uiPriority w:val="1"/>
    <w:rsid w:val="00E83D1E"/>
    <w:rPr>
      <w:rFonts w:eastAsia="Times New Roman"/>
      <w:sz w:val="22"/>
      <w:szCs w:val="24"/>
    </w:rPr>
  </w:style>
  <w:style w:type="character" w:customStyle="1" w:styleId="TextoindependienteCar">
    <w:name w:val="Texto independiente Car"/>
    <w:basedOn w:val="Fuentedeprrafopredeter"/>
    <w:link w:val="Textoindependiente"/>
    <w:uiPriority w:val="1"/>
    <w:rsid w:val="00E83D1E"/>
    <w:rPr>
      <w:rFonts w:eastAsiaTheme="minorHAnsi" w:cstheme="minorBidi"/>
      <w:b/>
      <w:bCs/>
      <w:sz w:val="24"/>
      <w:szCs w:val="24"/>
      <w:lang w:val="es-BO" w:eastAsia="en-US"/>
    </w:rPr>
  </w:style>
  <w:style w:type="character" w:customStyle="1" w:styleId="Textoindependiente2Car">
    <w:name w:val="Texto independiente 2 Car"/>
    <w:basedOn w:val="Fuentedeprrafopredeter"/>
    <w:link w:val="Textoindependiente2"/>
    <w:uiPriority w:val="1"/>
    <w:rsid w:val="00E83D1E"/>
    <w:rPr>
      <w:rFonts w:eastAsia="Times New Roman"/>
      <w:sz w:val="24"/>
      <w:szCs w:val="24"/>
      <w:lang w:val="es-BO" w:eastAsia="en-US"/>
    </w:rPr>
  </w:style>
  <w:style w:type="character" w:customStyle="1" w:styleId="Textoindependiente3Car">
    <w:name w:val="Texto independiente 3 Car"/>
    <w:basedOn w:val="Fuentedeprrafopredeter"/>
    <w:link w:val="Textoindependiente3"/>
    <w:uiPriority w:val="1"/>
    <w:rsid w:val="00E83D1E"/>
    <w:rPr>
      <w:rFonts w:ascii="Arial" w:hAnsi="Arial" w:cs="Arial"/>
      <w:sz w:val="16"/>
      <w:szCs w:val="16"/>
      <w:lang w:eastAsia="en-US"/>
    </w:rPr>
  </w:style>
  <w:style w:type="character" w:customStyle="1" w:styleId="TextoindependienteprimerasangraCar">
    <w:name w:val="Texto independiente primera sangría Car"/>
    <w:basedOn w:val="TextoindependienteCar"/>
    <w:link w:val="Textoindependienteprimerasangra"/>
    <w:semiHidden/>
    <w:rsid w:val="00E92773"/>
    <w:rPr>
      <w:rFonts w:ascii="Arial" w:eastAsiaTheme="minorHAnsi" w:hAnsi="Arial" w:cstheme="minorBidi"/>
      <w:b/>
      <w:bCs/>
      <w:sz w:val="22"/>
      <w:szCs w:val="22"/>
      <w:lang w:val="es-ES_tradnl" w:eastAsia="zh-CN"/>
    </w:rPr>
  </w:style>
  <w:style w:type="character" w:customStyle="1" w:styleId="Textoindependienteprimerasangra2Car">
    <w:name w:val="Texto independiente primera sangría 2 Car"/>
    <w:basedOn w:val="SangradetextonormalCar"/>
    <w:link w:val="Textoindependienteprimerasangra2"/>
    <w:rsid w:val="00E92773"/>
    <w:rPr>
      <w:rFonts w:ascii="Arial" w:eastAsia="Times New Roman" w:hAnsi="Arial"/>
      <w:sz w:val="22"/>
      <w:szCs w:val="22"/>
      <w:lang w:val="es-ES_tradnl" w:eastAsia="zh-CN"/>
    </w:rPr>
  </w:style>
  <w:style w:type="character" w:styleId="Refdenotaalfinal">
    <w:name w:val="endnote reference"/>
    <w:uiPriority w:val="1"/>
    <w:rsid w:val="00E83D1E"/>
    <w:rPr>
      <w:vertAlign w:val="superscript"/>
    </w:rPr>
  </w:style>
  <w:style w:type="paragraph" w:customStyle="1" w:styleId="Tabla-Titulo">
    <w:name w:val="Tabla - Titulo"/>
    <w:rsid w:val="00E92773"/>
    <w:pPr>
      <w:keepNext/>
      <w:spacing w:before="360"/>
      <w:ind w:left="851" w:hanging="851"/>
      <w:jc w:val="center"/>
    </w:pPr>
    <w:rPr>
      <w:rFonts w:ascii="Arial" w:eastAsia="Times New Roman" w:hAnsi="Arial"/>
      <w:b/>
      <w:sz w:val="24"/>
      <w:lang w:val="es-ES_tradnl"/>
    </w:rPr>
  </w:style>
  <w:style w:type="character" w:customStyle="1" w:styleId="Revisin1">
    <w:name w:val="Revisión1"/>
    <w:basedOn w:val="Fuentedeprrafopredeter"/>
    <w:rsid w:val="00E92773"/>
    <w:rPr>
      <w:color w:val="FF0000"/>
    </w:rPr>
  </w:style>
  <w:style w:type="paragraph" w:customStyle="1" w:styleId="StyleTOC3Left0cm">
    <w:name w:val="Style TOC 3 + Left:  0 cm"/>
    <w:basedOn w:val="TDC3"/>
    <w:rsid w:val="00E92773"/>
    <w:pPr>
      <w:tabs>
        <w:tab w:val="left" w:pos="709"/>
        <w:tab w:val="right" w:leader="dot" w:pos="9112"/>
      </w:tabs>
      <w:spacing w:before="40"/>
      <w:ind w:left="709" w:hanging="709"/>
    </w:pPr>
    <w:rPr>
      <w:rFonts w:eastAsia="Times New Roman"/>
      <w:noProof/>
    </w:rPr>
  </w:style>
  <w:style w:type="paragraph" w:customStyle="1" w:styleId="StyleTOC2Left0cm">
    <w:name w:val="Style TOC 2 + Left:  0 cm"/>
    <w:basedOn w:val="TDC2"/>
    <w:rsid w:val="00E92773"/>
    <w:pPr>
      <w:tabs>
        <w:tab w:val="left" w:pos="709"/>
        <w:tab w:val="right" w:leader="dot" w:pos="9112"/>
      </w:tabs>
      <w:spacing w:before="40"/>
      <w:ind w:left="709" w:hanging="709"/>
    </w:pPr>
    <w:rPr>
      <w:rFonts w:eastAsia="Times New Roman"/>
      <w:noProof/>
    </w:rPr>
  </w:style>
  <w:style w:type="paragraph" w:customStyle="1" w:styleId="ecuacin">
    <w:name w:val="ecuación"/>
    <w:basedOn w:val="Normal"/>
    <w:next w:val="Normal"/>
    <w:rsid w:val="00E92773"/>
    <w:pPr>
      <w:tabs>
        <w:tab w:val="center" w:pos="4536"/>
        <w:tab w:val="right" w:pos="9072"/>
      </w:tabs>
      <w:spacing w:before="120"/>
    </w:pPr>
    <w:rPr>
      <w:rFonts w:eastAsia="Times New Roman"/>
      <w:snapToGrid w:val="0"/>
      <w:lang w:eastAsia="es-ES"/>
    </w:rPr>
  </w:style>
  <w:style w:type="paragraph" w:customStyle="1" w:styleId="titulodefigura">
    <w:name w:val="titulo de figura"/>
    <w:basedOn w:val="Encabezado"/>
    <w:next w:val="Normal"/>
    <w:semiHidden/>
    <w:rsid w:val="00E92773"/>
    <w:pPr>
      <w:tabs>
        <w:tab w:val="clear" w:pos="4253"/>
        <w:tab w:val="clear" w:pos="8505"/>
      </w:tabs>
      <w:spacing w:before="120"/>
    </w:pPr>
    <w:rPr>
      <w:rFonts w:eastAsia="Times New Roman"/>
      <w:i/>
      <w:snapToGrid w:val="0"/>
      <w:sz w:val="18"/>
      <w:lang w:eastAsia="es-ES"/>
    </w:rPr>
  </w:style>
  <w:style w:type="character" w:customStyle="1" w:styleId="spelle">
    <w:name w:val="spelle"/>
    <w:basedOn w:val="Fuentedeprrafopredeter"/>
    <w:rsid w:val="00E92773"/>
  </w:style>
  <w:style w:type="paragraph" w:customStyle="1" w:styleId="textotabla0">
    <w:name w:val="texto tabla"/>
    <w:basedOn w:val="titulodefigura"/>
    <w:semiHidden/>
    <w:rsid w:val="00E92773"/>
    <w:pPr>
      <w:spacing w:before="40" w:after="40"/>
    </w:pPr>
    <w:rPr>
      <w:i w:val="0"/>
      <w:sz w:val="16"/>
    </w:rPr>
  </w:style>
  <w:style w:type="paragraph" w:customStyle="1" w:styleId="titulodetabla">
    <w:name w:val="titulo de tabla"/>
    <w:basedOn w:val="titulodefigura"/>
    <w:next w:val="Normal"/>
    <w:semiHidden/>
    <w:rsid w:val="00E92773"/>
  </w:style>
  <w:style w:type="paragraph" w:styleId="ndice1">
    <w:name w:val="index 1"/>
    <w:basedOn w:val="Normal"/>
    <w:next w:val="Normal"/>
    <w:autoRedefine/>
    <w:uiPriority w:val="1"/>
    <w:rsid w:val="00E83D1E"/>
    <w:pPr>
      <w:spacing w:after="0" w:line="240" w:lineRule="auto"/>
      <w:ind w:left="220" w:hanging="220"/>
    </w:pPr>
    <w:rPr>
      <w:rFonts w:eastAsia="Calibri" w:cs="Arial"/>
    </w:rPr>
  </w:style>
  <w:style w:type="paragraph" w:customStyle="1" w:styleId="TextoIndependiente0">
    <w:name w:val="Texto Independiente"/>
    <w:basedOn w:val="Normal"/>
    <w:semiHidden/>
    <w:rsid w:val="00E92773"/>
    <w:pPr>
      <w:spacing w:before="20" w:after="20"/>
    </w:pPr>
    <w:rPr>
      <w:rFonts w:eastAsia="Times New Roman"/>
    </w:rPr>
  </w:style>
  <w:style w:type="paragraph" w:customStyle="1" w:styleId="Absatz3">
    <w:name w:val="Absatz3"/>
    <w:basedOn w:val="Normal"/>
    <w:rsid w:val="00E92773"/>
    <w:pPr>
      <w:spacing w:line="300" w:lineRule="atLeast"/>
      <w:ind w:left="170"/>
    </w:pPr>
    <w:rPr>
      <w:rFonts w:eastAsia="Times New Roman"/>
      <w:sz w:val="24"/>
      <w:lang w:val="en-GB"/>
    </w:rPr>
  </w:style>
  <w:style w:type="paragraph" w:customStyle="1" w:styleId="Estilo1">
    <w:name w:val="Estilo1"/>
    <w:basedOn w:val="Ttulo1"/>
    <w:link w:val="Estilo1Car"/>
    <w:uiPriority w:val="2"/>
    <w:qFormat/>
    <w:rsid w:val="00E83D1E"/>
    <w:pPr>
      <w:widowControl w:val="0"/>
      <w:numPr>
        <w:numId w:val="0"/>
      </w:numPr>
      <w:spacing w:line="240" w:lineRule="auto"/>
      <w:ind w:left="360" w:hanging="360"/>
    </w:pPr>
    <w:rPr>
      <w:lang w:val="es-ES_tradnl"/>
    </w:rPr>
  </w:style>
  <w:style w:type="paragraph" w:customStyle="1" w:styleId="Listaconvieta4">
    <w:name w:val="Lista con viñeta 4"/>
    <w:basedOn w:val="Listaconvietas3"/>
    <w:semiHidden/>
    <w:rsid w:val="00E92773"/>
    <w:pPr>
      <w:tabs>
        <w:tab w:val="clear" w:pos="926"/>
      </w:tabs>
      <w:ind w:left="0" w:firstLine="0"/>
    </w:pPr>
    <w:rPr>
      <w:rFonts w:eastAsia="MS Mincho"/>
      <w:lang w:val="en-GB"/>
    </w:rPr>
  </w:style>
  <w:style w:type="paragraph" w:customStyle="1" w:styleId="Numeral">
    <w:name w:val="Numeral"/>
    <w:basedOn w:val="Normal"/>
    <w:rsid w:val="00E92773"/>
    <w:pPr>
      <w:tabs>
        <w:tab w:val="num" w:pos="1080"/>
      </w:tabs>
      <w:spacing w:before="240"/>
      <w:ind w:left="1080" w:hanging="360"/>
    </w:pPr>
    <w:rPr>
      <w:rFonts w:eastAsia="Times New Roman"/>
    </w:rPr>
  </w:style>
  <w:style w:type="paragraph" w:customStyle="1" w:styleId="StyleTOC3ArialNegritaNotItalicLeft15cmBefore2">
    <w:name w:val="Style TOC 3 + Arial Negrita Not Italic Left:  15 cm Before:  2 ..."/>
    <w:basedOn w:val="TDC3"/>
    <w:autoRedefine/>
    <w:semiHidden/>
    <w:rsid w:val="00E92773"/>
    <w:pPr>
      <w:tabs>
        <w:tab w:val="right" w:leader="dot" w:pos="9072"/>
      </w:tabs>
      <w:spacing w:before="40"/>
      <w:ind w:right="851"/>
    </w:pPr>
    <w:rPr>
      <w:rFonts w:ascii="Arial Negrita" w:eastAsia="Times New Roman" w:hAnsi="Arial Negrita"/>
      <w:noProof/>
    </w:rPr>
  </w:style>
  <w:style w:type="paragraph" w:customStyle="1" w:styleId="StyleArial11ptJustified">
    <w:name w:val="Style Arial 11 pt Justified"/>
    <w:basedOn w:val="Normal"/>
    <w:autoRedefine/>
    <w:rsid w:val="00E92773"/>
    <w:pPr>
      <w:overflowPunct w:val="0"/>
      <w:autoSpaceDE w:val="0"/>
      <w:autoSpaceDN w:val="0"/>
      <w:adjustRightInd w:val="0"/>
      <w:spacing w:before="120"/>
      <w:textAlignment w:val="baseline"/>
    </w:pPr>
    <w:rPr>
      <w:rFonts w:eastAsia="Times New Roman"/>
    </w:rPr>
  </w:style>
  <w:style w:type="character" w:customStyle="1" w:styleId="CharChar9">
    <w:name w:val="Char Char9"/>
    <w:basedOn w:val="Fuentedeprrafopredeter"/>
    <w:rsid w:val="00E92773"/>
    <w:rPr>
      <w:rFonts w:ascii="Arial" w:hAnsi="Arial" w:cs="Arial"/>
      <w:b/>
      <w:bCs/>
      <w:sz w:val="26"/>
      <w:szCs w:val="26"/>
      <w:lang w:val="de-DE" w:eastAsia="de-DE" w:bidi="ar-SA"/>
    </w:rPr>
  </w:style>
  <w:style w:type="paragraph" w:customStyle="1" w:styleId="Inhalt">
    <w:name w:val="Inhalt"/>
    <w:basedOn w:val="Normal"/>
    <w:rsid w:val="00E92773"/>
    <w:pPr>
      <w:overflowPunct w:val="0"/>
      <w:autoSpaceDE w:val="0"/>
      <w:autoSpaceDN w:val="0"/>
      <w:adjustRightInd w:val="0"/>
      <w:spacing w:line="288" w:lineRule="exact"/>
      <w:textAlignment w:val="baseline"/>
    </w:pPr>
    <w:rPr>
      <w:rFonts w:eastAsia="Times New Roman"/>
      <w:sz w:val="24"/>
      <w:lang w:val="es-CO" w:eastAsia="de-DE"/>
    </w:rPr>
  </w:style>
  <w:style w:type="paragraph" w:customStyle="1" w:styleId="Anschrift">
    <w:name w:val="Anschrift"/>
    <w:basedOn w:val="Normal"/>
    <w:rsid w:val="00E92773"/>
    <w:pPr>
      <w:tabs>
        <w:tab w:val="left" w:pos="6550"/>
      </w:tabs>
      <w:overflowPunct w:val="0"/>
      <w:autoSpaceDE w:val="0"/>
      <w:autoSpaceDN w:val="0"/>
      <w:adjustRightInd w:val="0"/>
      <w:textAlignment w:val="baseline"/>
    </w:pPr>
    <w:rPr>
      <w:rFonts w:eastAsia="Times New Roman"/>
      <w:lang w:val="es-CO" w:eastAsia="de-DE"/>
    </w:rPr>
  </w:style>
  <w:style w:type="paragraph" w:customStyle="1" w:styleId="EstiloNegrita">
    <w:name w:val="Estilo Negrita"/>
    <w:basedOn w:val="Normal"/>
    <w:autoRedefine/>
    <w:semiHidden/>
    <w:rsid w:val="00E92773"/>
    <w:pPr>
      <w:spacing w:before="120"/>
      <w:jc w:val="center"/>
    </w:pPr>
    <w:rPr>
      <w:rFonts w:eastAsia="Times New Roman"/>
      <w:bCs/>
    </w:rPr>
  </w:style>
  <w:style w:type="character" w:customStyle="1" w:styleId="EstiloNegrita1">
    <w:name w:val="Estilo Negrita1"/>
    <w:basedOn w:val="Fuentedeprrafopredeter"/>
    <w:rsid w:val="00E92773"/>
    <w:rPr>
      <w:rFonts w:ascii="Arial" w:hAnsi="Arial"/>
      <w:b/>
      <w:bCs/>
      <w:sz w:val="22"/>
    </w:rPr>
  </w:style>
  <w:style w:type="numbering" w:customStyle="1" w:styleId="EstiloVieta-HTAEsquemanumeradoIzquierda113cmSangraf">
    <w:name w:val="Estilo Viñeta-HTA + Esquema numerado Izquierda:  1.13 cm Sangría f..."/>
    <w:basedOn w:val="Sinlista"/>
    <w:rsid w:val="00E92773"/>
    <w:pPr>
      <w:numPr>
        <w:numId w:val="15"/>
      </w:numPr>
    </w:pPr>
  </w:style>
  <w:style w:type="numbering" w:customStyle="1" w:styleId="EstiloNegrita2">
    <w:name w:val="Estilo Negrita2"/>
    <w:basedOn w:val="EstiloVieta-HTAEsquemanumeradoIzquierda113cmSangraf"/>
    <w:rsid w:val="00E92773"/>
    <w:pPr>
      <w:numPr>
        <w:numId w:val="16"/>
      </w:numPr>
    </w:pPr>
  </w:style>
  <w:style w:type="paragraph" w:customStyle="1" w:styleId="EstiloTabladeilustracionesDerecha1cm">
    <w:name w:val="Estilo Tabla de ilustraciones + Derecha:  1 cm"/>
    <w:basedOn w:val="Tabladeilustraciones"/>
    <w:autoRedefine/>
    <w:semiHidden/>
    <w:rsid w:val="00E92773"/>
    <w:pPr>
      <w:tabs>
        <w:tab w:val="left" w:pos="1276"/>
        <w:tab w:val="right" w:leader="dot" w:pos="9072"/>
      </w:tabs>
      <w:ind w:left="1134" w:right="1701" w:hanging="1276"/>
    </w:pPr>
    <w:rPr>
      <w:rFonts w:eastAsia="Times New Roman"/>
      <w:iCs/>
      <w:noProof/>
    </w:rPr>
  </w:style>
  <w:style w:type="paragraph" w:customStyle="1" w:styleId="EstiloTabladeilustracionesIzquierda0cmSangrafrancesa">
    <w:name w:val="Estilo Tabla de ilustraciones + Izquierda:  0 cm Sangría francesa: ..."/>
    <w:basedOn w:val="Tabladeilustraciones"/>
    <w:autoRedefine/>
    <w:semiHidden/>
    <w:rsid w:val="00E92773"/>
    <w:pPr>
      <w:tabs>
        <w:tab w:val="left" w:pos="1276"/>
        <w:tab w:val="right" w:leader="dot" w:pos="9072"/>
      </w:tabs>
      <w:ind w:left="1276" w:right="1134" w:hanging="1276"/>
    </w:pPr>
    <w:rPr>
      <w:rFonts w:eastAsia="Times New Roman"/>
      <w:iCs/>
      <w:noProof/>
    </w:rPr>
  </w:style>
  <w:style w:type="paragraph" w:customStyle="1" w:styleId="EstiloTabladeilustracionesIzquierda0cmSangrafrancesa1">
    <w:name w:val="Estilo Tabla de ilustraciones + Izquierda:  0 cm Sangría francesa: ...1"/>
    <w:basedOn w:val="Tabladeilustraciones"/>
    <w:autoRedefine/>
    <w:semiHidden/>
    <w:rsid w:val="00E92773"/>
    <w:pPr>
      <w:tabs>
        <w:tab w:val="left" w:pos="1276"/>
        <w:tab w:val="right" w:leader="dot" w:pos="9072"/>
      </w:tabs>
      <w:ind w:left="1276" w:right="851" w:hanging="1276"/>
    </w:pPr>
    <w:rPr>
      <w:rFonts w:eastAsia="Times New Roman"/>
      <w:noProof/>
    </w:rPr>
  </w:style>
  <w:style w:type="paragraph" w:customStyle="1" w:styleId="EstiloTabladeilustracionesIzquierda0cmSangrafrancesa2">
    <w:name w:val="Estilo Tabla de ilustraciones + Izquierda:  0 cm Sangría francesa: ...2"/>
    <w:basedOn w:val="Tabladeilustraciones"/>
    <w:autoRedefine/>
    <w:rsid w:val="00E92773"/>
    <w:pPr>
      <w:tabs>
        <w:tab w:val="left" w:pos="1276"/>
        <w:tab w:val="right" w:leader="dot" w:pos="9072"/>
      </w:tabs>
      <w:ind w:left="1276" w:right="851" w:hanging="1276"/>
    </w:pPr>
    <w:rPr>
      <w:rFonts w:eastAsia="Times New Roman"/>
      <w:noProof/>
    </w:rPr>
  </w:style>
  <w:style w:type="paragraph" w:customStyle="1" w:styleId="EstiloTDC2">
    <w:name w:val="Estilo TDC 2 +"/>
    <w:basedOn w:val="TDC2"/>
    <w:rsid w:val="00E92773"/>
    <w:pPr>
      <w:tabs>
        <w:tab w:val="right" w:leader="dot" w:pos="9072"/>
      </w:tabs>
      <w:ind w:right="1134"/>
      <w:contextualSpacing/>
    </w:pPr>
    <w:rPr>
      <w:rFonts w:eastAsia="Times New Roman"/>
      <w:i/>
      <w:iCs/>
      <w:noProof/>
    </w:rPr>
  </w:style>
  <w:style w:type="paragraph" w:customStyle="1" w:styleId="EstiloTDC3">
    <w:name w:val="Estilo TDC 3"/>
    <w:basedOn w:val="TDC3"/>
    <w:autoRedefine/>
    <w:semiHidden/>
    <w:rsid w:val="00E92773"/>
    <w:pPr>
      <w:tabs>
        <w:tab w:val="right" w:leader="dot" w:pos="9072"/>
      </w:tabs>
      <w:ind w:right="851"/>
    </w:pPr>
    <w:rPr>
      <w:rFonts w:eastAsia="Times New Roman"/>
      <w:noProof/>
    </w:rPr>
  </w:style>
  <w:style w:type="paragraph" w:customStyle="1" w:styleId="StyleTableofFiguresLeft0Hanging081Right052">
    <w:name w:val="Style Table of Figures + Left:  0&quot; Hanging:  0.81&quot; Right:  0.52&quot;"/>
    <w:basedOn w:val="Tabladeilustraciones"/>
    <w:semiHidden/>
    <w:rsid w:val="00E92773"/>
    <w:pPr>
      <w:tabs>
        <w:tab w:val="left" w:pos="1276"/>
        <w:tab w:val="right" w:leader="dot" w:pos="9072"/>
      </w:tabs>
      <w:ind w:left="1166" w:right="749" w:hanging="1166"/>
    </w:pPr>
    <w:rPr>
      <w:rFonts w:eastAsia="Times New Roman"/>
      <w:iCs/>
      <w:noProof/>
    </w:rPr>
  </w:style>
  <w:style w:type="paragraph" w:customStyle="1" w:styleId="TABLAINDICE">
    <w:name w:val="TABLA INDICE"/>
    <w:basedOn w:val="Normal"/>
    <w:next w:val="Normal"/>
    <w:autoRedefine/>
    <w:rsid w:val="00E92773"/>
    <w:pPr>
      <w:spacing w:before="120"/>
    </w:pPr>
    <w:rPr>
      <w:rFonts w:eastAsia="Times New Roman"/>
    </w:rPr>
  </w:style>
  <w:style w:type="table" w:customStyle="1" w:styleId="TablaHTA">
    <w:name w:val="Tabla HTA"/>
    <w:basedOn w:val="Tablanormal"/>
    <w:rsid w:val="00E92773"/>
    <w:pPr>
      <w:spacing w:before="120"/>
      <w:jc w:val="both"/>
    </w:pPr>
    <w:rPr>
      <w:rFonts w:ascii="Arial" w:eastAsia="Times New Roman" w:hAnsi="Arial"/>
    </w:rPr>
    <w:tblPr>
      <w:tblInd w:w="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top w:w="0" w:type="dxa"/>
        <w:left w:w="108" w:type="dxa"/>
        <w:bottom w:w="0" w:type="dxa"/>
        <w:right w:w="108" w:type="dxa"/>
      </w:tblCellMar>
    </w:tblPr>
    <w:tblStylePr w:type="firstRow">
      <w:pPr>
        <w:jc w:val="center"/>
      </w:pPr>
      <w:rPr>
        <w:rFonts w:ascii="Arial" w:hAnsi="Arial"/>
        <w:b/>
        <w:sz w:val="20"/>
      </w:rPr>
      <w:tblPr/>
      <w:tcPr>
        <w:tcBorders>
          <w:top w:val="single" w:sz="12" w:space="0" w:color="auto"/>
          <w:left w:val="single" w:sz="12" w:space="0" w:color="auto"/>
          <w:bottom w:val="single" w:sz="12" w:space="0" w:color="auto"/>
          <w:right w:val="single" w:sz="12" w:space="0" w:color="auto"/>
        </w:tcBorders>
        <w:shd w:val="clear" w:color="auto" w:fill="D9D9D9"/>
      </w:tcPr>
    </w:tblStylePr>
  </w:style>
  <w:style w:type="paragraph" w:customStyle="1" w:styleId="Epgrafe1">
    <w:name w:val="Epígrafe1"/>
    <w:basedOn w:val="Normal"/>
    <w:next w:val="Normal"/>
    <w:rsid w:val="00E92773"/>
    <w:pPr>
      <w:suppressAutoHyphens/>
      <w:spacing w:before="120"/>
    </w:pPr>
    <w:rPr>
      <w:rFonts w:ascii="Times New Roman" w:eastAsia="Times New Roman" w:hAnsi="Times New Roman"/>
      <w:lang w:eastAsia="ar-SA"/>
    </w:rPr>
  </w:style>
  <w:style w:type="table" w:customStyle="1" w:styleId="Tablaconcuadrcula10">
    <w:name w:val="Tabla con cuadrícula1"/>
    <w:basedOn w:val="Tablanormal"/>
    <w:next w:val="Tablaconcuadrcula"/>
    <w:uiPriority w:val="59"/>
    <w:rsid w:val="00E83D1E"/>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ppal">
    <w:name w:val="normppal"/>
    <w:basedOn w:val="Normal"/>
    <w:next w:val="Normal"/>
    <w:uiPriority w:val="99"/>
    <w:rsid w:val="00E92773"/>
    <w:pPr>
      <w:widowControl w:val="0"/>
      <w:tabs>
        <w:tab w:val="left" w:pos="284"/>
      </w:tabs>
      <w:spacing w:before="120"/>
      <w:jc w:val="center"/>
    </w:pPr>
    <w:rPr>
      <w:rFonts w:eastAsia="Times New Roman"/>
      <w:sz w:val="28"/>
      <w:lang w:val="es-CO" w:eastAsia="es-ES"/>
    </w:rPr>
  </w:style>
  <w:style w:type="paragraph" w:customStyle="1" w:styleId="norm2">
    <w:name w:val="norm2"/>
    <w:basedOn w:val="normppal"/>
    <w:uiPriority w:val="99"/>
    <w:rsid w:val="00E92773"/>
    <w:rPr>
      <w:sz w:val="24"/>
    </w:rPr>
  </w:style>
  <w:style w:type="paragraph" w:customStyle="1" w:styleId="diminuto">
    <w:name w:val="diminuto"/>
    <w:basedOn w:val="Normal"/>
    <w:next w:val="Normal"/>
    <w:uiPriority w:val="99"/>
    <w:rsid w:val="00E92773"/>
    <w:pPr>
      <w:widowControl w:val="0"/>
      <w:tabs>
        <w:tab w:val="left" w:pos="284"/>
      </w:tabs>
      <w:spacing w:before="120"/>
    </w:pPr>
    <w:rPr>
      <w:rFonts w:eastAsia="Times New Roman"/>
      <w:sz w:val="4"/>
      <w:lang w:val="es-CO" w:eastAsia="es-ES"/>
    </w:rPr>
  </w:style>
  <w:style w:type="paragraph" w:customStyle="1" w:styleId="Nfto">
    <w:name w:val="Nºfto"/>
    <w:basedOn w:val="Normal"/>
    <w:next w:val="Normal"/>
    <w:uiPriority w:val="99"/>
    <w:rsid w:val="00E92773"/>
    <w:pPr>
      <w:widowControl w:val="0"/>
      <w:tabs>
        <w:tab w:val="left" w:pos="284"/>
      </w:tabs>
      <w:spacing w:before="120"/>
    </w:pPr>
    <w:rPr>
      <w:rFonts w:eastAsia="Times New Roman"/>
      <w:sz w:val="12"/>
      <w:lang w:val="es-CO" w:eastAsia="es-ES"/>
    </w:rPr>
  </w:style>
  <w:style w:type="paragraph" w:customStyle="1" w:styleId="distrib">
    <w:name w:val="distrib"/>
    <w:basedOn w:val="Nfto"/>
    <w:uiPriority w:val="99"/>
    <w:rsid w:val="00E92773"/>
    <w:rPr>
      <w:sz w:val="16"/>
    </w:rPr>
  </w:style>
  <w:style w:type="paragraph" w:customStyle="1" w:styleId="siempie">
    <w:name w:val="siempie"/>
    <w:basedOn w:val="distrib"/>
    <w:uiPriority w:val="99"/>
    <w:rsid w:val="00E92773"/>
    <w:rPr>
      <w:sz w:val="36"/>
    </w:rPr>
  </w:style>
  <w:style w:type="paragraph" w:customStyle="1" w:styleId="Main">
    <w:name w:val="Main"/>
    <w:basedOn w:val="Normal"/>
    <w:uiPriority w:val="99"/>
    <w:rsid w:val="00E92773"/>
    <w:pPr>
      <w:widowControl w:val="0"/>
      <w:tabs>
        <w:tab w:val="left" w:pos="284"/>
      </w:tabs>
      <w:spacing w:before="120"/>
    </w:pPr>
    <w:rPr>
      <w:rFonts w:eastAsia="Times New Roman"/>
      <w:lang w:eastAsia="es-ES"/>
    </w:rPr>
  </w:style>
  <w:style w:type="paragraph" w:customStyle="1" w:styleId="BodyText21">
    <w:name w:val="Body Text 21"/>
    <w:basedOn w:val="Normal"/>
    <w:uiPriority w:val="99"/>
    <w:rsid w:val="00E92773"/>
    <w:pPr>
      <w:widowControl w:val="0"/>
      <w:spacing w:before="120"/>
    </w:pPr>
    <w:rPr>
      <w:rFonts w:eastAsia="Times New Roman"/>
      <w:lang w:eastAsia="es-ES"/>
    </w:rPr>
  </w:style>
  <w:style w:type="paragraph" w:customStyle="1" w:styleId="TxBrp6">
    <w:name w:val="TxBr_p6"/>
    <w:basedOn w:val="Normal"/>
    <w:uiPriority w:val="99"/>
    <w:rsid w:val="00E92773"/>
    <w:pPr>
      <w:widowControl w:val="0"/>
      <w:tabs>
        <w:tab w:val="left" w:pos="204"/>
      </w:tabs>
      <w:spacing w:before="120" w:line="481" w:lineRule="atLeast"/>
    </w:pPr>
    <w:rPr>
      <w:rFonts w:ascii="Times New Roman" w:eastAsia="Times New Roman" w:hAnsi="Times New Roman"/>
      <w:lang w:eastAsia="es-ES"/>
    </w:rPr>
  </w:style>
  <w:style w:type="paragraph" w:customStyle="1" w:styleId="Estilo4">
    <w:name w:val="Estilo4"/>
    <w:basedOn w:val="Normal"/>
    <w:uiPriority w:val="99"/>
    <w:rsid w:val="00E92773"/>
    <w:pPr>
      <w:widowControl w:val="0"/>
      <w:tabs>
        <w:tab w:val="left" w:pos="1134"/>
      </w:tabs>
      <w:spacing w:before="120"/>
      <w:outlineLvl w:val="1"/>
    </w:pPr>
    <w:rPr>
      <w:rFonts w:eastAsia="Times New Roman" w:cs="Arial"/>
      <w:lang w:val="es-PE" w:eastAsia="es-ES"/>
    </w:rPr>
  </w:style>
  <w:style w:type="paragraph" w:customStyle="1" w:styleId="TextoDesarrollo">
    <w:name w:val="Texto Desarrollo"/>
    <w:basedOn w:val="Normal"/>
    <w:uiPriority w:val="99"/>
    <w:rsid w:val="00E92773"/>
    <w:pPr>
      <w:widowControl w:val="0"/>
      <w:spacing w:before="120" w:line="20" w:lineRule="atLeast"/>
    </w:pPr>
    <w:rPr>
      <w:rFonts w:eastAsia="Times New Roman" w:cs="Arial"/>
      <w:lang w:val="en-GB" w:eastAsia="es-ES"/>
    </w:rPr>
  </w:style>
  <w:style w:type="paragraph" w:customStyle="1" w:styleId="Estilo2">
    <w:name w:val="Estilo2"/>
    <w:basedOn w:val="Ttulo2"/>
    <w:uiPriority w:val="2"/>
    <w:rsid w:val="00E83D1E"/>
    <w:pPr>
      <w:keepLines w:val="0"/>
      <w:numPr>
        <w:ilvl w:val="0"/>
        <w:numId w:val="0"/>
      </w:numPr>
      <w:tabs>
        <w:tab w:val="num" w:pos="567"/>
        <w:tab w:val="left" w:pos="680"/>
        <w:tab w:val="num" w:pos="851"/>
      </w:tabs>
      <w:spacing w:before="300" w:after="100"/>
      <w:ind w:left="567" w:hanging="567"/>
    </w:pPr>
    <w:rPr>
      <w:rFonts w:eastAsia="Times New Roman" w:cstheme="minorBidi"/>
      <w:bCs w:val="0"/>
      <w:caps/>
      <w:color w:val="000000"/>
      <w:szCs w:val="20"/>
    </w:rPr>
  </w:style>
  <w:style w:type="paragraph" w:customStyle="1" w:styleId="xl28">
    <w:name w:val="xl28"/>
    <w:basedOn w:val="Normal"/>
    <w:rsid w:val="00E92773"/>
    <w:pPr>
      <w:pBdr>
        <w:right w:val="single" w:sz="4" w:space="0" w:color="auto"/>
      </w:pBdr>
      <w:spacing w:before="100" w:beforeAutospacing="1" w:after="100" w:afterAutospacing="1"/>
      <w:jc w:val="center"/>
      <w:textAlignment w:val="center"/>
    </w:pPr>
    <w:rPr>
      <w:rFonts w:ascii="Arial Unicode MS" w:eastAsia="Arial Unicode MS" w:hAnsi="Arial Unicode MS" w:cs="Arial Unicode MS"/>
      <w:szCs w:val="24"/>
      <w:lang w:eastAsia="es-ES"/>
    </w:rPr>
  </w:style>
  <w:style w:type="paragraph" w:customStyle="1" w:styleId="a3">
    <w:name w:val="a3"/>
    <w:basedOn w:val="Ttulo3"/>
    <w:next w:val="Normal"/>
    <w:uiPriority w:val="99"/>
    <w:rsid w:val="00E92773"/>
    <w:pPr>
      <w:tabs>
        <w:tab w:val="left" w:pos="640"/>
        <w:tab w:val="left" w:pos="880"/>
      </w:tabs>
      <w:suppressAutoHyphens/>
      <w:spacing w:before="60" w:line="250" w:lineRule="exact"/>
    </w:pPr>
    <w:rPr>
      <w:rFonts w:eastAsia="Times New Roman"/>
      <w:lang w:val="es-CO"/>
    </w:rPr>
  </w:style>
  <w:style w:type="paragraph" w:customStyle="1" w:styleId="a4">
    <w:name w:val="a4"/>
    <w:basedOn w:val="Ttulo4"/>
    <w:next w:val="Normal"/>
    <w:uiPriority w:val="99"/>
    <w:rsid w:val="00E92773"/>
    <w:pPr>
      <w:tabs>
        <w:tab w:val="left" w:pos="880"/>
      </w:tabs>
      <w:suppressAutoHyphens/>
      <w:spacing w:before="60" w:after="240" w:line="230" w:lineRule="exact"/>
    </w:pPr>
    <w:rPr>
      <w:rFonts w:eastAsia="Times New Roman"/>
      <w:lang w:val="es-CO"/>
    </w:rPr>
  </w:style>
  <w:style w:type="paragraph" w:customStyle="1" w:styleId="a5">
    <w:name w:val="a5"/>
    <w:basedOn w:val="Ttulo5"/>
    <w:next w:val="Normal"/>
    <w:uiPriority w:val="99"/>
    <w:rsid w:val="00E92773"/>
    <w:pPr>
      <w:tabs>
        <w:tab w:val="left" w:pos="1140"/>
        <w:tab w:val="left" w:pos="1360"/>
      </w:tabs>
      <w:suppressAutoHyphens/>
      <w:spacing w:before="60" w:after="240" w:line="230" w:lineRule="exact"/>
    </w:pPr>
    <w:rPr>
      <w:rFonts w:eastAsia="Times New Roman"/>
      <w:sz w:val="24"/>
      <w:lang w:val="es-CO"/>
    </w:rPr>
  </w:style>
  <w:style w:type="paragraph" w:customStyle="1" w:styleId="a6">
    <w:name w:val="a6"/>
    <w:basedOn w:val="Ttulo6"/>
    <w:next w:val="Normal"/>
    <w:uiPriority w:val="99"/>
    <w:rsid w:val="00E92773"/>
    <w:pPr>
      <w:numPr>
        <w:numId w:val="0"/>
      </w:numPr>
      <w:tabs>
        <w:tab w:val="left" w:pos="1140"/>
        <w:tab w:val="left" w:pos="1360"/>
      </w:tabs>
      <w:suppressAutoHyphens/>
      <w:spacing w:before="60" w:after="240" w:line="230" w:lineRule="exact"/>
      <w:ind w:left="1152" w:hanging="1152"/>
    </w:pPr>
    <w:rPr>
      <w:rFonts w:eastAsia="Times New Roman"/>
      <w:sz w:val="24"/>
      <w:lang w:val="es-CO"/>
    </w:rPr>
  </w:style>
  <w:style w:type="paragraph" w:customStyle="1" w:styleId="ANNEX">
    <w:name w:val="ANNEX"/>
    <w:basedOn w:val="Normal"/>
    <w:next w:val="Normal"/>
    <w:uiPriority w:val="99"/>
    <w:rsid w:val="00E92773"/>
    <w:pPr>
      <w:keepNext/>
      <w:pageBreakBefore/>
      <w:spacing w:before="120" w:after="760" w:line="310" w:lineRule="exact"/>
      <w:jc w:val="center"/>
      <w:outlineLvl w:val="0"/>
    </w:pPr>
    <w:rPr>
      <w:rFonts w:eastAsia="Times New Roman"/>
      <w:sz w:val="28"/>
      <w:lang w:val="en-GB" w:eastAsia="es-ES"/>
    </w:rPr>
  </w:style>
  <w:style w:type="paragraph" w:customStyle="1" w:styleId="ANNEXN">
    <w:name w:val="ANNEXN"/>
    <w:basedOn w:val="ANNEX"/>
    <w:next w:val="Normal"/>
    <w:uiPriority w:val="99"/>
    <w:rsid w:val="00E92773"/>
  </w:style>
  <w:style w:type="paragraph" w:customStyle="1" w:styleId="ANNEXZ">
    <w:name w:val="ANNEXZ"/>
    <w:basedOn w:val="ANNEX"/>
    <w:next w:val="Normal"/>
    <w:uiPriority w:val="99"/>
    <w:rsid w:val="00E92773"/>
    <w:pPr>
      <w:numPr>
        <w:numId w:val="17"/>
      </w:numPr>
      <w:tabs>
        <w:tab w:val="clear" w:pos="360"/>
      </w:tabs>
      <w:ind w:left="0" w:firstLine="0"/>
    </w:pPr>
  </w:style>
  <w:style w:type="paragraph" w:customStyle="1" w:styleId="na3">
    <w:name w:val="na3"/>
    <w:basedOn w:val="a3"/>
    <w:next w:val="Normal"/>
    <w:uiPriority w:val="99"/>
    <w:rsid w:val="00E92773"/>
  </w:style>
  <w:style w:type="paragraph" w:customStyle="1" w:styleId="na4">
    <w:name w:val="na4"/>
    <w:basedOn w:val="a4"/>
    <w:next w:val="Normal"/>
    <w:uiPriority w:val="99"/>
    <w:rsid w:val="00E92773"/>
  </w:style>
  <w:style w:type="paragraph" w:customStyle="1" w:styleId="na5">
    <w:name w:val="na5"/>
    <w:basedOn w:val="a5"/>
    <w:next w:val="Normal"/>
    <w:uiPriority w:val="99"/>
    <w:rsid w:val="00E92773"/>
  </w:style>
  <w:style w:type="paragraph" w:customStyle="1" w:styleId="na6">
    <w:name w:val="na6"/>
    <w:basedOn w:val="a6"/>
    <w:next w:val="Normal"/>
    <w:uiPriority w:val="99"/>
    <w:rsid w:val="00E92773"/>
    <w:pPr>
      <w:tabs>
        <w:tab w:val="num" w:pos="360"/>
      </w:tabs>
      <w:ind w:left="360" w:hanging="360"/>
    </w:pPr>
  </w:style>
  <w:style w:type="paragraph" w:customStyle="1" w:styleId="Note">
    <w:name w:val="Note"/>
    <w:basedOn w:val="Normal"/>
    <w:next w:val="Normal"/>
    <w:uiPriority w:val="99"/>
    <w:rsid w:val="00E92773"/>
    <w:pPr>
      <w:tabs>
        <w:tab w:val="left" w:pos="960"/>
      </w:tabs>
      <w:spacing w:before="120" w:after="240" w:line="210" w:lineRule="atLeast"/>
    </w:pPr>
    <w:rPr>
      <w:rFonts w:eastAsia="Times New Roman"/>
      <w:sz w:val="18"/>
      <w:lang w:val="en-GB" w:eastAsia="es-ES"/>
    </w:rPr>
  </w:style>
  <w:style w:type="paragraph" w:customStyle="1" w:styleId="a2">
    <w:name w:val="a2"/>
    <w:basedOn w:val="Ttulo2"/>
    <w:next w:val="Normal"/>
    <w:uiPriority w:val="99"/>
    <w:rsid w:val="00E92773"/>
    <w:pPr>
      <w:tabs>
        <w:tab w:val="num" w:pos="360"/>
        <w:tab w:val="left" w:pos="500"/>
        <w:tab w:val="left" w:pos="720"/>
      </w:tabs>
      <w:suppressAutoHyphens/>
      <w:spacing w:before="270" w:line="270" w:lineRule="exact"/>
      <w:ind w:left="360" w:hanging="360"/>
    </w:pPr>
    <w:rPr>
      <w:rFonts w:eastAsia="Times New Roman"/>
      <w:lang w:val="en-GB"/>
    </w:rPr>
  </w:style>
  <w:style w:type="paragraph" w:customStyle="1" w:styleId="Bibliografa1">
    <w:name w:val="Bibliografía1"/>
    <w:basedOn w:val="Normal"/>
    <w:uiPriority w:val="99"/>
    <w:rsid w:val="00E92773"/>
    <w:pPr>
      <w:numPr>
        <w:numId w:val="18"/>
      </w:numPr>
      <w:tabs>
        <w:tab w:val="clear" w:pos="360"/>
        <w:tab w:val="left" w:pos="660"/>
      </w:tabs>
      <w:spacing w:before="120" w:after="240" w:line="230" w:lineRule="atLeast"/>
      <w:ind w:left="660" w:hanging="660"/>
    </w:pPr>
    <w:rPr>
      <w:rFonts w:eastAsia="Times New Roman"/>
      <w:lang w:val="en-GB" w:eastAsia="es-ES"/>
    </w:rPr>
  </w:style>
  <w:style w:type="paragraph" w:customStyle="1" w:styleId="na2">
    <w:name w:val="na2"/>
    <w:basedOn w:val="a2"/>
    <w:next w:val="Normal"/>
    <w:uiPriority w:val="99"/>
    <w:rsid w:val="00E92773"/>
  </w:style>
  <w:style w:type="character" w:customStyle="1" w:styleId="EstiloCorreo1021">
    <w:name w:val="EstiloCorreo1021"/>
    <w:uiPriority w:val="99"/>
    <w:semiHidden/>
    <w:rsid w:val="00E92773"/>
    <w:rPr>
      <w:rFonts w:ascii="Arial" w:hAnsi="Arial" w:cs="Arial"/>
      <w:color w:val="auto"/>
      <w:sz w:val="20"/>
      <w:szCs w:val="20"/>
    </w:rPr>
  </w:style>
  <w:style w:type="paragraph" w:customStyle="1" w:styleId="CharCharCarCar">
    <w:name w:val="Char Char Car Car"/>
    <w:basedOn w:val="Normal"/>
    <w:uiPriority w:val="99"/>
    <w:rsid w:val="00E92773"/>
    <w:pPr>
      <w:spacing w:before="120" w:after="160" w:line="240" w:lineRule="exact"/>
    </w:pPr>
    <w:rPr>
      <w:rFonts w:ascii="Verdana" w:eastAsia="Times New Roman" w:hAnsi="Verdana"/>
      <w:lang w:val="en-US"/>
    </w:rPr>
  </w:style>
  <w:style w:type="paragraph" w:customStyle="1" w:styleId="Unterberschrift">
    <w:name w:val="Unterüberschrift"/>
    <w:autoRedefine/>
    <w:uiPriority w:val="99"/>
    <w:rsid w:val="00E92773"/>
    <w:rPr>
      <w:rFonts w:ascii="Arial" w:eastAsia="Times New Roman" w:hAnsi="Arial"/>
      <w:bCs/>
      <w:i/>
      <w:iCs/>
      <w:sz w:val="18"/>
      <w:szCs w:val="18"/>
      <w:lang w:eastAsia="en-US"/>
    </w:rPr>
  </w:style>
  <w:style w:type="character" w:customStyle="1" w:styleId="TextocomentarioCar1">
    <w:name w:val="Texto comentario Car1"/>
    <w:uiPriority w:val="1"/>
    <w:rsid w:val="00E83D1E"/>
    <w:rPr>
      <w:rFonts w:ascii="Arial" w:hAnsi="Arial"/>
      <w:sz w:val="22"/>
      <w:szCs w:val="22"/>
      <w:lang w:val="es-ES_tradnl" w:eastAsia="zh-CN"/>
    </w:rPr>
  </w:style>
  <w:style w:type="paragraph" w:customStyle="1" w:styleId="Ttulo10">
    <w:name w:val="Título1"/>
    <w:basedOn w:val="Normal"/>
    <w:uiPriority w:val="99"/>
    <w:rsid w:val="00E92773"/>
    <w:pPr>
      <w:spacing w:before="180" w:after="180"/>
      <w:jc w:val="center"/>
    </w:pPr>
    <w:rPr>
      <w:rFonts w:eastAsia="Times New Roman"/>
      <w:szCs w:val="24"/>
      <w:lang w:val="es-CO"/>
    </w:rPr>
  </w:style>
  <w:style w:type="paragraph" w:customStyle="1" w:styleId="BodyText23">
    <w:name w:val="Body Text 23"/>
    <w:basedOn w:val="Normal"/>
    <w:uiPriority w:val="99"/>
    <w:rsid w:val="00E92773"/>
    <w:pPr>
      <w:spacing w:before="120"/>
    </w:pPr>
    <w:rPr>
      <w:rFonts w:eastAsia="Times New Roman"/>
      <w:lang w:eastAsia="es-CO"/>
    </w:rPr>
  </w:style>
  <w:style w:type="paragraph" w:customStyle="1" w:styleId="Figura">
    <w:name w:val="Figura"/>
    <w:basedOn w:val="Normal"/>
    <w:next w:val="Normal"/>
    <w:uiPriority w:val="99"/>
    <w:rsid w:val="00E92773"/>
    <w:pPr>
      <w:spacing w:before="120" w:after="240"/>
      <w:jc w:val="center"/>
    </w:pPr>
    <w:rPr>
      <w:rFonts w:eastAsia="Times New Roman"/>
      <w:color w:val="008000"/>
      <w:lang w:eastAsia="es-CO"/>
    </w:rPr>
  </w:style>
  <w:style w:type="paragraph" w:customStyle="1" w:styleId="Vieta10">
    <w:name w:val="Viñeta1"/>
    <w:basedOn w:val="Normal"/>
    <w:uiPriority w:val="1"/>
    <w:rsid w:val="00E83D1E"/>
    <w:pPr>
      <w:widowControl w:val="0"/>
      <w:overflowPunct w:val="0"/>
      <w:autoSpaceDE w:val="0"/>
      <w:autoSpaceDN w:val="0"/>
      <w:adjustRightInd w:val="0"/>
      <w:spacing w:after="0"/>
      <w:ind w:left="284" w:hanging="284"/>
      <w:textAlignment w:val="baseline"/>
    </w:pPr>
    <w:rPr>
      <w:rFonts w:ascii="Times New Roman" w:eastAsia="Times New Roman" w:hAnsi="Times New Roman"/>
      <w:sz w:val="24"/>
      <w:szCs w:val="20"/>
      <w:lang w:eastAsia="es-ES"/>
    </w:rPr>
  </w:style>
  <w:style w:type="paragraph" w:customStyle="1" w:styleId="Vieta20">
    <w:name w:val="Viñeta2"/>
    <w:basedOn w:val="Normal"/>
    <w:link w:val="Vieta2Car"/>
    <w:autoRedefine/>
    <w:uiPriority w:val="1"/>
    <w:rsid w:val="00E83D1E"/>
    <w:pPr>
      <w:spacing w:after="0"/>
      <w:ind w:left="567" w:hanging="567"/>
    </w:pPr>
    <w:rPr>
      <w:rFonts w:ascii="Times New Roman" w:eastAsia="Times New Roman" w:hAnsi="Times New Roman" w:cs="Arial"/>
      <w:sz w:val="24"/>
      <w:szCs w:val="24"/>
      <w:lang w:eastAsia="es-ES"/>
    </w:rPr>
  </w:style>
  <w:style w:type="paragraph" w:customStyle="1" w:styleId="BodyTextIndent21">
    <w:name w:val="Body Text Indent 21"/>
    <w:basedOn w:val="Normal"/>
    <w:uiPriority w:val="99"/>
    <w:rsid w:val="00E92773"/>
    <w:pPr>
      <w:spacing w:before="120"/>
      <w:ind w:left="284"/>
    </w:pPr>
    <w:rPr>
      <w:rFonts w:eastAsia="Times New Roman"/>
      <w:color w:val="000000"/>
      <w:lang w:eastAsia="es-CO"/>
    </w:rPr>
  </w:style>
  <w:style w:type="paragraph" w:customStyle="1" w:styleId="BodyText31">
    <w:name w:val="Body Text 31"/>
    <w:basedOn w:val="BodyText23"/>
    <w:uiPriority w:val="99"/>
    <w:rsid w:val="00E92773"/>
    <w:pPr>
      <w:widowControl w:val="0"/>
      <w:spacing w:before="0"/>
      <w:ind w:left="283"/>
    </w:pPr>
  </w:style>
  <w:style w:type="paragraph" w:customStyle="1" w:styleId="Epgrafe11">
    <w:name w:val="Epígrafe11"/>
    <w:basedOn w:val="Normal"/>
    <w:uiPriority w:val="99"/>
    <w:rsid w:val="00E92773"/>
    <w:pPr>
      <w:widowControl w:val="0"/>
      <w:spacing w:before="240"/>
      <w:jc w:val="center"/>
    </w:pPr>
    <w:rPr>
      <w:rFonts w:eastAsia="Times New Roman"/>
      <w:kern w:val="28"/>
      <w:lang w:eastAsia="es-CO"/>
    </w:rPr>
  </w:style>
  <w:style w:type="paragraph" w:customStyle="1" w:styleId="FIGURA0">
    <w:name w:val="FIGURA"/>
    <w:basedOn w:val="Normal"/>
    <w:next w:val="Normal"/>
    <w:uiPriority w:val="99"/>
    <w:rsid w:val="00E92773"/>
    <w:pPr>
      <w:widowControl w:val="0"/>
      <w:tabs>
        <w:tab w:val="right" w:pos="8273"/>
      </w:tabs>
      <w:spacing w:before="120" w:after="240"/>
      <w:jc w:val="center"/>
    </w:pPr>
    <w:rPr>
      <w:rFonts w:eastAsia="Times New Roman"/>
      <w:color w:val="000000"/>
      <w:lang w:eastAsia="es-CO"/>
    </w:rPr>
  </w:style>
  <w:style w:type="paragraph" w:customStyle="1" w:styleId="REFERENCIAS">
    <w:name w:val="REFERENCIAS"/>
    <w:basedOn w:val="Normal"/>
    <w:uiPriority w:val="99"/>
    <w:rsid w:val="00E92773"/>
    <w:pPr>
      <w:spacing w:before="120"/>
      <w:jc w:val="center"/>
    </w:pPr>
    <w:rPr>
      <w:rFonts w:eastAsia="Times New Roman"/>
      <w:lang w:val="en-GB" w:eastAsia="es-CO"/>
    </w:rPr>
  </w:style>
  <w:style w:type="paragraph" w:customStyle="1" w:styleId="Vieta3">
    <w:name w:val="Viñeta 3"/>
    <w:basedOn w:val="Normal"/>
    <w:next w:val="Normal"/>
    <w:uiPriority w:val="1"/>
    <w:rsid w:val="00E83D1E"/>
    <w:pPr>
      <w:widowControl w:val="0"/>
      <w:overflowPunct w:val="0"/>
      <w:autoSpaceDE w:val="0"/>
      <w:autoSpaceDN w:val="0"/>
      <w:adjustRightInd w:val="0"/>
      <w:spacing w:after="0"/>
      <w:ind w:left="850" w:hanging="283"/>
      <w:textAlignment w:val="baseline"/>
    </w:pPr>
    <w:rPr>
      <w:rFonts w:ascii="Times New Roman" w:eastAsia="Times New Roman" w:hAnsi="Times New Roman"/>
      <w:sz w:val="24"/>
      <w:szCs w:val="20"/>
      <w:lang w:eastAsia="es-ES"/>
    </w:rPr>
  </w:style>
  <w:style w:type="paragraph" w:customStyle="1" w:styleId="para1">
    <w:name w:val="para1"/>
    <w:basedOn w:val="Normal"/>
    <w:uiPriority w:val="99"/>
    <w:rsid w:val="00E92773"/>
    <w:pPr>
      <w:spacing w:before="120" w:after="100"/>
    </w:pPr>
    <w:rPr>
      <w:rFonts w:ascii="Helvetica" w:eastAsia="Times New Roman" w:hAnsi="Helvetica"/>
      <w:lang w:eastAsia="es-ES"/>
    </w:rPr>
  </w:style>
  <w:style w:type="paragraph" w:customStyle="1" w:styleId="StyleListBulletCentered">
    <w:name w:val="Style List Bullet + Centered"/>
    <w:basedOn w:val="Normal"/>
    <w:uiPriority w:val="99"/>
    <w:rsid w:val="00E92773"/>
    <w:pPr>
      <w:tabs>
        <w:tab w:val="left" w:pos="720"/>
      </w:tabs>
      <w:overflowPunct w:val="0"/>
      <w:autoSpaceDE w:val="0"/>
      <w:autoSpaceDN w:val="0"/>
      <w:adjustRightInd w:val="0"/>
      <w:spacing w:before="120" w:after="240"/>
      <w:ind w:left="720" w:hanging="360"/>
      <w:textAlignment w:val="baseline"/>
    </w:pPr>
    <w:rPr>
      <w:rFonts w:ascii="Times New Roman" w:eastAsia="Times New Roman" w:hAnsi="Times New Roman"/>
    </w:rPr>
  </w:style>
  <w:style w:type="paragraph" w:customStyle="1" w:styleId="textocuadro">
    <w:name w:val="textocuadro"/>
    <w:basedOn w:val="Normal"/>
    <w:uiPriority w:val="99"/>
    <w:rsid w:val="00E92773"/>
    <w:pPr>
      <w:spacing w:before="80" w:after="60"/>
    </w:pPr>
    <w:rPr>
      <w:rFonts w:ascii="Times New Roman" w:eastAsia="Times New Roman" w:hAnsi="Times New Roman"/>
      <w:lang w:eastAsia="es-ES"/>
    </w:rPr>
  </w:style>
  <w:style w:type="paragraph" w:customStyle="1" w:styleId="EstiloTtulo2Antes18ptoDespus9pto">
    <w:name w:val="Estilo Título 2 + Antes:  18 pto Después:  9 pto"/>
    <w:basedOn w:val="Ttulo2"/>
    <w:uiPriority w:val="99"/>
    <w:rsid w:val="00E92773"/>
    <w:pPr>
      <w:spacing w:before="360" w:after="180"/>
      <w:ind w:left="360" w:hanging="360"/>
    </w:pPr>
    <w:rPr>
      <w:rFonts w:eastAsia="Times New Roman"/>
    </w:rPr>
  </w:style>
  <w:style w:type="paragraph" w:customStyle="1" w:styleId="EstiloTtulo1UCIHeader1CONTFuturaABkBTSinMaysculasA">
    <w:name w:val="Estilo Título 1UCI Header 1CONT + FuturaA Bk BT Sin Mayúsculas A..."/>
    <w:basedOn w:val="Ttulo1"/>
    <w:uiPriority w:val="99"/>
    <w:rsid w:val="00E92773"/>
    <w:pPr>
      <w:keepNext w:val="0"/>
      <w:spacing w:before="360"/>
      <w:ind w:left="360" w:hanging="360"/>
    </w:pPr>
    <w:rPr>
      <w:rFonts w:ascii="Arial Negrita" w:eastAsia="Times New Roman" w:hAnsi="Arial Negrita"/>
      <w:bCs w:val="0"/>
      <w:kern w:val="28"/>
      <w:szCs w:val="24"/>
    </w:rPr>
  </w:style>
  <w:style w:type="paragraph" w:customStyle="1" w:styleId="Epgrafe3">
    <w:name w:val="Epígrafe3"/>
    <w:basedOn w:val="Normal"/>
    <w:next w:val="Normal"/>
    <w:uiPriority w:val="99"/>
    <w:semiHidden/>
    <w:rsid w:val="00E92773"/>
    <w:pPr>
      <w:spacing w:before="60"/>
      <w:jc w:val="center"/>
    </w:pPr>
    <w:rPr>
      <w:rFonts w:eastAsia="Times New Roman"/>
      <w:lang w:eastAsia="es-CO"/>
    </w:rPr>
  </w:style>
  <w:style w:type="paragraph" w:customStyle="1" w:styleId="BodyText22">
    <w:name w:val="Body Text 22"/>
    <w:basedOn w:val="Normal"/>
    <w:uiPriority w:val="99"/>
    <w:rsid w:val="00E92773"/>
    <w:pPr>
      <w:spacing w:before="120"/>
      <w:jc w:val="center"/>
    </w:pPr>
    <w:rPr>
      <w:rFonts w:eastAsia="Times New Roman"/>
      <w:color w:val="000000"/>
      <w:sz w:val="28"/>
      <w:lang w:eastAsia="es-CO"/>
    </w:rPr>
  </w:style>
  <w:style w:type="paragraph" w:customStyle="1" w:styleId="Epgrafe2">
    <w:name w:val="Epígrafe2"/>
    <w:basedOn w:val="Normal"/>
    <w:next w:val="Normal"/>
    <w:uiPriority w:val="99"/>
    <w:semiHidden/>
    <w:rsid w:val="00E92773"/>
    <w:pPr>
      <w:spacing w:before="60"/>
      <w:jc w:val="center"/>
    </w:pPr>
    <w:rPr>
      <w:rFonts w:eastAsia="Times New Roman"/>
      <w:lang w:eastAsia="es-CO"/>
    </w:rPr>
  </w:style>
  <w:style w:type="paragraph" w:customStyle="1" w:styleId="TITULO">
    <w:name w:val="TITULO"/>
    <w:basedOn w:val="Textoindependiente"/>
    <w:next w:val="Normal"/>
    <w:autoRedefine/>
    <w:rsid w:val="00E92773"/>
    <w:pPr>
      <w:spacing w:before="120"/>
    </w:pPr>
    <w:rPr>
      <w:rFonts w:eastAsia="Times New Roman"/>
      <w:w w:val="90"/>
      <w:sz w:val="28"/>
      <w:szCs w:val="28"/>
      <w:lang w:val="es-CO" w:eastAsia="es-ES"/>
    </w:rPr>
  </w:style>
  <w:style w:type="paragraph" w:customStyle="1" w:styleId="Texto">
    <w:name w:val="Texto"/>
    <w:basedOn w:val="Sangra2detindependiente"/>
    <w:uiPriority w:val="99"/>
    <w:rsid w:val="00E92773"/>
    <w:pPr>
      <w:tabs>
        <w:tab w:val="left" w:pos="1440"/>
      </w:tabs>
      <w:spacing w:line="240" w:lineRule="auto"/>
      <w:ind w:left="1440"/>
    </w:pPr>
    <w:rPr>
      <w:rFonts w:eastAsia="Times New Roman"/>
      <w:lang w:eastAsia="es-ES"/>
    </w:rPr>
  </w:style>
  <w:style w:type="paragraph" w:customStyle="1" w:styleId="schma">
    <w:name w:val="schéma"/>
    <w:basedOn w:val="Normal"/>
    <w:next w:val="Ttulo7"/>
    <w:uiPriority w:val="99"/>
    <w:rsid w:val="00E92773"/>
    <w:pPr>
      <w:keepNext/>
      <w:spacing w:before="100" w:after="100"/>
      <w:jc w:val="center"/>
    </w:pPr>
    <w:rPr>
      <w:rFonts w:eastAsia="Times New Roman"/>
      <w:lang w:val="en-GB" w:eastAsia="es-ES"/>
    </w:rPr>
  </w:style>
  <w:style w:type="character" w:customStyle="1" w:styleId="TablaCar">
    <w:name w:val="Tabla Car"/>
    <w:link w:val="Tabla"/>
    <w:uiPriority w:val="1"/>
    <w:locked/>
    <w:rsid w:val="00E92773"/>
    <w:rPr>
      <w:rFonts w:ascii="Arial" w:hAnsi="Arial" w:cs="Arial"/>
      <w:sz w:val="22"/>
      <w:szCs w:val="22"/>
      <w:lang w:eastAsia="en-US"/>
    </w:rPr>
  </w:style>
  <w:style w:type="paragraph" w:customStyle="1" w:styleId="Estilo3">
    <w:name w:val="Estilo3"/>
    <w:basedOn w:val="Ttulo3"/>
    <w:uiPriority w:val="2"/>
    <w:rsid w:val="00E83D1E"/>
    <w:pPr>
      <w:keepLines w:val="0"/>
      <w:numPr>
        <w:numId w:val="27"/>
      </w:numPr>
      <w:tabs>
        <w:tab w:val="left" w:pos="1170"/>
      </w:tabs>
      <w:spacing w:before="300" w:after="100"/>
    </w:pPr>
    <w:rPr>
      <w:rFonts w:eastAsia="Times New Roman" w:cstheme="minorBidi"/>
      <w:bCs w:val="0"/>
      <w:color w:val="000000"/>
      <w:szCs w:val="20"/>
    </w:rPr>
  </w:style>
  <w:style w:type="character" w:customStyle="1" w:styleId="Estilo12pt">
    <w:name w:val="Estilo 12 pt"/>
    <w:uiPriority w:val="99"/>
    <w:rsid w:val="00E92773"/>
    <w:rPr>
      <w:rFonts w:ascii="Arial" w:hAnsi="Arial" w:cs="Times New Roman"/>
      <w:sz w:val="22"/>
    </w:rPr>
  </w:style>
  <w:style w:type="paragraph" w:customStyle="1" w:styleId="Estilo12ptAntes6ptoDespus6pto">
    <w:name w:val="Estilo 12 pt Antes:  6 pto Después:  6 pto"/>
    <w:basedOn w:val="Normal"/>
    <w:uiPriority w:val="99"/>
    <w:rsid w:val="00E92773"/>
    <w:pPr>
      <w:spacing w:before="120"/>
    </w:pPr>
    <w:rPr>
      <w:rFonts w:eastAsia="Times New Roman"/>
      <w:lang w:eastAsia="es-ES"/>
    </w:rPr>
  </w:style>
  <w:style w:type="character" w:customStyle="1" w:styleId="EstiloArial">
    <w:name w:val="Estilo Arial"/>
    <w:uiPriority w:val="99"/>
    <w:rsid w:val="00E92773"/>
    <w:rPr>
      <w:rFonts w:ascii="Arial" w:hAnsi="Arial" w:cs="Times New Roman"/>
      <w:sz w:val="22"/>
    </w:rPr>
  </w:style>
  <w:style w:type="paragraph" w:customStyle="1" w:styleId="EstiloDefault10ptAutomtico">
    <w:name w:val="Estilo Default + 10 pt Automático"/>
    <w:basedOn w:val="Normal"/>
    <w:uiPriority w:val="99"/>
    <w:rsid w:val="00E92773"/>
    <w:pPr>
      <w:autoSpaceDE w:val="0"/>
      <w:autoSpaceDN w:val="0"/>
      <w:adjustRightInd w:val="0"/>
      <w:spacing w:before="120"/>
    </w:pPr>
    <w:rPr>
      <w:rFonts w:eastAsia="Times New Roman" w:cs="Arial"/>
      <w:szCs w:val="24"/>
      <w:lang w:eastAsia="es-ES"/>
    </w:rPr>
  </w:style>
  <w:style w:type="paragraph" w:customStyle="1" w:styleId="EstiloEpgrafeFuturaABkBT">
    <w:name w:val="Estilo Epígrafe + FuturaA Bk BT"/>
    <w:basedOn w:val="Epgrafe"/>
    <w:link w:val="EstiloEpgrafeFuturaABkBTCar"/>
    <w:autoRedefine/>
    <w:uiPriority w:val="99"/>
    <w:rsid w:val="00E92773"/>
    <w:pPr>
      <w:spacing w:before="60"/>
      <w:jc w:val="center"/>
    </w:pPr>
    <w:rPr>
      <w:rFonts w:ascii="Univers" w:eastAsia="Times New Roman" w:hAnsi="Univers"/>
      <w:bCs w:val="0"/>
      <w:snapToGrid w:val="0"/>
      <w:sz w:val="24"/>
    </w:rPr>
  </w:style>
  <w:style w:type="character" w:customStyle="1" w:styleId="EstiloEpgrafeFuturaABkBTCar">
    <w:name w:val="Estilo Epígrafe + FuturaA Bk BT Car"/>
    <w:link w:val="EstiloEpgrafeFuturaABkBT"/>
    <w:uiPriority w:val="99"/>
    <w:locked/>
    <w:rsid w:val="00E92773"/>
    <w:rPr>
      <w:rFonts w:ascii="Univers" w:eastAsia="Times New Roman" w:hAnsi="Univers"/>
      <w:bCs/>
      <w:snapToGrid w:val="0"/>
      <w:sz w:val="24"/>
      <w:lang w:val="es-ES_tradnl" w:eastAsia="zh-CN"/>
    </w:rPr>
  </w:style>
  <w:style w:type="paragraph" w:customStyle="1" w:styleId="Literal">
    <w:name w:val="Literal"/>
    <w:basedOn w:val="Normal"/>
    <w:uiPriority w:val="99"/>
    <w:rsid w:val="00E92773"/>
    <w:pPr>
      <w:tabs>
        <w:tab w:val="num" w:pos="360"/>
      </w:tabs>
      <w:spacing w:before="120"/>
      <w:ind w:left="360" w:hanging="360"/>
    </w:pPr>
    <w:rPr>
      <w:rFonts w:eastAsia="Batang"/>
      <w:lang w:eastAsia="es-ES"/>
    </w:rPr>
  </w:style>
  <w:style w:type="paragraph" w:customStyle="1" w:styleId="Vieta0">
    <w:name w:val="Viñeta"/>
    <w:basedOn w:val="Normal"/>
    <w:uiPriority w:val="1"/>
    <w:rsid w:val="00E83D1E"/>
    <w:pPr>
      <w:numPr>
        <w:numId w:val="23"/>
      </w:numPr>
      <w:spacing w:before="120" w:line="240" w:lineRule="exact"/>
    </w:pPr>
    <w:rPr>
      <w:szCs w:val="24"/>
    </w:rPr>
  </w:style>
  <w:style w:type="paragraph" w:customStyle="1" w:styleId="1">
    <w:name w:val="1"/>
    <w:basedOn w:val="Normal"/>
    <w:next w:val="Sangradetextonormal"/>
    <w:uiPriority w:val="99"/>
    <w:rsid w:val="00E92773"/>
    <w:pPr>
      <w:spacing w:before="120"/>
      <w:ind w:left="284"/>
    </w:pPr>
    <w:rPr>
      <w:rFonts w:eastAsia="Batang"/>
      <w:lang w:eastAsia="es-ES"/>
    </w:rPr>
  </w:style>
  <w:style w:type="paragraph" w:customStyle="1" w:styleId="Tratamiento">
    <w:name w:val="Tratamiento"/>
    <w:basedOn w:val="Epgrafe"/>
    <w:uiPriority w:val="99"/>
    <w:rsid w:val="00E92773"/>
    <w:pPr>
      <w:jc w:val="center"/>
    </w:pPr>
    <w:rPr>
      <w:rFonts w:eastAsia="Batang"/>
      <w:sz w:val="24"/>
    </w:rPr>
  </w:style>
  <w:style w:type="paragraph" w:customStyle="1" w:styleId="InfoAdicionalTitulo">
    <w:name w:val="Info Adicional Titulo"/>
    <w:basedOn w:val="Normal"/>
    <w:uiPriority w:val="99"/>
    <w:rsid w:val="00E92773"/>
    <w:pPr>
      <w:spacing w:before="120"/>
    </w:pPr>
    <w:rPr>
      <w:rFonts w:ascii="Garamond" w:eastAsia="Batang" w:hAnsi="Garamond"/>
      <w:lang w:val="es-CO" w:eastAsia="es-ES"/>
    </w:rPr>
  </w:style>
  <w:style w:type="paragraph" w:customStyle="1" w:styleId="TituloDocumento">
    <w:name w:val="Titulo Documento"/>
    <w:basedOn w:val="Normal"/>
    <w:uiPriority w:val="99"/>
    <w:rsid w:val="00E92773"/>
    <w:pPr>
      <w:spacing w:before="120"/>
    </w:pPr>
    <w:rPr>
      <w:rFonts w:ascii="Garamond" w:eastAsia="Batang" w:hAnsi="Garamond"/>
      <w:sz w:val="44"/>
      <w:lang w:val="es-CO" w:eastAsia="es-ES"/>
    </w:rPr>
  </w:style>
  <w:style w:type="paragraph" w:customStyle="1" w:styleId="Textotitulotabla">
    <w:name w:val="Texto titulo tabla"/>
    <w:basedOn w:val="Normal"/>
    <w:uiPriority w:val="99"/>
    <w:rsid w:val="00E92773"/>
    <w:pPr>
      <w:spacing w:before="120" w:line="240" w:lineRule="atLeast"/>
      <w:ind w:right="57"/>
      <w:jc w:val="center"/>
    </w:pPr>
    <w:rPr>
      <w:rFonts w:eastAsia="Times New Roman"/>
      <w:color w:val="000000"/>
      <w:sz w:val="18"/>
      <w:lang w:eastAsia="es-ES"/>
    </w:rPr>
  </w:style>
  <w:style w:type="paragraph" w:customStyle="1" w:styleId="Textodetabla">
    <w:name w:val="Texto de tabla"/>
    <w:basedOn w:val="Normal"/>
    <w:uiPriority w:val="99"/>
    <w:rsid w:val="00E92773"/>
    <w:pPr>
      <w:spacing w:before="120" w:line="240" w:lineRule="atLeast"/>
      <w:ind w:right="57"/>
    </w:pPr>
    <w:rPr>
      <w:rFonts w:eastAsia="Times New Roman"/>
      <w:color w:val="000000"/>
      <w:sz w:val="18"/>
      <w:lang w:eastAsia="es-ES"/>
    </w:rPr>
  </w:style>
  <w:style w:type="character" w:customStyle="1" w:styleId="Ttulo1CarCarCarCarCar">
    <w:name w:val="Título 1 Car Car Car Car Car"/>
    <w:uiPriority w:val="99"/>
    <w:rsid w:val="00E92773"/>
    <w:rPr>
      <w:rFonts w:ascii="Arial" w:hAnsi="Arial" w:cs="Arial"/>
      <w:b/>
      <w:bCs/>
      <w:kern w:val="32"/>
      <w:sz w:val="32"/>
      <w:szCs w:val="32"/>
      <w:lang w:val="es-ES" w:eastAsia="es-ES" w:bidi="ar-SA"/>
    </w:rPr>
  </w:style>
  <w:style w:type="paragraph" w:customStyle="1" w:styleId="EstiloTtulo1FuturaABkBTSinMaysculas">
    <w:name w:val="Estilo Título 1 + FuturaA Bk BT Sin Mayúsculas"/>
    <w:basedOn w:val="Ttulo1"/>
    <w:uiPriority w:val="99"/>
    <w:rsid w:val="00E92773"/>
    <w:pPr>
      <w:keepNext w:val="0"/>
      <w:tabs>
        <w:tab w:val="num" w:pos="360"/>
      </w:tabs>
      <w:ind w:left="360" w:hanging="360"/>
    </w:pPr>
    <w:rPr>
      <w:rFonts w:ascii="FuturaA Bk BT" w:eastAsia="Times New Roman" w:hAnsi="FuturaA Bk BT"/>
      <w:bCs w:val="0"/>
    </w:rPr>
  </w:style>
  <w:style w:type="paragraph" w:customStyle="1" w:styleId="EstiloEpgrafeFuturaABkBTCentrado">
    <w:name w:val="Estilo Epígrafe + FuturaA Bk BT Centrado"/>
    <w:basedOn w:val="Epgrafe"/>
    <w:uiPriority w:val="99"/>
    <w:rsid w:val="00E92773"/>
    <w:pPr>
      <w:spacing w:after="240"/>
      <w:jc w:val="center"/>
    </w:pPr>
    <w:rPr>
      <w:rFonts w:ascii="FuturaA Bk BT" w:eastAsia="Times New Roman" w:hAnsi="FuturaA Bk BT"/>
      <w:bCs w:val="0"/>
      <w:sz w:val="24"/>
    </w:rPr>
  </w:style>
  <w:style w:type="paragraph" w:customStyle="1" w:styleId="EstiloTtulo2FuturaABkBTSinMaysculasAntes18ptoDes">
    <w:name w:val="Estilo Título 2 + FuturaA Bk BT Sin Mayúsculas Antes:  18 pto Des..."/>
    <w:basedOn w:val="Ttulo2"/>
    <w:uiPriority w:val="99"/>
    <w:rsid w:val="00E92773"/>
    <w:pPr>
      <w:tabs>
        <w:tab w:val="num" w:pos="645"/>
      </w:tabs>
      <w:spacing w:before="360" w:after="180"/>
      <w:ind w:left="645" w:hanging="645"/>
    </w:pPr>
    <w:rPr>
      <w:rFonts w:eastAsia="Times New Roman"/>
      <w:b w:val="0"/>
    </w:rPr>
  </w:style>
  <w:style w:type="paragraph" w:customStyle="1" w:styleId="EstiloTtulo2FuturaABkBTSinMaysculasAntes18ptoDes1">
    <w:name w:val="Estilo Título 2 + FuturaA Bk BT Sin Mayúsculas Antes:  18 pto Des...1"/>
    <w:basedOn w:val="Ttulo2"/>
    <w:uiPriority w:val="99"/>
    <w:rsid w:val="00E92773"/>
    <w:pPr>
      <w:tabs>
        <w:tab w:val="num" w:pos="645"/>
      </w:tabs>
      <w:spacing w:before="360"/>
      <w:ind w:left="645" w:hanging="645"/>
    </w:pPr>
    <w:rPr>
      <w:rFonts w:eastAsia="Times New Roman"/>
      <w:b w:val="0"/>
    </w:rPr>
  </w:style>
  <w:style w:type="paragraph" w:customStyle="1" w:styleId="EstiloTtulo2FuturaABkBTSinMaysculas">
    <w:name w:val="Estilo Título 2 + FuturaA Bk BT Sin Mayúsculas"/>
    <w:basedOn w:val="Ttulo2"/>
    <w:uiPriority w:val="99"/>
    <w:rsid w:val="00E92773"/>
    <w:pPr>
      <w:tabs>
        <w:tab w:val="num" w:pos="645"/>
      </w:tabs>
      <w:spacing w:after="60"/>
      <w:ind w:left="645" w:hanging="645"/>
    </w:pPr>
    <w:rPr>
      <w:rFonts w:eastAsia="Times New Roman"/>
      <w:b w:val="0"/>
    </w:rPr>
  </w:style>
  <w:style w:type="paragraph" w:customStyle="1" w:styleId="EstiloTtulo1">
    <w:name w:val="Estilo Título 1"/>
    <w:basedOn w:val="Ttulo1"/>
    <w:uiPriority w:val="99"/>
    <w:rsid w:val="00E92773"/>
    <w:pPr>
      <w:keepNext w:val="0"/>
      <w:tabs>
        <w:tab w:val="num" w:pos="360"/>
      </w:tabs>
      <w:ind w:left="360" w:hanging="360"/>
    </w:pPr>
    <w:rPr>
      <w:rFonts w:eastAsia="Times New Roman"/>
      <w:bCs w:val="0"/>
    </w:rPr>
  </w:style>
  <w:style w:type="paragraph" w:customStyle="1" w:styleId="EstiloTtulo2">
    <w:name w:val="Estilo Título 2"/>
    <w:basedOn w:val="Ttulo2"/>
    <w:uiPriority w:val="99"/>
    <w:rsid w:val="00E92773"/>
    <w:pPr>
      <w:tabs>
        <w:tab w:val="num" w:pos="645"/>
      </w:tabs>
      <w:spacing w:before="120"/>
      <w:ind w:left="645" w:hanging="645"/>
    </w:pPr>
    <w:rPr>
      <w:rFonts w:eastAsia="Times New Roman"/>
      <w:bCs w:val="0"/>
    </w:rPr>
  </w:style>
  <w:style w:type="paragraph" w:customStyle="1" w:styleId="EstiloTtulo3">
    <w:name w:val="Estilo Título 3"/>
    <w:basedOn w:val="Ttulo3"/>
    <w:uiPriority w:val="99"/>
    <w:rsid w:val="00E92773"/>
    <w:rPr>
      <w:rFonts w:eastAsia="Times New Roman"/>
      <w:bCs w:val="0"/>
    </w:rPr>
  </w:style>
  <w:style w:type="character" w:customStyle="1" w:styleId="EstiloCorreo1661">
    <w:name w:val="EstiloCorreo1661"/>
    <w:uiPriority w:val="99"/>
    <w:semiHidden/>
    <w:rsid w:val="00E92773"/>
    <w:rPr>
      <w:rFonts w:ascii="Arial" w:hAnsi="Arial" w:cs="Arial"/>
      <w:color w:val="auto"/>
      <w:sz w:val="20"/>
      <w:szCs w:val="20"/>
    </w:rPr>
  </w:style>
  <w:style w:type="paragraph" w:customStyle="1" w:styleId="CharCharCarCar1">
    <w:name w:val="Char Char Car Car1"/>
    <w:basedOn w:val="Normal"/>
    <w:uiPriority w:val="99"/>
    <w:rsid w:val="00E92773"/>
    <w:pPr>
      <w:spacing w:before="120" w:after="160" w:line="240" w:lineRule="exact"/>
    </w:pPr>
    <w:rPr>
      <w:rFonts w:ascii="Verdana" w:eastAsia="Times New Roman" w:hAnsi="Verdana"/>
      <w:lang w:val="en-US"/>
    </w:rPr>
  </w:style>
  <w:style w:type="character" w:customStyle="1" w:styleId="hps">
    <w:name w:val="hps"/>
    <w:basedOn w:val="Fuentedeprrafopredeter"/>
    <w:uiPriority w:val="99"/>
    <w:rsid w:val="00E83D1E"/>
    <w:rPr>
      <w:rFonts w:cs="Times New Roman"/>
    </w:rPr>
  </w:style>
  <w:style w:type="paragraph" w:customStyle="1" w:styleId="xtilo1">
    <w:name w:val="xtilo1"/>
    <w:basedOn w:val="Normal"/>
    <w:uiPriority w:val="99"/>
    <w:rsid w:val="00E92773"/>
    <w:pPr>
      <w:spacing w:before="100" w:beforeAutospacing="1" w:after="100" w:afterAutospacing="1"/>
    </w:pPr>
    <w:rPr>
      <w:rFonts w:ascii="Times New Roman" w:eastAsia="Times New Roman" w:hAnsi="Times New Roman"/>
      <w:sz w:val="24"/>
      <w:szCs w:val="24"/>
      <w:lang w:eastAsia="es-ES"/>
    </w:rPr>
  </w:style>
  <w:style w:type="numbering" w:customStyle="1" w:styleId="vietas">
    <w:name w:val="viñetas"/>
    <w:rsid w:val="00E92773"/>
    <w:pPr>
      <w:numPr>
        <w:numId w:val="19"/>
      </w:numPr>
    </w:pPr>
  </w:style>
  <w:style w:type="paragraph" w:styleId="TtulodeTDC">
    <w:name w:val="TOC Heading"/>
    <w:basedOn w:val="Ttulo1"/>
    <w:next w:val="Normal"/>
    <w:uiPriority w:val="40"/>
    <w:unhideWhenUsed/>
    <w:qFormat/>
    <w:rsid w:val="00E83D1E"/>
    <w:pPr>
      <w:numPr>
        <w:numId w:val="0"/>
      </w:numPr>
      <w:spacing w:before="480" w:after="0"/>
      <w:outlineLvl w:val="9"/>
    </w:pPr>
    <w:rPr>
      <w:rFonts w:asciiTheme="majorHAnsi" w:hAnsiTheme="majorHAnsi"/>
      <w:color w:val="365F91" w:themeColor="accent1" w:themeShade="BF"/>
      <w:sz w:val="28"/>
      <w:lang w:eastAsia="es-ES"/>
    </w:rPr>
  </w:style>
  <w:style w:type="character" w:customStyle="1" w:styleId="Hipervnculo1">
    <w:name w:val="Hipervínculo1"/>
    <w:uiPriority w:val="1"/>
    <w:rsid w:val="00E83D1E"/>
    <w:rPr>
      <w:color w:val="0000FF"/>
      <w:u w:val="single"/>
    </w:rPr>
  </w:style>
  <w:style w:type="paragraph" w:customStyle="1" w:styleId="EstiloEstiloTtulo210ptSinNegritaAntes12ptoSinNegr">
    <w:name w:val="Estilo Estilo Título 2 + 10 pt Sin Negrita Antes:  12 pto + Sin Negr..."/>
    <w:basedOn w:val="Normal"/>
    <w:rsid w:val="00E92773"/>
    <w:pPr>
      <w:keepNext/>
      <w:numPr>
        <w:ilvl w:val="1"/>
        <w:numId w:val="20"/>
      </w:numPr>
      <w:spacing w:before="240" w:after="180"/>
      <w:outlineLvl w:val="1"/>
    </w:pPr>
    <w:rPr>
      <w:rFonts w:eastAsia="Times New Roman"/>
      <w:sz w:val="24"/>
      <w:szCs w:val="24"/>
      <w:lang w:eastAsia="es-CO"/>
    </w:rPr>
  </w:style>
  <w:style w:type="character" w:customStyle="1" w:styleId="Textodelmarcadordeposicin1">
    <w:name w:val="Texto del marcador de posición1"/>
    <w:semiHidden/>
    <w:rsid w:val="00E92773"/>
    <w:rPr>
      <w:rFonts w:cs="Times New Roman"/>
      <w:color w:val="808080"/>
    </w:rPr>
  </w:style>
  <w:style w:type="paragraph" w:customStyle="1" w:styleId="Epgrafe4">
    <w:name w:val="Epígrafe4"/>
    <w:basedOn w:val="Normal"/>
    <w:next w:val="Normal"/>
    <w:rsid w:val="00E92773"/>
    <w:pPr>
      <w:suppressAutoHyphens/>
      <w:spacing w:before="120"/>
    </w:pPr>
    <w:rPr>
      <w:rFonts w:ascii="Times New Roman" w:eastAsia="Times New Roman" w:hAnsi="Times New Roman"/>
      <w:lang w:eastAsia="ar-SA"/>
    </w:rPr>
  </w:style>
  <w:style w:type="character" w:customStyle="1" w:styleId="ft">
    <w:name w:val="ft"/>
    <w:rsid w:val="00E92773"/>
    <w:rPr>
      <w:b w:val="0"/>
      <w:bCs w:val="0"/>
      <w:sz w:val="27"/>
      <w:szCs w:val="27"/>
    </w:rPr>
  </w:style>
  <w:style w:type="character" w:customStyle="1" w:styleId="apple-style-span">
    <w:name w:val="apple-style-span"/>
    <w:basedOn w:val="Fuentedeprrafopredeter"/>
    <w:rsid w:val="00E92773"/>
  </w:style>
  <w:style w:type="character" w:customStyle="1" w:styleId="apple-converted-space">
    <w:name w:val="apple-converted-space"/>
    <w:basedOn w:val="Fuentedeprrafopredeter"/>
    <w:rsid w:val="00E92773"/>
  </w:style>
  <w:style w:type="paragraph" w:customStyle="1" w:styleId="Bibliografa2">
    <w:name w:val="Bibliografía2"/>
    <w:basedOn w:val="Normal"/>
    <w:uiPriority w:val="99"/>
    <w:rsid w:val="00E92773"/>
    <w:pPr>
      <w:tabs>
        <w:tab w:val="left" w:pos="660"/>
      </w:tabs>
      <w:spacing w:before="120" w:after="240" w:line="230" w:lineRule="atLeast"/>
      <w:ind w:left="660" w:hanging="660"/>
    </w:pPr>
    <w:rPr>
      <w:rFonts w:eastAsia="Times New Roman"/>
      <w:lang w:val="en-GB" w:eastAsia="es-ES"/>
    </w:rPr>
  </w:style>
  <w:style w:type="character" w:customStyle="1" w:styleId="EstiloCorreo3821">
    <w:name w:val="EstiloCorreo3821"/>
    <w:basedOn w:val="Fuentedeprrafopredeter"/>
    <w:uiPriority w:val="99"/>
    <w:semiHidden/>
    <w:rsid w:val="00E92773"/>
    <w:rPr>
      <w:rFonts w:ascii="Arial" w:hAnsi="Arial" w:cs="Arial"/>
      <w:color w:val="auto"/>
      <w:sz w:val="20"/>
      <w:szCs w:val="20"/>
    </w:rPr>
  </w:style>
  <w:style w:type="character" w:customStyle="1" w:styleId="EstiloCorreo3831">
    <w:name w:val="EstiloCorreo3831"/>
    <w:basedOn w:val="Fuentedeprrafopredeter"/>
    <w:uiPriority w:val="99"/>
    <w:semiHidden/>
    <w:rsid w:val="00E92773"/>
    <w:rPr>
      <w:rFonts w:ascii="Arial" w:hAnsi="Arial" w:cs="Arial"/>
      <w:color w:val="auto"/>
      <w:sz w:val="20"/>
      <w:szCs w:val="20"/>
    </w:rPr>
  </w:style>
  <w:style w:type="paragraph" w:customStyle="1" w:styleId="ecxwestern">
    <w:name w:val="ecxwestern"/>
    <w:basedOn w:val="Normal"/>
    <w:rsid w:val="00E92773"/>
    <w:pPr>
      <w:spacing w:after="324"/>
    </w:pPr>
    <w:rPr>
      <w:rFonts w:ascii="Times New Roman" w:eastAsia="Times New Roman" w:hAnsi="Times New Roman"/>
      <w:sz w:val="24"/>
      <w:szCs w:val="24"/>
      <w:lang w:eastAsia="es-ES"/>
    </w:rPr>
  </w:style>
  <w:style w:type="character" w:customStyle="1" w:styleId="st1">
    <w:name w:val="st1"/>
    <w:basedOn w:val="Fuentedeprrafopredeter"/>
    <w:rsid w:val="00E92773"/>
  </w:style>
  <w:style w:type="character" w:customStyle="1" w:styleId="Vieta2Car">
    <w:name w:val="Viñeta2 Car"/>
    <w:basedOn w:val="Fuentedeprrafopredeter"/>
    <w:link w:val="Vieta20"/>
    <w:uiPriority w:val="1"/>
    <w:rsid w:val="00E92773"/>
    <w:rPr>
      <w:rFonts w:eastAsia="Times New Roman" w:cs="Arial"/>
      <w:sz w:val="24"/>
      <w:szCs w:val="24"/>
    </w:rPr>
  </w:style>
  <w:style w:type="paragraph" w:customStyle="1" w:styleId="Estilo5">
    <w:name w:val="Estilo5"/>
    <w:basedOn w:val="Textosinformato1"/>
    <w:link w:val="Estilo5Car"/>
    <w:rsid w:val="00CD524E"/>
    <w:pPr>
      <w:spacing w:after="0"/>
    </w:pPr>
  </w:style>
  <w:style w:type="character" w:customStyle="1" w:styleId="Estilo5Car">
    <w:name w:val="Estilo5 Car"/>
    <w:basedOn w:val="Ttulo4Car"/>
    <w:link w:val="Estilo5"/>
    <w:rsid w:val="00FC0828"/>
    <w:rPr>
      <w:rFonts w:ascii="Courier New" w:eastAsia="Times New Roman" w:hAnsi="Courier New" w:cstheme="minorBidi"/>
      <w:bCs w:val="0"/>
      <w:iCs w:val="0"/>
      <w:sz w:val="22"/>
      <w:szCs w:val="22"/>
      <w:u w:val="single"/>
      <w:lang w:eastAsia="ar-SA"/>
    </w:rPr>
  </w:style>
  <w:style w:type="character" w:customStyle="1" w:styleId="PrrafodelistaCar">
    <w:name w:val="Párrafo de lista Car"/>
    <w:aliases w:val="viñeta Car"/>
    <w:basedOn w:val="Fuentedeprrafopredeter"/>
    <w:link w:val="Prrafodelista"/>
    <w:uiPriority w:val="35"/>
    <w:rsid w:val="00E83D1E"/>
    <w:rPr>
      <w:rFonts w:ascii="Arial" w:eastAsiaTheme="minorHAnsi" w:hAnsi="Arial" w:cstheme="minorBidi"/>
      <w:sz w:val="22"/>
      <w:szCs w:val="22"/>
      <w:lang w:val="es-BO" w:eastAsia="en-US"/>
    </w:rPr>
  </w:style>
  <w:style w:type="paragraph" w:customStyle="1" w:styleId="Textosinformato1">
    <w:name w:val="Texto sin formato1"/>
    <w:basedOn w:val="Normal"/>
    <w:rsid w:val="00E92773"/>
    <w:rPr>
      <w:rFonts w:ascii="Courier New" w:eastAsia="Times New Roman" w:hAnsi="Courier New"/>
      <w:lang w:eastAsia="ar-SA"/>
    </w:rPr>
  </w:style>
  <w:style w:type="paragraph" w:customStyle="1" w:styleId="Estilo">
    <w:name w:val="Estilo"/>
    <w:rsid w:val="00B40B1F"/>
    <w:pPr>
      <w:widowControl w:val="0"/>
      <w:overflowPunct w:val="0"/>
      <w:autoSpaceDE w:val="0"/>
      <w:autoSpaceDN w:val="0"/>
      <w:adjustRightInd w:val="0"/>
      <w:spacing w:before="120" w:after="120"/>
      <w:textAlignment w:val="baseline"/>
    </w:pPr>
    <w:rPr>
      <w:rFonts w:eastAsia="Times New Roman"/>
      <w:lang w:val="en-US" w:eastAsia="en-US"/>
    </w:rPr>
  </w:style>
  <w:style w:type="paragraph" w:customStyle="1" w:styleId="xl24">
    <w:name w:val="xl24"/>
    <w:basedOn w:val="Normal"/>
    <w:rsid w:val="00B40B1F"/>
    <w:pPr>
      <w:pBdr>
        <w:top w:val="single" w:sz="4" w:space="0" w:color="auto"/>
        <w:left w:val="single" w:sz="4" w:space="0" w:color="auto"/>
        <w:right w:val="single" w:sz="4" w:space="0" w:color="auto"/>
      </w:pBdr>
      <w:spacing w:before="100" w:beforeAutospacing="1" w:after="100" w:afterAutospacing="1"/>
      <w:jc w:val="center"/>
    </w:pPr>
    <w:rPr>
      <w:rFonts w:cs="Arial"/>
      <w:bCs/>
      <w:sz w:val="24"/>
      <w:szCs w:val="24"/>
    </w:rPr>
  </w:style>
  <w:style w:type="paragraph" w:customStyle="1" w:styleId="xl25">
    <w:name w:val="xl25"/>
    <w:basedOn w:val="Normal"/>
    <w:rsid w:val="00B40B1F"/>
    <w:pPr>
      <w:pBdr>
        <w:left w:val="single" w:sz="4" w:space="0" w:color="auto"/>
        <w:bottom w:val="single" w:sz="4" w:space="0" w:color="auto"/>
        <w:right w:val="single" w:sz="4" w:space="0" w:color="auto"/>
      </w:pBdr>
      <w:spacing w:before="100" w:beforeAutospacing="1" w:after="100" w:afterAutospacing="1"/>
      <w:jc w:val="center"/>
    </w:pPr>
    <w:rPr>
      <w:rFonts w:cs="Arial"/>
      <w:bCs/>
      <w:sz w:val="24"/>
      <w:szCs w:val="24"/>
    </w:rPr>
  </w:style>
  <w:style w:type="paragraph" w:customStyle="1" w:styleId="xl26">
    <w:name w:val="xl26"/>
    <w:basedOn w:val="Normal"/>
    <w:rsid w:val="00B40B1F"/>
    <w:pPr>
      <w:pBdr>
        <w:top w:val="single" w:sz="4" w:space="0" w:color="auto"/>
        <w:right w:val="single" w:sz="4" w:space="0" w:color="auto"/>
      </w:pBdr>
      <w:spacing w:before="100" w:beforeAutospacing="1" w:after="100" w:afterAutospacing="1"/>
      <w:jc w:val="center"/>
    </w:pPr>
    <w:rPr>
      <w:rFonts w:cs="Arial"/>
      <w:bCs/>
      <w:sz w:val="24"/>
      <w:szCs w:val="24"/>
    </w:rPr>
  </w:style>
  <w:style w:type="paragraph" w:customStyle="1" w:styleId="xl27">
    <w:name w:val="xl27"/>
    <w:basedOn w:val="Normal"/>
    <w:rsid w:val="00B40B1F"/>
    <w:pPr>
      <w:pBdr>
        <w:bottom w:val="single" w:sz="4" w:space="0" w:color="auto"/>
        <w:right w:val="single" w:sz="4" w:space="0" w:color="auto"/>
      </w:pBdr>
      <w:spacing w:before="100" w:beforeAutospacing="1" w:after="100" w:afterAutospacing="1"/>
      <w:jc w:val="center"/>
    </w:pPr>
    <w:rPr>
      <w:rFonts w:cs="Arial"/>
      <w:bCs/>
      <w:sz w:val="24"/>
      <w:szCs w:val="24"/>
    </w:rPr>
  </w:style>
  <w:style w:type="paragraph" w:customStyle="1" w:styleId="xl29">
    <w:name w:val="xl29"/>
    <w:basedOn w:val="Normal"/>
    <w:rsid w:val="00B40B1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4"/>
      <w:szCs w:val="24"/>
    </w:rPr>
  </w:style>
  <w:style w:type="paragraph" w:customStyle="1" w:styleId="xl30">
    <w:name w:val="xl30"/>
    <w:basedOn w:val="Normal"/>
    <w:rsid w:val="00B40B1F"/>
    <w:pPr>
      <w:pBdr>
        <w:top w:val="single" w:sz="4" w:space="0" w:color="auto"/>
        <w:left w:val="single" w:sz="4" w:space="0" w:color="auto"/>
        <w:bottom w:val="single" w:sz="4" w:space="0" w:color="auto"/>
        <w:right w:val="single" w:sz="4" w:space="0" w:color="auto"/>
      </w:pBdr>
      <w:spacing w:before="100" w:beforeAutospacing="1" w:after="100" w:afterAutospacing="1"/>
    </w:pPr>
    <w:rPr>
      <w:rFonts w:cs="Arial"/>
      <w:bCs/>
      <w:sz w:val="24"/>
      <w:szCs w:val="24"/>
    </w:rPr>
  </w:style>
  <w:style w:type="paragraph" w:customStyle="1" w:styleId="xl31">
    <w:name w:val="xl31"/>
    <w:basedOn w:val="Normal"/>
    <w:rsid w:val="00B40B1F"/>
    <w:pPr>
      <w:pBdr>
        <w:top w:val="single" w:sz="4" w:space="0" w:color="auto"/>
        <w:left w:val="single" w:sz="4" w:space="0" w:color="auto"/>
        <w:bottom w:val="single" w:sz="4" w:space="0" w:color="auto"/>
        <w:right w:val="single" w:sz="4" w:space="0" w:color="auto"/>
      </w:pBdr>
      <w:spacing w:before="100" w:beforeAutospacing="1" w:after="100" w:afterAutospacing="1"/>
    </w:pPr>
    <w:rPr>
      <w:rFonts w:cs="Arial"/>
      <w:sz w:val="24"/>
      <w:szCs w:val="24"/>
    </w:rPr>
  </w:style>
  <w:style w:type="paragraph" w:customStyle="1" w:styleId="xl32">
    <w:name w:val="xl32"/>
    <w:basedOn w:val="Normal"/>
    <w:rsid w:val="00B40B1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sz w:val="24"/>
      <w:szCs w:val="24"/>
    </w:rPr>
  </w:style>
  <w:style w:type="paragraph" w:customStyle="1" w:styleId="xl33">
    <w:name w:val="xl33"/>
    <w:basedOn w:val="Normal"/>
    <w:rsid w:val="00B40B1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4"/>
      <w:szCs w:val="24"/>
    </w:rPr>
  </w:style>
  <w:style w:type="paragraph" w:customStyle="1" w:styleId="xl34">
    <w:name w:val="xl34"/>
    <w:basedOn w:val="Normal"/>
    <w:rsid w:val="00B40B1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sz w:val="24"/>
      <w:szCs w:val="24"/>
    </w:rPr>
  </w:style>
  <w:style w:type="paragraph" w:customStyle="1" w:styleId="xl35">
    <w:name w:val="xl35"/>
    <w:basedOn w:val="Normal"/>
    <w:rsid w:val="00B40B1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sz w:val="24"/>
      <w:szCs w:val="24"/>
    </w:rPr>
  </w:style>
  <w:style w:type="paragraph" w:customStyle="1" w:styleId="xl36">
    <w:name w:val="xl36"/>
    <w:basedOn w:val="Normal"/>
    <w:rsid w:val="00B40B1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w:hAnsi="Times New Roman"/>
      <w:sz w:val="24"/>
      <w:szCs w:val="24"/>
    </w:rPr>
  </w:style>
  <w:style w:type="paragraph" w:customStyle="1" w:styleId="xl37">
    <w:name w:val="xl37"/>
    <w:basedOn w:val="Normal"/>
    <w:rsid w:val="00B40B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sz w:val="24"/>
      <w:szCs w:val="24"/>
    </w:rPr>
  </w:style>
  <w:style w:type="paragraph" w:customStyle="1" w:styleId="xl38">
    <w:name w:val="xl38"/>
    <w:basedOn w:val="Normal"/>
    <w:rsid w:val="00B40B1F"/>
    <w:pPr>
      <w:pBdr>
        <w:top w:val="single" w:sz="4" w:space="0" w:color="auto"/>
        <w:left w:val="single" w:sz="4" w:space="0" w:color="auto"/>
        <w:bottom w:val="single" w:sz="4" w:space="0" w:color="auto"/>
      </w:pBdr>
      <w:spacing w:before="100" w:beforeAutospacing="1" w:after="100" w:afterAutospacing="1"/>
      <w:jc w:val="center"/>
    </w:pPr>
    <w:rPr>
      <w:rFonts w:cs="Arial"/>
      <w:bCs/>
      <w:sz w:val="24"/>
      <w:szCs w:val="24"/>
    </w:rPr>
  </w:style>
  <w:style w:type="paragraph" w:customStyle="1" w:styleId="xl39">
    <w:name w:val="xl39"/>
    <w:basedOn w:val="Normal"/>
    <w:rsid w:val="00B40B1F"/>
    <w:pPr>
      <w:pBdr>
        <w:top w:val="single" w:sz="4" w:space="0" w:color="auto"/>
        <w:bottom w:val="single" w:sz="4" w:space="0" w:color="auto"/>
        <w:right w:val="single" w:sz="4" w:space="0" w:color="auto"/>
      </w:pBdr>
      <w:spacing w:before="100" w:beforeAutospacing="1" w:after="100" w:afterAutospacing="1"/>
      <w:jc w:val="center"/>
    </w:pPr>
    <w:rPr>
      <w:rFonts w:cs="Arial"/>
      <w:bCs/>
      <w:sz w:val="24"/>
      <w:szCs w:val="24"/>
    </w:rPr>
  </w:style>
  <w:style w:type="paragraph" w:customStyle="1" w:styleId="xl40">
    <w:name w:val="xl40"/>
    <w:basedOn w:val="Normal"/>
    <w:rsid w:val="00B40B1F"/>
    <w:pPr>
      <w:spacing w:before="100" w:beforeAutospacing="1" w:after="100" w:afterAutospacing="1"/>
      <w:jc w:val="center"/>
    </w:pPr>
    <w:rPr>
      <w:rFonts w:cs="Arial"/>
      <w:bCs/>
      <w:sz w:val="24"/>
      <w:szCs w:val="24"/>
    </w:rPr>
  </w:style>
  <w:style w:type="character" w:customStyle="1" w:styleId="TITULOCar">
    <w:name w:val="TITULO Car"/>
    <w:basedOn w:val="Fuentedeprrafopredeter"/>
    <w:rsid w:val="00B40B1F"/>
    <w:rPr>
      <w:rFonts w:ascii="Arial" w:hAnsi="Arial"/>
      <w:b/>
      <w:noProof w:val="0"/>
      <w:sz w:val="24"/>
      <w:szCs w:val="22"/>
      <w:lang w:val="es-ES" w:eastAsia="es-ES" w:bidi="ar-SA"/>
    </w:rPr>
  </w:style>
  <w:style w:type="paragraph" w:customStyle="1" w:styleId="xl41">
    <w:name w:val="xl41"/>
    <w:basedOn w:val="Normal"/>
    <w:rsid w:val="00B40B1F"/>
    <w:pPr>
      <w:pBdr>
        <w:top w:val="single" w:sz="4" w:space="0" w:color="auto"/>
        <w:bottom w:val="single" w:sz="4" w:space="0" w:color="auto"/>
      </w:pBdr>
      <w:spacing w:before="100" w:beforeAutospacing="1" w:after="100" w:afterAutospacing="1"/>
    </w:pPr>
    <w:rPr>
      <w:rFonts w:cs="Arial"/>
      <w:bCs/>
      <w:sz w:val="14"/>
      <w:szCs w:val="14"/>
      <w:lang w:val="en-US"/>
    </w:rPr>
  </w:style>
  <w:style w:type="paragraph" w:customStyle="1" w:styleId="xl42">
    <w:name w:val="xl42"/>
    <w:basedOn w:val="Normal"/>
    <w:rsid w:val="00B40B1F"/>
    <w:pPr>
      <w:pBdr>
        <w:top w:val="single" w:sz="4" w:space="0" w:color="auto"/>
        <w:bottom w:val="single" w:sz="4" w:space="0" w:color="auto"/>
        <w:right w:val="single" w:sz="4" w:space="0" w:color="auto"/>
      </w:pBdr>
      <w:spacing w:before="100" w:beforeAutospacing="1" w:after="100" w:afterAutospacing="1"/>
    </w:pPr>
    <w:rPr>
      <w:rFonts w:cs="Arial"/>
      <w:bCs/>
      <w:sz w:val="14"/>
      <w:szCs w:val="14"/>
      <w:lang w:val="en-US"/>
    </w:rPr>
  </w:style>
  <w:style w:type="paragraph" w:customStyle="1" w:styleId="xl43">
    <w:name w:val="xl43"/>
    <w:basedOn w:val="Normal"/>
    <w:rsid w:val="00B40B1F"/>
    <w:pPr>
      <w:pBdr>
        <w:left w:val="single" w:sz="4" w:space="0" w:color="auto"/>
        <w:bottom w:val="single" w:sz="4" w:space="0" w:color="auto"/>
        <w:right w:val="single" w:sz="4" w:space="0" w:color="auto"/>
      </w:pBdr>
      <w:spacing w:before="100" w:beforeAutospacing="1" w:after="100" w:afterAutospacing="1"/>
      <w:jc w:val="center"/>
    </w:pPr>
    <w:rPr>
      <w:rFonts w:cs="Arial"/>
      <w:bCs/>
      <w:sz w:val="14"/>
      <w:szCs w:val="14"/>
      <w:lang w:val="en-US"/>
    </w:rPr>
  </w:style>
  <w:style w:type="paragraph" w:customStyle="1" w:styleId="xl44">
    <w:name w:val="xl44"/>
    <w:basedOn w:val="Normal"/>
    <w:rsid w:val="00B40B1F"/>
    <w:pPr>
      <w:pBdr>
        <w:bottom w:val="single" w:sz="4" w:space="0" w:color="auto"/>
        <w:right w:val="single" w:sz="4" w:space="0" w:color="auto"/>
      </w:pBdr>
      <w:spacing w:before="100" w:beforeAutospacing="1" w:after="100" w:afterAutospacing="1"/>
      <w:jc w:val="center"/>
    </w:pPr>
    <w:rPr>
      <w:rFonts w:cs="Arial"/>
      <w:bCs/>
      <w:sz w:val="14"/>
      <w:szCs w:val="14"/>
      <w:lang w:val="en-US"/>
    </w:rPr>
  </w:style>
  <w:style w:type="paragraph" w:customStyle="1" w:styleId="xl45">
    <w:name w:val="xl45"/>
    <w:basedOn w:val="Normal"/>
    <w:rsid w:val="00B40B1F"/>
    <w:pPr>
      <w:pBdr>
        <w:left w:val="single" w:sz="4" w:space="0" w:color="auto"/>
        <w:bottom w:val="single" w:sz="4" w:space="0" w:color="auto"/>
        <w:right w:val="single" w:sz="4" w:space="0" w:color="auto"/>
      </w:pBdr>
      <w:spacing w:before="100" w:beforeAutospacing="1" w:after="100" w:afterAutospacing="1"/>
    </w:pPr>
    <w:rPr>
      <w:rFonts w:cs="Arial"/>
      <w:bCs/>
      <w:sz w:val="14"/>
      <w:szCs w:val="14"/>
      <w:lang w:val="en-US"/>
    </w:rPr>
  </w:style>
  <w:style w:type="paragraph" w:customStyle="1" w:styleId="xl46">
    <w:name w:val="xl46"/>
    <w:basedOn w:val="Normal"/>
    <w:rsid w:val="00B40B1F"/>
    <w:pPr>
      <w:spacing w:before="100" w:beforeAutospacing="1" w:after="100" w:afterAutospacing="1"/>
      <w:jc w:val="center"/>
    </w:pPr>
    <w:rPr>
      <w:rFonts w:cs="Arial"/>
      <w:sz w:val="14"/>
      <w:szCs w:val="14"/>
      <w:lang w:val="en-US"/>
    </w:rPr>
  </w:style>
  <w:style w:type="paragraph" w:customStyle="1" w:styleId="xl47">
    <w:name w:val="xl47"/>
    <w:basedOn w:val="Normal"/>
    <w:rsid w:val="00B40B1F"/>
    <w:pPr>
      <w:spacing w:before="100" w:beforeAutospacing="1" w:after="100" w:afterAutospacing="1"/>
      <w:jc w:val="center"/>
    </w:pPr>
    <w:rPr>
      <w:rFonts w:cs="Arial"/>
      <w:sz w:val="14"/>
      <w:szCs w:val="14"/>
      <w:lang w:val="en-US"/>
    </w:rPr>
  </w:style>
  <w:style w:type="paragraph" w:customStyle="1" w:styleId="xl48">
    <w:name w:val="xl48"/>
    <w:basedOn w:val="Normal"/>
    <w:rsid w:val="00B40B1F"/>
    <w:pPr>
      <w:pBdr>
        <w:top w:val="single" w:sz="4" w:space="0" w:color="auto"/>
        <w:left w:val="single" w:sz="4" w:space="0" w:color="auto"/>
        <w:bottom w:val="single" w:sz="4" w:space="0" w:color="auto"/>
        <w:right w:val="single" w:sz="4" w:space="0" w:color="auto"/>
      </w:pBdr>
      <w:spacing w:before="100" w:beforeAutospacing="1" w:after="100" w:afterAutospacing="1"/>
    </w:pPr>
    <w:rPr>
      <w:rFonts w:cs="Arial"/>
      <w:bCs/>
      <w:sz w:val="14"/>
      <w:szCs w:val="14"/>
      <w:lang w:val="en-US"/>
    </w:rPr>
  </w:style>
  <w:style w:type="paragraph" w:customStyle="1" w:styleId="xl49">
    <w:name w:val="xl49"/>
    <w:basedOn w:val="Normal"/>
    <w:rsid w:val="00B40B1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sz w:val="14"/>
      <w:szCs w:val="14"/>
      <w:lang w:val="en-US"/>
    </w:rPr>
  </w:style>
  <w:style w:type="paragraph" w:customStyle="1" w:styleId="xl50">
    <w:name w:val="xl50"/>
    <w:basedOn w:val="Normal"/>
    <w:rsid w:val="00B40B1F"/>
    <w:pPr>
      <w:pBdr>
        <w:top w:val="single" w:sz="4" w:space="0" w:color="auto"/>
        <w:left w:val="single" w:sz="4" w:space="0" w:color="auto"/>
        <w:bottom w:val="single" w:sz="4" w:space="0" w:color="auto"/>
        <w:right w:val="single" w:sz="4" w:space="0" w:color="auto"/>
      </w:pBdr>
      <w:spacing w:before="100" w:beforeAutospacing="1" w:after="100" w:afterAutospacing="1"/>
    </w:pPr>
    <w:rPr>
      <w:rFonts w:cs="Arial"/>
      <w:sz w:val="14"/>
      <w:szCs w:val="14"/>
      <w:lang w:val="en-US"/>
    </w:rPr>
  </w:style>
  <w:style w:type="paragraph" w:customStyle="1" w:styleId="xl51">
    <w:name w:val="xl51"/>
    <w:basedOn w:val="Normal"/>
    <w:rsid w:val="00B40B1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sz w:val="14"/>
      <w:szCs w:val="14"/>
      <w:lang w:val="en-US"/>
    </w:rPr>
  </w:style>
  <w:style w:type="paragraph" w:customStyle="1" w:styleId="xl52">
    <w:name w:val="xl52"/>
    <w:basedOn w:val="Normal"/>
    <w:rsid w:val="00B40B1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sz w:val="14"/>
      <w:szCs w:val="14"/>
      <w:lang w:val="en-US"/>
    </w:rPr>
  </w:style>
  <w:style w:type="paragraph" w:customStyle="1" w:styleId="xl53">
    <w:name w:val="xl53"/>
    <w:basedOn w:val="Normal"/>
    <w:rsid w:val="00B40B1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sz w:val="14"/>
      <w:szCs w:val="14"/>
      <w:lang w:val="en-US"/>
    </w:rPr>
  </w:style>
  <w:style w:type="paragraph" w:customStyle="1" w:styleId="xl54">
    <w:name w:val="xl54"/>
    <w:basedOn w:val="Normal"/>
    <w:rsid w:val="00B40B1F"/>
    <w:pPr>
      <w:pBdr>
        <w:top w:val="single" w:sz="4" w:space="0" w:color="auto"/>
        <w:left w:val="single" w:sz="4" w:space="0" w:color="auto"/>
        <w:bottom w:val="single" w:sz="4" w:space="0" w:color="auto"/>
        <w:right w:val="single" w:sz="4" w:space="0" w:color="auto"/>
      </w:pBdr>
      <w:spacing w:before="100" w:beforeAutospacing="1" w:after="100" w:afterAutospacing="1"/>
    </w:pPr>
    <w:rPr>
      <w:rFonts w:cs="Arial"/>
      <w:sz w:val="14"/>
      <w:szCs w:val="14"/>
      <w:lang w:val="en-US"/>
    </w:rPr>
  </w:style>
  <w:style w:type="paragraph" w:customStyle="1" w:styleId="xl55">
    <w:name w:val="xl55"/>
    <w:basedOn w:val="Normal"/>
    <w:rsid w:val="00B40B1F"/>
    <w:pPr>
      <w:pBdr>
        <w:top w:val="single" w:sz="4" w:space="0" w:color="auto"/>
        <w:left w:val="single" w:sz="4" w:space="0" w:color="auto"/>
        <w:bottom w:val="single" w:sz="4" w:space="0" w:color="auto"/>
        <w:right w:val="single" w:sz="4" w:space="0" w:color="auto"/>
      </w:pBdr>
      <w:spacing w:before="100" w:beforeAutospacing="1" w:after="100" w:afterAutospacing="1"/>
    </w:pPr>
    <w:rPr>
      <w:rFonts w:cs="Arial"/>
      <w:sz w:val="14"/>
      <w:szCs w:val="14"/>
      <w:lang w:val="en-US"/>
    </w:rPr>
  </w:style>
  <w:style w:type="paragraph" w:customStyle="1" w:styleId="xl56">
    <w:name w:val="xl56"/>
    <w:basedOn w:val="Normal"/>
    <w:rsid w:val="00B40B1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sz w:val="14"/>
      <w:szCs w:val="14"/>
      <w:lang w:val="en-US"/>
    </w:rPr>
  </w:style>
  <w:style w:type="paragraph" w:customStyle="1" w:styleId="xl57">
    <w:name w:val="xl57"/>
    <w:basedOn w:val="Normal"/>
    <w:rsid w:val="00B40B1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sz w:val="14"/>
      <w:szCs w:val="14"/>
      <w:lang w:val="en-US"/>
    </w:rPr>
  </w:style>
  <w:style w:type="paragraph" w:customStyle="1" w:styleId="xl58">
    <w:name w:val="xl58"/>
    <w:basedOn w:val="Normal"/>
    <w:rsid w:val="00B40B1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sz w:val="14"/>
      <w:szCs w:val="14"/>
      <w:lang w:val="en-US"/>
    </w:rPr>
  </w:style>
  <w:style w:type="paragraph" w:customStyle="1" w:styleId="xl59">
    <w:name w:val="xl59"/>
    <w:basedOn w:val="Normal"/>
    <w:rsid w:val="00B40B1F"/>
    <w:pPr>
      <w:pBdr>
        <w:top w:val="single" w:sz="4" w:space="0" w:color="auto"/>
        <w:left w:val="single" w:sz="4" w:space="0" w:color="auto"/>
        <w:bottom w:val="single" w:sz="4" w:space="0" w:color="auto"/>
        <w:right w:val="single" w:sz="4" w:space="0" w:color="auto"/>
      </w:pBdr>
      <w:spacing w:before="100" w:beforeAutospacing="1" w:after="100" w:afterAutospacing="1"/>
    </w:pPr>
    <w:rPr>
      <w:rFonts w:cs="Arial"/>
      <w:sz w:val="14"/>
      <w:szCs w:val="14"/>
      <w:lang w:val="en-US"/>
    </w:rPr>
  </w:style>
  <w:style w:type="paragraph" w:customStyle="1" w:styleId="xl60">
    <w:name w:val="xl60"/>
    <w:basedOn w:val="Normal"/>
    <w:rsid w:val="00B40B1F"/>
    <w:pPr>
      <w:pBdr>
        <w:top w:val="single" w:sz="4" w:space="0" w:color="auto"/>
        <w:left w:val="single" w:sz="4" w:space="0" w:color="auto"/>
        <w:bottom w:val="single" w:sz="4" w:space="0" w:color="auto"/>
        <w:right w:val="single" w:sz="4" w:space="0" w:color="auto"/>
      </w:pBdr>
      <w:spacing w:before="100" w:beforeAutospacing="1" w:after="100" w:afterAutospacing="1"/>
    </w:pPr>
    <w:rPr>
      <w:rFonts w:cs="Arial"/>
      <w:bCs/>
      <w:sz w:val="14"/>
      <w:szCs w:val="14"/>
      <w:lang w:val="en-US"/>
    </w:rPr>
  </w:style>
  <w:style w:type="paragraph" w:customStyle="1" w:styleId="xl61">
    <w:name w:val="xl61"/>
    <w:basedOn w:val="Normal"/>
    <w:rsid w:val="00B40B1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sz w:val="14"/>
      <w:szCs w:val="14"/>
      <w:lang w:val="en-US"/>
    </w:rPr>
  </w:style>
  <w:style w:type="paragraph" w:customStyle="1" w:styleId="xl62">
    <w:name w:val="xl62"/>
    <w:basedOn w:val="Normal"/>
    <w:rsid w:val="00B40B1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sz w:val="14"/>
      <w:szCs w:val="14"/>
      <w:lang w:val="en-US"/>
    </w:rPr>
  </w:style>
  <w:style w:type="paragraph" w:customStyle="1" w:styleId="xl63">
    <w:name w:val="xl63"/>
    <w:basedOn w:val="Normal"/>
    <w:rsid w:val="00B40B1F"/>
    <w:pPr>
      <w:pBdr>
        <w:top w:val="single" w:sz="4" w:space="0" w:color="auto"/>
        <w:left w:val="single" w:sz="4" w:space="0" w:color="auto"/>
        <w:bottom w:val="single" w:sz="4" w:space="0" w:color="auto"/>
        <w:right w:val="single" w:sz="4" w:space="0" w:color="auto"/>
      </w:pBdr>
      <w:spacing w:before="100" w:beforeAutospacing="1" w:after="100" w:afterAutospacing="1"/>
    </w:pPr>
    <w:rPr>
      <w:rFonts w:cs="Arial"/>
      <w:color w:val="FF0000"/>
      <w:sz w:val="14"/>
      <w:szCs w:val="14"/>
      <w:lang w:val="en-US"/>
    </w:rPr>
  </w:style>
  <w:style w:type="paragraph" w:customStyle="1" w:styleId="xl64">
    <w:name w:val="xl64"/>
    <w:basedOn w:val="Normal"/>
    <w:rsid w:val="00B40B1F"/>
    <w:pPr>
      <w:pBdr>
        <w:top w:val="single" w:sz="4" w:space="0" w:color="auto"/>
        <w:left w:val="single" w:sz="4" w:space="0" w:color="auto"/>
        <w:bottom w:val="single" w:sz="4" w:space="0" w:color="auto"/>
        <w:right w:val="single" w:sz="4" w:space="0" w:color="auto"/>
      </w:pBdr>
      <w:spacing w:before="100" w:beforeAutospacing="1" w:after="100" w:afterAutospacing="1"/>
    </w:pPr>
    <w:rPr>
      <w:rFonts w:cs="Arial"/>
      <w:color w:val="FF0000"/>
      <w:sz w:val="14"/>
      <w:szCs w:val="14"/>
      <w:lang w:val="en-US"/>
    </w:rPr>
  </w:style>
  <w:style w:type="paragraph" w:customStyle="1" w:styleId="xl65">
    <w:name w:val="xl65"/>
    <w:basedOn w:val="Normal"/>
    <w:uiPriority w:val="1"/>
    <w:rsid w:val="00E83D1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es-ES"/>
    </w:rPr>
  </w:style>
  <w:style w:type="paragraph" w:customStyle="1" w:styleId="xl66">
    <w:name w:val="xl66"/>
    <w:basedOn w:val="Normal"/>
    <w:uiPriority w:val="1"/>
    <w:rsid w:val="00E83D1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es-ES"/>
    </w:rPr>
  </w:style>
  <w:style w:type="paragraph" w:customStyle="1" w:styleId="xl67">
    <w:name w:val="xl67"/>
    <w:basedOn w:val="Normal"/>
    <w:uiPriority w:val="1"/>
    <w:rsid w:val="00E83D1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es-ES"/>
    </w:rPr>
  </w:style>
  <w:style w:type="paragraph" w:customStyle="1" w:styleId="xl68">
    <w:name w:val="xl68"/>
    <w:basedOn w:val="Normal"/>
    <w:uiPriority w:val="1"/>
    <w:rsid w:val="00E83D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es-ES"/>
    </w:rPr>
  </w:style>
  <w:style w:type="paragraph" w:customStyle="1" w:styleId="xl108">
    <w:name w:val="xl108"/>
    <w:basedOn w:val="Normal"/>
    <w:rsid w:val="00B40B1F"/>
    <w:pPr>
      <w:pBdr>
        <w:top w:val="single" w:sz="4" w:space="0" w:color="auto"/>
        <w:bottom w:val="single" w:sz="4" w:space="0" w:color="auto"/>
        <w:right w:val="single" w:sz="4" w:space="0" w:color="auto"/>
      </w:pBdr>
      <w:spacing w:before="100" w:beforeAutospacing="1" w:after="100" w:afterAutospacing="1"/>
      <w:jc w:val="center"/>
    </w:pPr>
    <w:rPr>
      <w:rFonts w:cs="Arial"/>
      <w:color w:val="0000FF"/>
      <w:sz w:val="14"/>
      <w:szCs w:val="14"/>
      <w:lang w:val="en-US"/>
    </w:rPr>
  </w:style>
  <w:style w:type="paragraph" w:customStyle="1" w:styleId="xl109">
    <w:name w:val="xl109"/>
    <w:basedOn w:val="Normal"/>
    <w:rsid w:val="00B40B1F"/>
    <w:pPr>
      <w:pBdr>
        <w:top w:val="single" w:sz="4" w:space="0" w:color="auto"/>
        <w:bottom w:val="single" w:sz="4" w:space="0" w:color="auto"/>
        <w:right w:val="single" w:sz="4" w:space="0" w:color="auto"/>
      </w:pBdr>
      <w:spacing w:before="100" w:beforeAutospacing="1" w:after="100" w:afterAutospacing="1"/>
      <w:jc w:val="center"/>
    </w:pPr>
    <w:rPr>
      <w:rFonts w:cs="Arial"/>
      <w:color w:val="0000FF"/>
      <w:sz w:val="14"/>
      <w:szCs w:val="14"/>
      <w:lang w:val="en-US"/>
    </w:rPr>
  </w:style>
  <w:style w:type="paragraph" w:customStyle="1" w:styleId="xl110">
    <w:name w:val="xl110"/>
    <w:basedOn w:val="Normal"/>
    <w:rsid w:val="00B40B1F"/>
    <w:pPr>
      <w:pBdr>
        <w:top w:val="single" w:sz="4" w:space="0" w:color="auto"/>
        <w:left w:val="single" w:sz="4" w:space="0" w:color="auto"/>
        <w:bottom w:val="single" w:sz="4" w:space="0" w:color="auto"/>
        <w:right w:val="single" w:sz="4" w:space="0" w:color="auto"/>
      </w:pBdr>
      <w:spacing w:before="100" w:beforeAutospacing="1" w:after="100" w:afterAutospacing="1"/>
    </w:pPr>
    <w:rPr>
      <w:rFonts w:cs="Arial"/>
      <w:sz w:val="14"/>
      <w:szCs w:val="14"/>
      <w:lang w:val="en-US"/>
    </w:rPr>
  </w:style>
  <w:style w:type="paragraph" w:customStyle="1" w:styleId="xl111">
    <w:name w:val="xl111"/>
    <w:basedOn w:val="Normal"/>
    <w:rsid w:val="00B40B1F"/>
    <w:pPr>
      <w:pBdr>
        <w:top w:val="single" w:sz="4" w:space="0" w:color="auto"/>
        <w:bottom w:val="single" w:sz="4" w:space="0" w:color="auto"/>
      </w:pBdr>
      <w:spacing w:before="100" w:beforeAutospacing="1" w:after="100" w:afterAutospacing="1"/>
    </w:pPr>
    <w:rPr>
      <w:rFonts w:cs="Arial"/>
      <w:sz w:val="14"/>
      <w:szCs w:val="14"/>
      <w:lang w:val="en-US"/>
    </w:rPr>
  </w:style>
  <w:style w:type="paragraph" w:customStyle="1" w:styleId="xl112">
    <w:name w:val="xl112"/>
    <w:basedOn w:val="Normal"/>
    <w:rsid w:val="00B40B1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bCs/>
      <w:sz w:val="14"/>
      <w:szCs w:val="14"/>
      <w:lang w:val="en-US"/>
    </w:rPr>
  </w:style>
  <w:style w:type="paragraph" w:customStyle="1" w:styleId="xl113">
    <w:name w:val="xl113"/>
    <w:basedOn w:val="Normal"/>
    <w:rsid w:val="00B40B1F"/>
    <w:pPr>
      <w:pBdr>
        <w:top w:val="single" w:sz="4" w:space="0" w:color="auto"/>
        <w:left w:val="single" w:sz="4" w:space="0" w:color="auto"/>
      </w:pBdr>
      <w:spacing w:before="100" w:beforeAutospacing="1" w:after="100" w:afterAutospacing="1"/>
      <w:jc w:val="center"/>
    </w:pPr>
    <w:rPr>
      <w:rFonts w:cs="Arial"/>
      <w:bCs/>
      <w:sz w:val="14"/>
      <w:szCs w:val="14"/>
      <w:lang w:val="en-US"/>
    </w:rPr>
  </w:style>
  <w:style w:type="paragraph" w:customStyle="1" w:styleId="xl114">
    <w:name w:val="xl114"/>
    <w:basedOn w:val="Normal"/>
    <w:rsid w:val="00B40B1F"/>
    <w:pPr>
      <w:pBdr>
        <w:bottom w:val="single" w:sz="4" w:space="0" w:color="auto"/>
      </w:pBdr>
      <w:spacing w:before="100" w:beforeAutospacing="1" w:after="100" w:afterAutospacing="1"/>
      <w:jc w:val="center"/>
    </w:pPr>
    <w:rPr>
      <w:rFonts w:cs="Arial"/>
      <w:bCs/>
      <w:sz w:val="14"/>
      <w:szCs w:val="14"/>
      <w:lang w:val="en-US"/>
    </w:rPr>
  </w:style>
  <w:style w:type="paragraph" w:customStyle="1" w:styleId="xl115">
    <w:name w:val="xl115"/>
    <w:basedOn w:val="Normal"/>
    <w:rsid w:val="00B40B1F"/>
    <w:pPr>
      <w:pBdr>
        <w:top w:val="single" w:sz="4" w:space="0" w:color="auto"/>
        <w:bottom w:val="single" w:sz="4" w:space="0" w:color="auto"/>
      </w:pBdr>
      <w:spacing w:before="100" w:beforeAutospacing="1" w:after="100" w:afterAutospacing="1"/>
      <w:jc w:val="center"/>
    </w:pPr>
    <w:rPr>
      <w:rFonts w:cs="Arial"/>
      <w:bCs/>
      <w:sz w:val="14"/>
      <w:szCs w:val="14"/>
      <w:lang w:val="en-US"/>
    </w:rPr>
  </w:style>
  <w:style w:type="paragraph" w:customStyle="1" w:styleId="xl116">
    <w:name w:val="xl116"/>
    <w:basedOn w:val="Normal"/>
    <w:rsid w:val="00B40B1F"/>
    <w:pPr>
      <w:pBdr>
        <w:top w:val="single" w:sz="4" w:space="0" w:color="auto"/>
        <w:bottom w:val="single" w:sz="4" w:space="0" w:color="auto"/>
      </w:pBdr>
      <w:spacing w:before="100" w:beforeAutospacing="1" w:after="100" w:afterAutospacing="1"/>
      <w:jc w:val="center"/>
    </w:pPr>
    <w:rPr>
      <w:rFonts w:cs="Arial"/>
      <w:bCs/>
      <w:color w:val="0000FF"/>
      <w:sz w:val="14"/>
      <w:szCs w:val="14"/>
      <w:lang w:val="en-US"/>
    </w:rPr>
  </w:style>
  <w:style w:type="paragraph" w:customStyle="1" w:styleId="xl117">
    <w:name w:val="xl117"/>
    <w:basedOn w:val="Normal"/>
    <w:rsid w:val="00B40B1F"/>
    <w:pPr>
      <w:pBdr>
        <w:top w:val="single" w:sz="4" w:space="0" w:color="auto"/>
        <w:bottom w:val="single" w:sz="4" w:space="0" w:color="auto"/>
      </w:pBdr>
      <w:spacing w:before="100" w:beforeAutospacing="1" w:after="100" w:afterAutospacing="1"/>
      <w:jc w:val="center"/>
    </w:pPr>
    <w:rPr>
      <w:rFonts w:cs="Arial"/>
      <w:bCs/>
      <w:color w:val="0000FF"/>
      <w:sz w:val="14"/>
      <w:szCs w:val="14"/>
      <w:lang w:val="en-US"/>
    </w:rPr>
  </w:style>
  <w:style w:type="paragraph" w:customStyle="1" w:styleId="xl118">
    <w:name w:val="xl118"/>
    <w:basedOn w:val="Normal"/>
    <w:rsid w:val="00B40B1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bCs/>
      <w:color w:val="0000FF"/>
      <w:sz w:val="14"/>
      <w:szCs w:val="14"/>
      <w:lang w:val="en-US"/>
    </w:rPr>
  </w:style>
  <w:style w:type="paragraph" w:customStyle="1" w:styleId="xl119">
    <w:name w:val="xl119"/>
    <w:basedOn w:val="Normal"/>
    <w:rsid w:val="00B40B1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bCs/>
      <w:color w:val="0000FF"/>
      <w:sz w:val="14"/>
      <w:szCs w:val="14"/>
      <w:lang w:val="en-US"/>
    </w:rPr>
  </w:style>
  <w:style w:type="paragraph" w:customStyle="1" w:styleId="xl120">
    <w:name w:val="xl120"/>
    <w:basedOn w:val="Normal"/>
    <w:rsid w:val="00B40B1F"/>
    <w:pPr>
      <w:pBdr>
        <w:top w:val="single" w:sz="4" w:space="0" w:color="auto"/>
        <w:bottom w:val="single" w:sz="4" w:space="0" w:color="auto"/>
      </w:pBdr>
      <w:spacing w:before="100" w:beforeAutospacing="1" w:after="100" w:afterAutospacing="1"/>
      <w:jc w:val="center"/>
    </w:pPr>
    <w:rPr>
      <w:rFonts w:cs="Arial"/>
      <w:bCs/>
      <w:sz w:val="14"/>
      <w:szCs w:val="14"/>
      <w:lang w:val="en-US"/>
    </w:rPr>
  </w:style>
  <w:style w:type="paragraph" w:customStyle="1" w:styleId="xl121">
    <w:name w:val="xl121"/>
    <w:basedOn w:val="Normal"/>
    <w:rsid w:val="00B40B1F"/>
    <w:pPr>
      <w:pBdr>
        <w:top w:val="single" w:sz="4" w:space="0" w:color="auto"/>
        <w:left w:val="single" w:sz="4" w:space="0" w:color="auto"/>
        <w:bottom w:val="single" w:sz="4" w:space="0" w:color="auto"/>
      </w:pBdr>
      <w:spacing w:before="100" w:beforeAutospacing="1" w:after="100" w:afterAutospacing="1"/>
      <w:jc w:val="center"/>
    </w:pPr>
    <w:rPr>
      <w:rFonts w:cs="Arial"/>
      <w:bCs/>
      <w:sz w:val="14"/>
      <w:szCs w:val="14"/>
      <w:lang w:val="en-US"/>
    </w:rPr>
  </w:style>
  <w:style w:type="paragraph" w:customStyle="1" w:styleId="xl122">
    <w:name w:val="xl122"/>
    <w:basedOn w:val="Normal"/>
    <w:rsid w:val="00B40B1F"/>
    <w:pPr>
      <w:pBdr>
        <w:top w:val="single" w:sz="4" w:space="0" w:color="auto"/>
        <w:bottom w:val="single" w:sz="4" w:space="0" w:color="auto"/>
        <w:right w:val="single" w:sz="4" w:space="0" w:color="auto"/>
      </w:pBdr>
      <w:spacing w:before="100" w:beforeAutospacing="1" w:after="100" w:afterAutospacing="1"/>
      <w:jc w:val="center"/>
    </w:pPr>
    <w:rPr>
      <w:rFonts w:cs="Arial"/>
      <w:bCs/>
      <w:sz w:val="14"/>
      <w:szCs w:val="14"/>
      <w:lang w:val="en-US"/>
    </w:rPr>
  </w:style>
  <w:style w:type="paragraph" w:customStyle="1" w:styleId="xl123">
    <w:name w:val="xl123"/>
    <w:basedOn w:val="Normal"/>
    <w:rsid w:val="00B40B1F"/>
    <w:pPr>
      <w:pBdr>
        <w:left w:val="single" w:sz="4" w:space="0" w:color="auto"/>
        <w:bottom w:val="single" w:sz="4" w:space="0" w:color="auto"/>
        <w:right w:val="single" w:sz="4" w:space="0" w:color="auto"/>
      </w:pBdr>
      <w:spacing w:before="100" w:beforeAutospacing="1" w:after="100" w:afterAutospacing="1"/>
    </w:pPr>
    <w:rPr>
      <w:rFonts w:cs="Arial"/>
      <w:bCs/>
      <w:sz w:val="14"/>
      <w:szCs w:val="14"/>
      <w:lang w:val="en-US"/>
    </w:rPr>
  </w:style>
  <w:style w:type="paragraph" w:customStyle="1" w:styleId="xl124">
    <w:name w:val="xl124"/>
    <w:basedOn w:val="Normal"/>
    <w:rsid w:val="00B40B1F"/>
    <w:pPr>
      <w:pBdr>
        <w:left w:val="single" w:sz="4" w:space="0" w:color="auto"/>
        <w:bottom w:val="single" w:sz="4" w:space="0" w:color="auto"/>
        <w:right w:val="single" w:sz="4" w:space="0" w:color="auto"/>
      </w:pBdr>
      <w:spacing w:before="100" w:beforeAutospacing="1" w:after="100" w:afterAutospacing="1"/>
    </w:pPr>
    <w:rPr>
      <w:rFonts w:cs="Arial"/>
      <w:bCs/>
      <w:sz w:val="14"/>
      <w:szCs w:val="14"/>
      <w:lang w:val="en-US"/>
    </w:rPr>
  </w:style>
  <w:style w:type="paragraph" w:customStyle="1" w:styleId="xl125">
    <w:name w:val="xl125"/>
    <w:basedOn w:val="Normal"/>
    <w:rsid w:val="00B40B1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bCs/>
      <w:sz w:val="14"/>
      <w:szCs w:val="14"/>
      <w:lang w:val="en-US"/>
    </w:rPr>
  </w:style>
  <w:style w:type="paragraph" w:customStyle="1" w:styleId="xl126">
    <w:name w:val="xl126"/>
    <w:basedOn w:val="Normal"/>
    <w:rsid w:val="00B40B1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bCs/>
      <w:sz w:val="14"/>
      <w:szCs w:val="14"/>
      <w:lang w:val="en-US"/>
    </w:rPr>
  </w:style>
  <w:style w:type="paragraph" w:customStyle="1" w:styleId="xl127">
    <w:name w:val="xl127"/>
    <w:basedOn w:val="Normal"/>
    <w:rsid w:val="00B40B1F"/>
    <w:pPr>
      <w:pBdr>
        <w:left w:val="single" w:sz="4" w:space="0" w:color="auto"/>
        <w:bottom w:val="single" w:sz="4" w:space="0" w:color="auto"/>
        <w:right w:val="single" w:sz="4" w:space="0" w:color="auto"/>
      </w:pBdr>
      <w:spacing w:before="100" w:beforeAutospacing="1" w:after="100" w:afterAutospacing="1"/>
    </w:pPr>
    <w:rPr>
      <w:rFonts w:cs="Arial"/>
      <w:bCs/>
      <w:sz w:val="14"/>
      <w:szCs w:val="14"/>
      <w:lang w:val="en-US"/>
    </w:rPr>
  </w:style>
  <w:style w:type="paragraph" w:customStyle="1" w:styleId="xl128">
    <w:name w:val="xl128"/>
    <w:basedOn w:val="Normal"/>
    <w:rsid w:val="00B40B1F"/>
    <w:pPr>
      <w:pBdr>
        <w:left w:val="single" w:sz="4" w:space="0" w:color="auto"/>
        <w:bottom w:val="single" w:sz="4" w:space="0" w:color="auto"/>
        <w:right w:val="single" w:sz="4" w:space="0" w:color="auto"/>
      </w:pBdr>
      <w:spacing w:before="100" w:beforeAutospacing="1" w:after="100" w:afterAutospacing="1"/>
      <w:jc w:val="center"/>
    </w:pPr>
    <w:rPr>
      <w:rFonts w:cs="Arial"/>
      <w:sz w:val="14"/>
      <w:szCs w:val="14"/>
      <w:lang w:val="en-US"/>
    </w:rPr>
  </w:style>
  <w:style w:type="paragraph" w:customStyle="1" w:styleId="xl129">
    <w:name w:val="xl129"/>
    <w:basedOn w:val="Normal"/>
    <w:rsid w:val="00B40B1F"/>
    <w:pPr>
      <w:pBdr>
        <w:left w:val="single" w:sz="4" w:space="0" w:color="auto"/>
        <w:bottom w:val="single" w:sz="4" w:space="0" w:color="auto"/>
        <w:right w:val="single" w:sz="4" w:space="0" w:color="auto"/>
      </w:pBdr>
      <w:spacing w:before="100" w:beforeAutospacing="1" w:after="100" w:afterAutospacing="1"/>
    </w:pPr>
    <w:rPr>
      <w:rFonts w:cs="Arial"/>
      <w:sz w:val="14"/>
      <w:szCs w:val="14"/>
      <w:lang w:val="en-US"/>
    </w:rPr>
  </w:style>
  <w:style w:type="paragraph" w:customStyle="1" w:styleId="xl130">
    <w:name w:val="xl130"/>
    <w:basedOn w:val="Normal"/>
    <w:rsid w:val="00B40B1F"/>
    <w:pPr>
      <w:pBdr>
        <w:left w:val="single" w:sz="4" w:space="0" w:color="auto"/>
        <w:bottom w:val="single" w:sz="4" w:space="0" w:color="auto"/>
        <w:right w:val="single" w:sz="4" w:space="0" w:color="auto"/>
      </w:pBdr>
      <w:spacing w:before="100" w:beforeAutospacing="1" w:after="100" w:afterAutospacing="1"/>
      <w:jc w:val="center"/>
    </w:pPr>
    <w:rPr>
      <w:rFonts w:cs="Arial"/>
      <w:sz w:val="14"/>
      <w:szCs w:val="14"/>
      <w:lang w:val="en-US"/>
    </w:rPr>
  </w:style>
  <w:style w:type="paragraph" w:customStyle="1" w:styleId="xl131">
    <w:name w:val="xl131"/>
    <w:basedOn w:val="Normal"/>
    <w:rsid w:val="00B40B1F"/>
    <w:pPr>
      <w:pBdr>
        <w:left w:val="single" w:sz="4" w:space="0" w:color="auto"/>
        <w:bottom w:val="single" w:sz="4" w:space="0" w:color="auto"/>
        <w:right w:val="single" w:sz="4" w:space="0" w:color="auto"/>
      </w:pBdr>
      <w:spacing w:before="100" w:beforeAutospacing="1" w:after="100" w:afterAutospacing="1"/>
      <w:jc w:val="center"/>
    </w:pPr>
    <w:rPr>
      <w:rFonts w:cs="Arial"/>
      <w:sz w:val="14"/>
      <w:szCs w:val="14"/>
      <w:lang w:val="en-US"/>
    </w:rPr>
  </w:style>
  <w:style w:type="paragraph" w:customStyle="1" w:styleId="xl132">
    <w:name w:val="xl132"/>
    <w:basedOn w:val="Normal"/>
    <w:rsid w:val="00B40B1F"/>
    <w:pPr>
      <w:pBdr>
        <w:bottom w:val="single" w:sz="4" w:space="0" w:color="auto"/>
      </w:pBdr>
      <w:spacing w:before="100" w:beforeAutospacing="1" w:after="100" w:afterAutospacing="1"/>
      <w:jc w:val="center"/>
    </w:pPr>
    <w:rPr>
      <w:rFonts w:cs="Arial"/>
      <w:sz w:val="14"/>
      <w:szCs w:val="14"/>
      <w:lang w:val="en-US"/>
    </w:rPr>
  </w:style>
  <w:style w:type="paragraph" w:customStyle="1" w:styleId="xl133">
    <w:name w:val="xl133"/>
    <w:basedOn w:val="Normal"/>
    <w:rsid w:val="00B40B1F"/>
    <w:pPr>
      <w:pBdr>
        <w:left w:val="single" w:sz="4" w:space="0" w:color="auto"/>
        <w:bottom w:val="single" w:sz="4" w:space="0" w:color="auto"/>
        <w:right w:val="single" w:sz="4" w:space="0" w:color="auto"/>
      </w:pBdr>
      <w:spacing w:before="100" w:beforeAutospacing="1" w:after="100" w:afterAutospacing="1"/>
    </w:pPr>
    <w:rPr>
      <w:rFonts w:cs="Arial"/>
      <w:sz w:val="14"/>
      <w:szCs w:val="14"/>
      <w:lang w:val="en-US"/>
    </w:rPr>
  </w:style>
  <w:style w:type="paragraph" w:customStyle="1" w:styleId="xl134">
    <w:name w:val="xl134"/>
    <w:basedOn w:val="Normal"/>
    <w:rsid w:val="00B40B1F"/>
    <w:pPr>
      <w:pBdr>
        <w:bottom w:val="single" w:sz="4" w:space="0" w:color="auto"/>
      </w:pBdr>
      <w:spacing w:before="100" w:beforeAutospacing="1" w:after="100" w:afterAutospacing="1"/>
    </w:pPr>
    <w:rPr>
      <w:rFonts w:cs="Arial"/>
      <w:sz w:val="14"/>
      <w:szCs w:val="14"/>
      <w:lang w:val="en-US"/>
    </w:rPr>
  </w:style>
  <w:style w:type="paragraph" w:customStyle="1" w:styleId="xl135">
    <w:name w:val="xl135"/>
    <w:basedOn w:val="Normal"/>
    <w:rsid w:val="00B40B1F"/>
    <w:pPr>
      <w:pBdr>
        <w:left w:val="single" w:sz="4" w:space="0" w:color="auto"/>
        <w:bottom w:val="single" w:sz="4" w:space="0" w:color="auto"/>
        <w:right w:val="single" w:sz="4" w:space="0" w:color="auto"/>
      </w:pBdr>
      <w:spacing w:before="100" w:beforeAutospacing="1" w:after="100" w:afterAutospacing="1"/>
      <w:jc w:val="center"/>
    </w:pPr>
    <w:rPr>
      <w:rFonts w:cs="Arial"/>
      <w:sz w:val="14"/>
      <w:szCs w:val="14"/>
      <w:lang w:val="en-US"/>
    </w:rPr>
  </w:style>
  <w:style w:type="paragraph" w:customStyle="1" w:styleId="xl136">
    <w:name w:val="xl136"/>
    <w:basedOn w:val="Normal"/>
    <w:rsid w:val="00B40B1F"/>
    <w:pPr>
      <w:pBdr>
        <w:top w:val="single" w:sz="4" w:space="0" w:color="auto"/>
        <w:left w:val="single" w:sz="4" w:space="0" w:color="auto"/>
        <w:bottom w:val="single" w:sz="4" w:space="0" w:color="auto"/>
      </w:pBdr>
      <w:spacing w:before="100" w:beforeAutospacing="1" w:after="100" w:afterAutospacing="1"/>
    </w:pPr>
    <w:rPr>
      <w:rFonts w:cs="Arial"/>
      <w:bCs/>
      <w:sz w:val="14"/>
      <w:szCs w:val="14"/>
      <w:lang w:val="en-US"/>
    </w:rPr>
  </w:style>
  <w:style w:type="paragraph" w:customStyle="1" w:styleId="xl137">
    <w:name w:val="xl137"/>
    <w:basedOn w:val="Normal"/>
    <w:rsid w:val="00B40B1F"/>
    <w:pPr>
      <w:pBdr>
        <w:top w:val="single" w:sz="4" w:space="0" w:color="auto"/>
        <w:bottom w:val="single" w:sz="4" w:space="0" w:color="auto"/>
      </w:pBdr>
      <w:spacing w:before="100" w:beforeAutospacing="1" w:after="100" w:afterAutospacing="1"/>
    </w:pPr>
    <w:rPr>
      <w:rFonts w:cs="Arial"/>
      <w:bCs/>
      <w:sz w:val="14"/>
      <w:szCs w:val="14"/>
      <w:lang w:val="en-US"/>
    </w:rPr>
  </w:style>
  <w:style w:type="paragraph" w:customStyle="1" w:styleId="xl138">
    <w:name w:val="xl138"/>
    <w:basedOn w:val="Normal"/>
    <w:rsid w:val="00B40B1F"/>
    <w:pPr>
      <w:pBdr>
        <w:top w:val="single" w:sz="4" w:space="0" w:color="auto"/>
        <w:bottom w:val="single" w:sz="4" w:space="0" w:color="auto"/>
        <w:right w:val="single" w:sz="4" w:space="0" w:color="auto"/>
      </w:pBdr>
      <w:spacing w:before="100" w:beforeAutospacing="1" w:after="100" w:afterAutospacing="1"/>
    </w:pPr>
    <w:rPr>
      <w:rFonts w:cs="Arial"/>
      <w:bCs/>
      <w:sz w:val="14"/>
      <w:szCs w:val="14"/>
      <w:lang w:val="en-US"/>
    </w:rPr>
  </w:style>
  <w:style w:type="paragraph" w:customStyle="1" w:styleId="xl139">
    <w:name w:val="xl139"/>
    <w:basedOn w:val="Normal"/>
    <w:rsid w:val="00B40B1F"/>
    <w:pPr>
      <w:pBdr>
        <w:top w:val="single" w:sz="4" w:space="0" w:color="auto"/>
        <w:left w:val="single" w:sz="4" w:space="0" w:color="auto"/>
        <w:bottom w:val="single" w:sz="4" w:space="0" w:color="auto"/>
        <w:right w:val="single" w:sz="4" w:space="0" w:color="auto"/>
      </w:pBdr>
      <w:spacing w:before="100" w:beforeAutospacing="1" w:after="100" w:afterAutospacing="1"/>
    </w:pPr>
    <w:rPr>
      <w:rFonts w:cs="Arial"/>
      <w:bCs/>
      <w:sz w:val="14"/>
      <w:szCs w:val="14"/>
      <w:lang w:val="en-US"/>
    </w:rPr>
  </w:style>
  <w:style w:type="paragraph" w:customStyle="1" w:styleId="Textoindependiente31">
    <w:name w:val="Texto independiente 31"/>
    <w:basedOn w:val="Normal"/>
    <w:uiPriority w:val="1"/>
    <w:rsid w:val="00E83D1E"/>
    <w:pPr>
      <w:overflowPunct w:val="0"/>
      <w:autoSpaceDE w:val="0"/>
      <w:autoSpaceDN w:val="0"/>
      <w:adjustRightInd w:val="0"/>
      <w:spacing w:after="0"/>
      <w:textAlignment w:val="baseline"/>
    </w:pPr>
    <w:rPr>
      <w:rFonts w:eastAsia="Times New Roman"/>
      <w:sz w:val="26"/>
      <w:szCs w:val="20"/>
      <w:lang w:eastAsia="es-CO"/>
    </w:rPr>
  </w:style>
  <w:style w:type="character" w:customStyle="1" w:styleId="Ttulo31">
    <w:name w:val="Título 31"/>
    <w:basedOn w:val="Fuentedeprrafopredeter"/>
    <w:rsid w:val="00B40B1F"/>
  </w:style>
  <w:style w:type="paragraph" w:customStyle="1" w:styleId="Textopredeterminado">
    <w:name w:val="Texto predeterminado"/>
    <w:basedOn w:val="Normal"/>
    <w:uiPriority w:val="1"/>
    <w:rsid w:val="00E83D1E"/>
    <w:pPr>
      <w:tabs>
        <w:tab w:val="left" w:pos="1134"/>
      </w:tabs>
      <w:overflowPunct w:val="0"/>
      <w:autoSpaceDE w:val="0"/>
      <w:autoSpaceDN w:val="0"/>
      <w:adjustRightInd w:val="0"/>
      <w:spacing w:after="0"/>
      <w:textAlignment w:val="baseline"/>
    </w:pPr>
    <w:rPr>
      <w:rFonts w:eastAsia="Times New Roman"/>
      <w:sz w:val="24"/>
      <w:szCs w:val="20"/>
      <w:lang w:eastAsia="es-ES"/>
    </w:rPr>
  </w:style>
  <w:style w:type="paragraph" w:customStyle="1" w:styleId="MARITZA6">
    <w:name w:val="MARITZA6"/>
    <w:basedOn w:val="Normal"/>
    <w:uiPriority w:val="1"/>
    <w:rsid w:val="00E83D1E"/>
    <w:pPr>
      <w:widowControl w:val="0"/>
      <w:tabs>
        <w:tab w:val="left" w:pos="-720"/>
        <w:tab w:val="left" w:pos="0"/>
        <w:tab w:val="left" w:pos="1134"/>
      </w:tabs>
      <w:suppressAutoHyphens/>
      <w:overflowPunct w:val="0"/>
      <w:autoSpaceDE w:val="0"/>
      <w:autoSpaceDN w:val="0"/>
      <w:adjustRightInd w:val="0"/>
      <w:spacing w:after="0"/>
      <w:jc w:val="center"/>
      <w:textAlignment w:val="baseline"/>
    </w:pPr>
    <w:rPr>
      <w:rFonts w:ascii="Sans Serif 12cpi" w:eastAsia="Times New Roman" w:hAnsi="Sans Serif 12cpi"/>
      <w:b/>
      <w:spacing w:val="-2"/>
      <w:sz w:val="24"/>
      <w:szCs w:val="20"/>
      <w:lang w:eastAsia="es-ES"/>
    </w:rPr>
  </w:style>
  <w:style w:type="paragraph" w:customStyle="1" w:styleId="Style0">
    <w:name w:val="Style0"/>
    <w:rsid w:val="00B40B1F"/>
    <w:pPr>
      <w:tabs>
        <w:tab w:val="right" w:leader="dot" w:pos="9123"/>
      </w:tabs>
      <w:overflowPunct w:val="0"/>
      <w:autoSpaceDE w:val="0"/>
      <w:autoSpaceDN w:val="0"/>
      <w:adjustRightInd w:val="0"/>
      <w:textAlignment w:val="baseline"/>
    </w:pPr>
    <w:rPr>
      <w:rFonts w:ascii="Arial" w:eastAsia="Times New Roman" w:hAnsi="Arial"/>
      <w:sz w:val="24"/>
      <w:lang w:val="es-ES_tradnl" w:eastAsia="en-US"/>
    </w:rPr>
  </w:style>
  <w:style w:type="paragraph" w:customStyle="1" w:styleId="CENTRADO">
    <w:name w:val="CENTRADO"/>
    <w:rsid w:val="00B40B1F"/>
    <w:pPr>
      <w:overflowPunct w:val="0"/>
      <w:autoSpaceDE w:val="0"/>
      <w:autoSpaceDN w:val="0"/>
      <w:adjustRightInd w:val="0"/>
      <w:jc w:val="center"/>
      <w:textAlignment w:val="baseline"/>
    </w:pPr>
    <w:rPr>
      <w:rFonts w:ascii="Courier" w:eastAsia="Times New Roman" w:hAnsi="Courier"/>
      <w:sz w:val="24"/>
      <w:lang w:val="es-ES_tradnl" w:eastAsia="en-US"/>
    </w:rPr>
  </w:style>
  <w:style w:type="paragraph" w:customStyle="1" w:styleId="Footer1">
    <w:name w:val="Footer1"/>
    <w:basedOn w:val="Normal"/>
    <w:uiPriority w:val="1"/>
    <w:rsid w:val="00E83D1E"/>
    <w:pPr>
      <w:widowControl w:val="0"/>
      <w:tabs>
        <w:tab w:val="center" w:pos="4252"/>
        <w:tab w:val="right" w:pos="8504"/>
      </w:tabs>
    </w:pPr>
    <w:rPr>
      <w:rFonts w:cs="Arial"/>
      <w:sz w:val="24"/>
      <w:szCs w:val="24"/>
    </w:rPr>
  </w:style>
  <w:style w:type="character" w:customStyle="1" w:styleId="Fuentedeprrafopredeter1">
    <w:name w:val="Fuente de párrafo predeter.1"/>
    <w:rsid w:val="00B40B1F"/>
    <w:rPr>
      <w:sz w:val="20"/>
    </w:rPr>
  </w:style>
  <w:style w:type="paragraph" w:customStyle="1" w:styleId="Header1">
    <w:name w:val="Header1"/>
    <w:basedOn w:val="Normal"/>
    <w:uiPriority w:val="1"/>
    <w:rsid w:val="00E83D1E"/>
    <w:pPr>
      <w:widowControl w:val="0"/>
      <w:tabs>
        <w:tab w:val="center" w:pos="4252"/>
        <w:tab w:val="right" w:pos="8504"/>
      </w:tabs>
    </w:pPr>
    <w:rPr>
      <w:rFonts w:cs="Arial"/>
      <w:sz w:val="24"/>
      <w:szCs w:val="24"/>
    </w:rPr>
  </w:style>
  <w:style w:type="paragraph" w:customStyle="1" w:styleId="Introduccin">
    <w:name w:val="Introducción"/>
    <w:basedOn w:val="Normal"/>
    <w:next w:val="Normal"/>
    <w:rsid w:val="00B40B1F"/>
    <w:pPr>
      <w:overflowPunct w:val="0"/>
      <w:autoSpaceDE w:val="0"/>
      <w:autoSpaceDN w:val="0"/>
      <w:adjustRightInd w:val="0"/>
      <w:spacing w:before="480" w:after="240"/>
      <w:jc w:val="center"/>
      <w:textAlignment w:val="baseline"/>
    </w:pPr>
    <w:rPr>
      <w:rFonts w:eastAsia="Times New Roman"/>
      <w:sz w:val="28"/>
    </w:rPr>
  </w:style>
  <w:style w:type="paragraph" w:customStyle="1" w:styleId="JUSTIFICADO">
    <w:name w:val="JUSTIFICADO"/>
    <w:uiPriority w:val="1"/>
    <w:rsid w:val="00E83D1E"/>
    <w:pPr>
      <w:overflowPunct w:val="0"/>
      <w:autoSpaceDE w:val="0"/>
      <w:autoSpaceDN w:val="0"/>
      <w:adjustRightInd w:val="0"/>
      <w:jc w:val="both"/>
      <w:textAlignment w:val="baseline"/>
    </w:pPr>
    <w:rPr>
      <w:rFonts w:ascii="Courier" w:eastAsia="Times New Roman" w:hAnsi="Courier" w:cs="Courier"/>
      <w:sz w:val="24"/>
      <w:szCs w:val="24"/>
      <w:lang w:val="es-ES_tradnl"/>
    </w:rPr>
  </w:style>
  <w:style w:type="paragraph" w:customStyle="1" w:styleId="Listaconletras">
    <w:name w:val="Lista con letras"/>
    <w:basedOn w:val="Normal"/>
    <w:rsid w:val="00B40B1F"/>
    <w:pPr>
      <w:overflowPunct w:val="0"/>
      <w:autoSpaceDE w:val="0"/>
      <w:autoSpaceDN w:val="0"/>
      <w:adjustRightInd w:val="0"/>
      <w:spacing w:before="80" w:after="80"/>
      <w:ind w:hanging="454"/>
      <w:textAlignment w:val="baseline"/>
    </w:pPr>
    <w:rPr>
      <w:rFonts w:eastAsia="Times New Roman"/>
      <w:sz w:val="24"/>
    </w:rPr>
  </w:style>
  <w:style w:type="paragraph" w:customStyle="1" w:styleId="Listaconletras1">
    <w:name w:val="Lista con letras1"/>
    <w:basedOn w:val="Normal"/>
    <w:rsid w:val="00B40B1F"/>
    <w:pPr>
      <w:overflowPunct w:val="0"/>
      <w:autoSpaceDE w:val="0"/>
      <w:autoSpaceDN w:val="0"/>
      <w:adjustRightInd w:val="0"/>
      <w:spacing w:before="80" w:after="80"/>
      <w:ind w:hanging="454"/>
      <w:textAlignment w:val="baseline"/>
    </w:pPr>
    <w:rPr>
      <w:rFonts w:eastAsia="Times New Roman"/>
      <w:sz w:val="24"/>
    </w:rPr>
  </w:style>
  <w:style w:type="character" w:customStyle="1" w:styleId="NEGRILLA">
    <w:name w:val="NEGRILLA"/>
    <w:uiPriority w:val="1"/>
    <w:rsid w:val="00E83D1E"/>
    <w:rPr>
      <w:b/>
      <w:sz w:val="20"/>
    </w:rPr>
  </w:style>
  <w:style w:type="paragraph" w:customStyle="1" w:styleId="Rof1">
    <w:name w:val="Rof1"/>
    <w:basedOn w:val="Normal"/>
    <w:next w:val="Normal"/>
    <w:rsid w:val="00B40B1F"/>
    <w:pPr>
      <w:overflowPunct w:val="0"/>
      <w:autoSpaceDE w:val="0"/>
      <w:autoSpaceDN w:val="0"/>
      <w:adjustRightInd w:val="0"/>
      <w:ind w:left="567" w:hanging="567"/>
      <w:textAlignment w:val="baseline"/>
    </w:pPr>
    <w:rPr>
      <w:rFonts w:eastAsia="Times New Roman"/>
      <w:sz w:val="24"/>
    </w:rPr>
  </w:style>
  <w:style w:type="paragraph" w:customStyle="1" w:styleId="Sangra2detindependiente1">
    <w:name w:val="Sangría 2 de t. independiente1"/>
    <w:basedOn w:val="Normal"/>
    <w:uiPriority w:val="1"/>
    <w:rsid w:val="00E83D1E"/>
    <w:pPr>
      <w:widowControl w:val="0"/>
      <w:tabs>
        <w:tab w:val="left" w:pos="360"/>
        <w:tab w:val="left" w:pos="1134"/>
      </w:tabs>
      <w:overflowPunct w:val="0"/>
      <w:autoSpaceDE w:val="0"/>
      <w:autoSpaceDN w:val="0"/>
      <w:adjustRightInd w:val="0"/>
      <w:ind w:left="360" w:hanging="360"/>
      <w:textAlignment w:val="baseline"/>
    </w:pPr>
    <w:rPr>
      <w:rFonts w:eastAsia="Times New Roman"/>
      <w:sz w:val="24"/>
      <w:szCs w:val="20"/>
      <w:lang w:eastAsia="es-ES"/>
    </w:rPr>
  </w:style>
  <w:style w:type="paragraph" w:customStyle="1" w:styleId="Titulatres">
    <w:name w:val="Titulatres"/>
    <w:basedOn w:val="Normal"/>
    <w:next w:val="Normal"/>
    <w:rsid w:val="00B40B1F"/>
    <w:pPr>
      <w:overflowPunct w:val="0"/>
      <w:autoSpaceDE w:val="0"/>
      <w:autoSpaceDN w:val="0"/>
      <w:adjustRightInd w:val="0"/>
      <w:spacing w:before="480" w:after="720"/>
      <w:jc w:val="center"/>
      <w:textAlignment w:val="baseline"/>
    </w:pPr>
    <w:rPr>
      <w:rFonts w:eastAsia="Times New Roman"/>
      <w:sz w:val="28"/>
    </w:rPr>
  </w:style>
  <w:style w:type="paragraph" w:styleId="Ttulodendice">
    <w:name w:val="index heading"/>
    <w:basedOn w:val="Normal"/>
    <w:next w:val="ndice1"/>
    <w:uiPriority w:val="1"/>
    <w:rsid w:val="00E83D1E"/>
    <w:pPr>
      <w:overflowPunct w:val="0"/>
      <w:autoSpaceDE w:val="0"/>
      <w:autoSpaceDN w:val="0"/>
      <w:adjustRightInd w:val="0"/>
      <w:spacing w:before="240"/>
      <w:jc w:val="center"/>
      <w:textAlignment w:val="baseline"/>
    </w:pPr>
    <w:rPr>
      <w:rFonts w:ascii="Times New Roman" w:eastAsia="Times New Roman" w:hAnsi="Times New Roman"/>
      <w:b/>
      <w:sz w:val="26"/>
      <w:szCs w:val="20"/>
      <w:lang w:eastAsia="es-ES"/>
    </w:rPr>
  </w:style>
  <w:style w:type="paragraph" w:customStyle="1" w:styleId="C1">
    <w:name w:val="C1"/>
    <w:basedOn w:val="Normal"/>
    <w:rsid w:val="00B40B1F"/>
    <w:pPr>
      <w:overflowPunct w:val="0"/>
      <w:autoSpaceDE w:val="0"/>
      <w:autoSpaceDN w:val="0"/>
      <w:adjustRightInd w:val="0"/>
      <w:spacing w:before="120"/>
      <w:textAlignment w:val="baseline"/>
    </w:pPr>
    <w:rPr>
      <w:rFonts w:eastAsia="Times New Roman"/>
      <w:lang w:val="es-MX"/>
    </w:rPr>
  </w:style>
  <w:style w:type="paragraph" w:customStyle="1" w:styleId="Pruebaencabezado">
    <w:name w:val="Prueba encabezado"/>
    <w:basedOn w:val="Normal"/>
    <w:rsid w:val="00B40B1F"/>
    <w:pPr>
      <w:tabs>
        <w:tab w:val="left" w:pos="-720"/>
        <w:tab w:val="left" w:pos="360"/>
        <w:tab w:val="left" w:pos="567"/>
        <w:tab w:val="center" w:pos="709"/>
        <w:tab w:val="left" w:pos="851"/>
        <w:tab w:val="left" w:pos="1134"/>
        <w:tab w:val="left" w:pos="1418"/>
        <w:tab w:val="left" w:pos="1702"/>
        <w:tab w:val="left" w:pos="1985"/>
        <w:tab w:val="left" w:pos="2269"/>
        <w:tab w:val="left" w:pos="2552"/>
        <w:tab w:val="left" w:pos="2835"/>
        <w:tab w:val="left" w:pos="3119"/>
        <w:tab w:val="left" w:pos="3402"/>
        <w:tab w:val="left" w:pos="3686"/>
        <w:tab w:val="left" w:pos="3969"/>
        <w:tab w:val="left" w:pos="4253"/>
        <w:tab w:val="left" w:pos="4537"/>
        <w:tab w:val="left" w:pos="4820"/>
        <w:tab w:val="left" w:pos="5104"/>
        <w:tab w:val="left" w:pos="5387"/>
        <w:tab w:val="left" w:pos="5670"/>
        <w:tab w:val="left" w:pos="5954"/>
        <w:tab w:val="left" w:pos="6237"/>
        <w:tab w:val="left" w:pos="6521"/>
        <w:tab w:val="left" w:pos="6804"/>
        <w:tab w:val="left" w:pos="7088"/>
        <w:tab w:val="left" w:pos="7372"/>
        <w:tab w:val="left" w:pos="7655"/>
        <w:tab w:val="left" w:pos="7939"/>
      </w:tabs>
      <w:overflowPunct w:val="0"/>
      <w:autoSpaceDE w:val="0"/>
      <w:autoSpaceDN w:val="0"/>
      <w:adjustRightInd w:val="0"/>
      <w:spacing w:line="240" w:lineRule="atLeast"/>
      <w:ind w:left="360" w:right="51" w:hanging="360"/>
      <w:textAlignment w:val="baseline"/>
    </w:pPr>
    <w:rPr>
      <w:rFonts w:ascii="Verdana" w:eastAsia="Times New Roman" w:hAnsi="Verdana"/>
      <w:color w:val="000000"/>
      <w:sz w:val="24"/>
      <w:lang w:val="pt-BR"/>
    </w:rPr>
  </w:style>
  <w:style w:type="paragraph" w:customStyle="1" w:styleId="Listaletras01">
    <w:name w:val="Listaletras_01"/>
    <w:basedOn w:val="Normal"/>
    <w:rsid w:val="00B40B1F"/>
    <w:pPr>
      <w:overflowPunct w:val="0"/>
      <w:autoSpaceDE w:val="0"/>
      <w:autoSpaceDN w:val="0"/>
      <w:adjustRightInd w:val="0"/>
      <w:spacing w:before="60" w:after="60"/>
      <w:ind w:left="283" w:hanging="283"/>
      <w:textAlignment w:val="baseline"/>
    </w:pPr>
    <w:rPr>
      <w:rFonts w:ascii="Times New Roman" w:eastAsia="Times New Roman" w:hAnsi="Times New Roman"/>
      <w:sz w:val="24"/>
      <w:lang w:val="en-US"/>
    </w:rPr>
  </w:style>
  <w:style w:type="paragraph" w:customStyle="1" w:styleId="listaconletras0">
    <w:name w:val="lista con letras"/>
    <w:basedOn w:val="Listaconvietas"/>
    <w:next w:val="Normal"/>
    <w:rsid w:val="003249A7"/>
    <w:pPr>
      <w:tabs>
        <w:tab w:val="clear" w:pos="360"/>
      </w:tabs>
      <w:overflowPunct w:val="0"/>
      <w:autoSpaceDE w:val="0"/>
      <w:autoSpaceDN w:val="0"/>
      <w:adjustRightInd w:val="0"/>
      <w:ind w:left="283" w:hanging="283"/>
      <w:textAlignment w:val="baseline"/>
    </w:pPr>
    <w:rPr>
      <w:rFonts w:eastAsia="Times New Roman"/>
      <w:lang w:eastAsia="es-ES"/>
    </w:rPr>
  </w:style>
  <w:style w:type="paragraph" w:customStyle="1" w:styleId="Ingles">
    <w:name w:val="Ingles"/>
    <w:basedOn w:val="Normal"/>
    <w:rsid w:val="003249A7"/>
    <w:pPr>
      <w:overflowPunct w:val="0"/>
      <w:autoSpaceDE w:val="0"/>
      <w:autoSpaceDN w:val="0"/>
      <w:adjustRightInd w:val="0"/>
      <w:spacing w:before="120"/>
      <w:ind w:left="283" w:hanging="283"/>
      <w:textAlignment w:val="baseline"/>
    </w:pPr>
    <w:rPr>
      <w:rFonts w:eastAsia="Times New Roman"/>
      <w:lang w:val="en-US" w:eastAsia="es-ES"/>
    </w:rPr>
  </w:style>
  <w:style w:type="paragraph" w:customStyle="1" w:styleId="Textotabla1">
    <w:name w:val="Texto tabla"/>
    <w:basedOn w:val="Normal"/>
    <w:rsid w:val="003249A7"/>
    <w:pPr>
      <w:overflowPunct w:val="0"/>
      <w:autoSpaceDE w:val="0"/>
      <w:autoSpaceDN w:val="0"/>
      <w:adjustRightInd w:val="0"/>
      <w:textAlignment w:val="baseline"/>
    </w:pPr>
    <w:rPr>
      <w:rFonts w:eastAsia="Times New Roman"/>
      <w:noProof/>
      <w:sz w:val="16"/>
      <w:lang w:eastAsia="es-ES"/>
    </w:rPr>
  </w:style>
  <w:style w:type="paragraph" w:customStyle="1" w:styleId="TituloAnexo">
    <w:name w:val="Titulo Anexo"/>
    <w:basedOn w:val="Normal"/>
    <w:rsid w:val="003249A7"/>
    <w:pPr>
      <w:overflowPunct w:val="0"/>
      <w:autoSpaceDE w:val="0"/>
      <w:autoSpaceDN w:val="0"/>
      <w:adjustRightInd w:val="0"/>
      <w:jc w:val="center"/>
      <w:textAlignment w:val="baseline"/>
    </w:pPr>
    <w:rPr>
      <w:rFonts w:eastAsia="Times New Roman"/>
      <w:sz w:val="28"/>
      <w:lang w:eastAsia="es-ES"/>
    </w:rPr>
  </w:style>
  <w:style w:type="paragraph" w:customStyle="1" w:styleId="Numeraltabla">
    <w:name w:val="Numeral tabla"/>
    <w:basedOn w:val="Normal"/>
    <w:rsid w:val="003249A7"/>
    <w:pPr>
      <w:overflowPunct w:val="0"/>
      <w:autoSpaceDE w:val="0"/>
      <w:autoSpaceDN w:val="0"/>
      <w:adjustRightInd w:val="0"/>
      <w:ind w:left="283" w:hanging="283"/>
      <w:textAlignment w:val="baseline"/>
    </w:pPr>
    <w:rPr>
      <w:rFonts w:eastAsia="Times New Roman"/>
      <w:sz w:val="18"/>
      <w:lang w:eastAsia="es-ES"/>
    </w:rPr>
  </w:style>
  <w:style w:type="paragraph" w:customStyle="1" w:styleId="Numeraltabla1">
    <w:name w:val="Numeral tabla 1"/>
    <w:basedOn w:val="Normal"/>
    <w:rsid w:val="003249A7"/>
    <w:pPr>
      <w:overflowPunct w:val="0"/>
      <w:autoSpaceDE w:val="0"/>
      <w:autoSpaceDN w:val="0"/>
      <w:adjustRightInd w:val="0"/>
      <w:ind w:left="283" w:hanging="283"/>
      <w:textAlignment w:val="baseline"/>
    </w:pPr>
    <w:rPr>
      <w:rFonts w:eastAsia="Times New Roman"/>
      <w:sz w:val="18"/>
      <w:lang w:eastAsia="es-ES"/>
    </w:rPr>
  </w:style>
  <w:style w:type="paragraph" w:customStyle="1" w:styleId="Numeraltabla2">
    <w:name w:val="Numeral tabla 2"/>
    <w:basedOn w:val="Numeraltabla1"/>
    <w:rsid w:val="003249A7"/>
    <w:pPr>
      <w:ind w:left="568" w:hanging="284"/>
    </w:pPr>
  </w:style>
  <w:style w:type="paragraph" w:customStyle="1" w:styleId="tabla1">
    <w:name w:val="tabla1"/>
    <w:basedOn w:val="Normal"/>
    <w:rsid w:val="003249A7"/>
    <w:pPr>
      <w:overflowPunct w:val="0"/>
      <w:autoSpaceDE w:val="0"/>
      <w:autoSpaceDN w:val="0"/>
      <w:adjustRightInd w:val="0"/>
      <w:ind w:left="2880" w:hanging="2160"/>
      <w:textAlignment w:val="baseline"/>
    </w:pPr>
    <w:rPr>
      <w:rFonts w:eastAsia="Times New Roman"/>
      <w:sz w:val="24"/>
      <w:lang w:eastAsia="es-ES"/>
    </w:rPr>
  </w:style>
  <w:style w:type="paragraph" w:customStyle="1" w:styleId="Numeral1">
    <w:name w:val="Numeral1"/>
    <w:basedOn w:val="Normal"/>
    <w:rsid w:val="003249A7"/>
    <w:pPr>
      <w:overflowPunct w:val="0"/>
      <w:autoSpaceDE w:val="0"/>
      <w:autoSpaceDN w:val="0"/>
      <w:adjustRightInd w:val="0"/>
      <w:spacing w:before="120"/>
      <w:ind w:left="284" w:hanging="284"/>
      <w:textAlignment w:val="baseline"/>
    </w:pPr>
    <w:rPr>
      <w:rFonts w:eastAsia="Times New Roman"/>
      <w:lang w:eastAsia="es-ES"/>
    </w:rPr>
  </w:style>
  <w:style w:type="paragraph" w:customStyle="1" w:styleId="1n">
    <w:name w:val="1.n"/>
    <w:basedOn w:val="Normal"/>
    <w:rsid w:val="003249A7"/>
    <w:pPr>
      <w:overflowPunct w:val="0"/>
      <w:autoSpaceDE w:val="0"/>
      <w:autoSpaceDN w:val="0"/>
      <w:adjustRightInd w:val="0"/>
      <w:textAlignment w:val="baseline"/>
    </w:pPr>
    <w:rPr>
      <w:rFonts w:eastAsia="Times New Roman"/>
      <w:color w:val="000000"/>
      <w:lang w:val="en-US" w:eastAsia="es-ES"/>
    </w:rPr>
  </w:style>
  <w:style w:type="character" w:customStyle="1" w:styleId="EstiloCorreo500">
    <w:name w:val="EstiloCorreo500"/>
    <w:basedOn w:val="Fuentedeprrafopredeter"/>
    <w:uiPriority w:val="99"/>
    <w:semiHidden/>
    <w:rsid w:val="009D1608"/>
    <w:rPr>
      <w:rFonts w:ascii="Arial" w:hAnsi="Arial" w:cs="Arial"/>
      <w:color w:val="auto"/>
      <w:sz w:val="20"/>
      <w:szCs w:val="20"/>
    </w:rPr>
  </w:style>
  <w:style w:type="character" w:customStyle="1" w:styleId="EstiloCorreo501">
    <w:name w:val="EstiloCorreo501"/>
    <w:basedOn w:val="Fuentedeprrafopredeter"/>
    <w:uiPriority w:val="99"/>
    <w:semiHidden/>
    <w:rsid w:val="009D1608"/>
    <w:rPr>
      <w:rFonts w:ascii="Arial" w:hAnsi="Arial" w:cs="Arial"/>
      <w:color w:val="auto"/>
      <w:sz w:val="20"/>
      <w:szCs w:val="20"/>
    </w:rPr>
  </w:style>
  <w:style w:type="paragraph" w:customStyle="1" w:styleId="Normal1">
    <w:name w:val="Normal1"/>
    <w:basedOn w:val="Normal"/>
    <w:link w:val="NormalCar"/>
    <w:uiPriority w:val="1"/>
    <w:rsid w:val="00E83D1E"/>
    <w:pPr>
      <w:widowControl w:val="0"/>
      <w:tabs>
        <w:tab w:val="left" w:pos="1134"/>
      </w:tabs>
      <w:overflowPunct w:val="0"/>
      <w:autoSpaceDE w:val="0"/>
      <w:autoSpaceDN w:val="0"/>
      <w:adjustRightInd w:val="0"/>
      <w:spacing w:after="0"/>
      <w:textAlignment w:val="baseline"/>
    </w:pPr>
    <w:rPr>
      <w:rFonts w:eastAsia="Times New Roman"/>
      <w:sz w:val="24"/>
      <w:szCs w:val="20"/>
      <w:lang w:eastAsia="es-ES"/>
    </w:rPr>
  </w:style>
  <w:style w:type="paragraph" w:customStyle="1" w:styleId="Balazo">
    <w:name w:val="Balazo"/>
    <w:basedOn w:val="Normal"/>
    <w:uiPriority w:val="99"/>
    <w:rsid w:val="00E83D1E"/>
    <w:pPr>
      <w:numPr>
        <w:numId w:val="21"/>
      </w:numPr>
      <w:spacing w:before="100" w:after="100"/>
    </w:pPr>
  </w:style>
  <w:style w:type="character" w:customStyle="1" w:styleId="SinespaciadoCar">
    <w:name w:val="Sin espaciado Car"/>
    <w:aliases w:val="NOTA Car"/>
    <w:basedOn w:val="Fuentedeprrafopredeter"/>
    <w:link w:val="Sinespaciado"/>
    <w:uiPriority w:val="1"/>
    <w:rsid w:val="00E83D1E"/>
    <w:rPr>
      <w:rFonts w:ascii="Arial" w:eastAsiaTheme="minorHAnsi" w:hAnsi="Arial" w:cstheme="minorBidi"/>
      <w:i/>
      <w:sz w:val="24"/>
      <w:szCs w:val="22"/>
      <w:lang w:val="es-BO" w:eastAsia="en-US"/>
    </w:rPr>
  </w:style>
  <w:style w:type="paragraph" w:customStyle="1" w:styleId="Vieta2">
    <w:name w:val="Viñeta 2"/>
    <w:basedOn w:val="Normal"/>
    <w:link w:val="Vieta2Car0"/>
    <w:autoRedefine/>
    <w:qFormat/>
    <w:rsid w:val="003E07AD"/>
    <w:pPr>
      <w:numPr>
        <w:numId w:val="46"/>
      </w:numPr>
      <w:tabs>
        <w:tab w:val="left" w:pos="1304"/>
      </w:tabs>
      <w:ind w:left="1305" w:hanging="454"/>
    </w:pPr>
  </w:style>
  <w:style w:type="character" w:customStyle="1" w:styleId="Vieta2Car0">
    <w:name w:val="Viñeta 2 Car"/>
    <w:link w:val="Vieta2"/>
    <w:rsid w:val="003E07AD"/>
    <w:rPr>
      <w:rFonts w:ascii="Arial" w:eastAsiaTheme="minorHAnsi" w:hAnsi="Arial" w:cstheme="minorBidi"/>
      <w:sz w:val="22"/>
      <w:szCs w:val="22"/>
      <w:lang w:eastAsia="en-US"/>
    </w:rPr>
  </w:style>
  <w:style w:type="paragraph" w:customStyle="1" w:styleId="Vietadot">
    <w:name w:val="Viñeta dot"/>
    <w:basedOn w:val="Normal"/>
    <w:qFormat/>
    <w:rsid w:val="00574A12"/>
    <w:pPr>
      <w:numPr>
        <w:numId w:val="37"/>
      </w:numPr>
      <w:tabs>
        <w:tab w:val="left" w:pos="1531"/>
      </w:tabs>
      <w:ind w:left="1531" w:hanging="284"/>
    </w:pPr>
    <w:rPr>
      <w:szCs w:val="24"/>
    </w:rPr>
  </w:style>
  <w:style w:type="paragraph" w:customStyle="1" w:styleId="VIETA">
    <w:name w:val="VIÑETA"/>
    <w:basedOn w:val="Normal"/>
    <w:uiPriority w:val="1"/>
    <w:qFormat/>
    <w:rsid w:val="0088355F"/>
    <w:pPr>
      <w:numPr>
        <w:numId w:val="14"/>
      </w:numPr>
      <w:tabs>
        <w:tab w:val="left" w:pos="1134"/>
      </w:tabs>
      <w:overflowPunct w:val="0"/>
      <w:autoSpaceDE w:val="0"/>
      <w:autoSpaceDN w:val="0"/>
      <w:adjustRightInd w:val="0"/>
      <w:spacing w:after="120"/>
      <w:ind w:left="1135" w:hanging="284"/>
      <w:textAlignment w:val="baseline"/>
    </w:pPr>
    <w:rPr>
      <w:rFonts w:eastAsia="Times New Roman"/>
      <w:szCs w:val="20"/>
      <w:lang w:eastAsia="es-ES"/>
    </w:rPr>
  </w:style>
  <w:style w:type="character" w:customStyle="1" w:styleId="lightbox-meta-title">
    <w:name w:val="lightbox-meta-title"/>
    <w:basedOn w:val="Fuentedeprrafopredeter"/>
    <w:uiPriority w:val="1"/>
    <w:rsid w:val="00E83D1E"/>
  </w:style>
  <w:style w:type="paragraph" w:customStyle="1" w:styleId="SectionVHeader">
    <w:name w:val="SectionV Header"/>
    <w:basedOn w:val="Normal"/>
    <w:uiPriority w:val="99"/>
    <w:rsid w:val="00E83D1E"/>
    <w:pPr>
      <w:widowControl w:val="0"/>
      <w:spacing w:before="240" w:after="240" w:line="240" w:lineRule="auto"/>
      <w:jc w:val="center"/>
    </w:pPr>
    <w:rPr>
      <w:rFonts w:ascii="Times New Roman" w:eastAsia="Times New Roman" w:hAnsi="Times New Roman" w:cs="Times New Roman"/>
      <w:b/>
      <w:bCs/>
      <w:sz w:val="32"/>
      <w:szCs w:val="20"/>
      <w:lang w:val="es-MX"/>
    </w:rPr>
  </w:style>
  <w:style w:type="paragraph" w:customStyle="1" w:styleId="SUBITULONEGRITAVINETA">
    <w:name w:val="SUBITULO NEGRITA VINETA"/>
    <w:basedOn w:val="Normal"/>
    <w:uiPriority w:val="1"/>
    <w:rsid w:val="00E83D1E"/>
    <w:pPr>
      <w:autoSpaceDE w:val="0"/>
      <w:autoSpaceDN w:val="0"/>
      <w:adjustRightInd w:val="0"/>
      <w:spacing w:before="120" w:after="120" w:line="240" w:lineRule="auto"/>
      <w:ind w:left="360" w:hanging="360"/>
    </w:pPr>
    <w:rPr>
      <w:rFonts w:ascii="Calibri" w:eastAsia="Times New Roman" w:hAnsi="Calibri" w:cs="Arial"/>
      <w:b/>
      <w:lang w:eastAsia="es-ES"/>
    </w:rPr>
  </w:style>
  <w:style w:type="paragraph" w:customStyle="1" w:styleId="NEGRITA">
    <w:name w:val="NEGRITA"/>
    <w:basedOn w:val="Normal"/>
    <w:uiPriority w:val="1"/>
    <w:rsid w:val="00E83D1E"/>
    <w:pPr>
      <w:spacing w:after="0" w:line="240" w:lineRule="auto"/>
      <w:ind w:left="426"/>
    </w:pPr>
    <w:rPr>
      <w:rFonts w:ascii="Calibri" w:eastAsia="Times New Roman" w:hAnsi="Calibri" w:cs="Times New Roman"/>
      <w:b/>
      <w:szCs w:val="20"/>
      <w:lang w:eastAsia="es-ES"/>
    </w:rPr>
  </w:style>
  <w:style w:type="paragraph" w:customStyle="1" w:styleId="negritanonumber">
    <w:name w:val="negrita no number"/>
    <w:basedOn w:val="Normal"/>
    <w:uiPriority w:val="1"/>
    <w:rsid w:val="00E83D1E"/>
    <w:pPr>
      <w:widowControl w:val="0"/>
      <w:autoSpaceDE w:val="0"/>
      <w:autoSpaceDN w:val="0"/>
      <w:adjustRightInd w:val="0"/>
      <w:spacing w:before="100" w:beforeAutospacing="1" w:after="100" w:afterAutospacing="1" w:line="240" w:lineRule="auto"/>
      <w:ind w:left="720" w:hanging="360"/>
    </w:pPr>
    <w:rPr>
      <w:rFonts w:ascii="Calibri" w:eastAsia="Times New Roman" w:hAnsi="Calibri" w:cs="Arial"/>
      <w:b/>
      <w:color w:val="000000"/>
      <w:lang w:val="es-ES_tradnl" w:eastAsia="es-ES" w:bidi="he-IL"/>
    </w:rPr>
  </w:style>
  <w:style w:type="paragraph" w:customStyle="1" w:styleId="Subtitulo">
    <w:name w:val="Subtitulo"/>
    <w:basedOn w:val="Normal"/>
    <w:autoRedefine/>
    <w:uiPriority w:val="1"/>
    <w:qFormat/>
    <w:rsid w:val="00E83D1E"/>
    <w:pPr>
      <w:widowControl w:val="0"/>
      <w:autoSpaceDE w:val="0"/>
      <w:autoSpaceDN w:val="0"/>
      <w:adjustRightInd w:val="0"/>
      <w:spacing w:before="100" w:beforeAutospacing="1" w:after="100" w:afterAutospacing="1" w:line="240" w:lineRule="auto"/>
    </w:pPr>
    <w:rPr>
      <w:rFonts w:ascii="Calibri" w:eastAsia="Times New Roman" w:hAnsi="Calibri" w:cs="Arial"/>
      <w:b/>
      <w:caps/>
      <w:lang w:val="es-ES_tradnl" w:eastAsia="es-ES" w:bidi="he-IL"/>
    </w:rPr>
  </w:style>
  <w:style w:type="paragraph" w:customStyle="1" w:styleId="InsideAddress">
    <w:name w:val="Inside Address"/>
    <w:basedOn w:val="Normal"/>
    <w:uiPriority w:val="1"/>
    <w:rsid w:val="00E83D1E"/>
    <w:pPr>
      <w:spacing w:after="0"/>
    </w:pPr>
    <w:rPr>
      <w:rFonts w:ascii="Calibri" w:eastAsia="Times New Roman" w:hAnsi="Calibri" w:cs="Times New Roman"/>
      <w:szCs w:val="24"/>
      <w:lang w:val="en-GB"/>
    </w:rPr>
  </w:style>
  <w:style w:type="table" w:customStyle="1" w:styleId="Style1">
    <w:name w:val="Style1"/>
    <w:basedOn w:val="Tablaprofesional"/>
    <w:uiPriority w:val="99"/>
    <w:qFormat/>
    <w:rsid w:val="00E83D1E"/>
    <w:pPr>
      <w:spacing w:after="0" w:line="240" w:lineRule="auto"/>
      <w:ind w:left="0"/>
      <w:jc w:val="center"/>
    </w:pPr>
    <w:tblPr>
      <w:tblInd w:w="0" w:type="dxa"/>
      <w:tblBorders>
        <w:top w:val="single" w:sz="12" w:space="0" w:color="auto"/>
        <w:left w:val="single" w:sz="12" w:space="0" w:color="auto"/>
        <w:bottom w:val="single" w:sz="12" w:space="0" w:color="auto"/>
        <w:right w:val="single" w:sz="12" w:space="0" w:color="auto"/>
        <w:insideH w:val="single" w:sz="6" w:space="0" w:color="000000"/>
        <w:insideV w:val="single" w:sz="6" w:space="0" w:color="000000"/>
      </w:tblBorders>
      <w:tblCellMar>
        <w:top w:w="0" w:type="dxa"/>
        <w:left w:w="108" w:type="dxa"/>
        <w:bottom w:w="0" w:type="dxa"/>
        <w:right w:w="108" w:type="dxa"/>
      </w:tblCellMar>
    </w:tblPr>
    <w:tcPr>
      <w:shd w:val="clear" w:color="auto" w:fill="auto"/>
      <w:vAlign w:val="center"/>
    </w:tcPr>
    <w:tblStylePr w:type="firstRow">
      <w:rPr>
        <w:b/>
        <w:bCs/>
        <w:color w:val="000000" w:themeColor="text1"/>
      </w:r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l2br w:val="nil"/>
          <w:tr2bl w:val="nil"/>
        </w:tcBorders>
        <w:shd w:val="solid" w:color="FFFFFF" w:themeColor="background1" w:fill="FFFFFF"/>
      </w:tcPr>
    </w:tblStylePr>
    <w:tblStylePr w:type="firstCol">
      <w:tblPr/>
      <w:tcPr>
        <w:tcBorders>
          <w:top w:val="single" w:sz="12" w:space="0" w:color="auto"/>
          <w:left w:val="single" w:sz="12" w:space="0" w:color="auto"/>
          <w:bottom w:val="single" w:sz="12" w:space="0" w:color="auto"/>
          <w:right w:val="single" w:sz="12" w:space="0" w:color="auto"/>
          <w:insideH w:val="nil"/>
          <w:insideV w:val="nil"/>
          <w:tl2br w:val="nil"/>
          <w:tr2bl w:val="nil"/>
        </w:tcBorders>
        <w:shd w:val="clear" w:color="auto" w:fill="auto"/>
      </w:tcPr>
    </w:tblStylePr>
  </w:style>
  <w:style w:type="character" w:customStyle="1" w:styleId="Estilo1Car">
    <w:name w:val="Estilo1 Car"/>
    <w:basedOn w:val="Fuentedeprrafopredeter"/>
    <w:link w:val="Estilo1"/>
    <w:uiPriority w:val="2"/>
    <w:rsid w:val="00E83D1E"/>
    <w:rPr>
      <w:rFonts w:ascii="Arial" w:eastAsiaTheme="majorEastAsia" w:hAnsi="Arial" w:cstheme="majorBidi"/>
      <w:b/>
      <w:bCs/>
      <w:sz w:val="22"/>
      <w:szCs w:val="28"/>
      <w:lang w:val="es-ES_tradnl" w:eastAsia="en-US"/>
    </w:rPr>
  </w:style>
  <w:style w:type="paragraph" w:customStyle="1" w:styleId="Fuentesparatablasyfiguras">
    <w:name w:val="Fuentes para tablas y figuras"/>
    <w:basedOn w:val="Normal"/>
    <w:next w:val="Normal"/>
    <w:uiPriority w:val="1"/>
    <w:rsid w:val="00E83D1E"/>
    <w:pPr>
      <w:spacing w:after="0"/>
      <w:jc w:val="center"/>
    </w:pPr>
    <w:rPr>
      <w:sz w:val="18"/>
    </w:rPr>
  </w:style>
  <w:style w:type="table" w:customStyle="1" w:styleId="Style11">
    <w:name w:val="Style11"/>
    <w:basedOn w:val="Tablaprofesional"/>
    <w:uiPriority w:val="99"/>
    <w:qFormat/>
    <w:rsid w:val="00E83D1E"/>
    <w:pPr>
      <w:spacing w:after="0" w:line="240" w:lineRule="auto"/>
      <w:ind w:left="0"/>
      <w:jc w:val="center"/>
    </w:pPr>
    <w:tblPr>
      <w:tblInd w:w="0" w:type="dxa"/>
      <w:tblBorders>
        <w:top w:val="single" w:sz="12" w:space="0" w:color="auto"/>
        <w:left w:val="single" w:sz="12" w:space="0" w:color="auto"/>
        <w:bottom w:val="single" w:sz="12" w:space="0" w:color="auto"/>
        <w:right w:val="single" w:sz="12" w:space="0" w:color="auto"/>
        <w:insideH w:val="single" w:sz="6" w:space="0" w:color="000000"/>
        <w:insideV w:val="single" w:sz="6" w:space="0" w:color="000000"/>
      </w:tblBorders>
      <w:tblCellMar>
        <w:top w:w="0" w:type="dxa"/>
        <w:left w:w="108" w:type="dxa"/>
        <w:bottom w:w="0" w:type="dxa"/>
        <w:right w:w="108" w:type="dxa"/>
      </w:tblCellMar>
    </w:tblPr>
    <w:tcPr>
      <w:shd w:val="clear" w:color="auto" w:fill="auto"/>
      <w:vAlign w:val="center"/>
    </w:tcPr>
    <w:tblStylePr w:type="firstRow">
      <w:rPr>
        <w:b/>
        <w:bCs/>
        <w:color w:val="000000"/>
      </w:r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l2br w:val="nil"/>
          <w:tr2bl w:val="nil"/>
        </w:tcBorders>
        <w:shd w:val="solid" w:color="FFFFFF" w:fill="FFFFFF"/>
      </w:tcPr>
    </w:tblStylePr>
    <w:tblStylePr w:type="firstCol">
      <w:tblPr/>
      <w:tcPr>
        <w:tcBorders>
          <w:top w:val="single" w:sz="12" w:space="0" w:color="auto"/>
          <w:left w:val="single" w:sz="12" w:space="0" w:color="auto"/>
          <w:bottom w:val="single" w:sz="12" w:space="0" w:color="auto"/>
          <w:right w:val="single" w:sz="12" w:space="0" w:color="auto"/>
          <w:insideH w:val="nil"/>
          <w:insideV w:val="nil"/>
          <w:tl2br w:val="nil"/>
          <w:tr2bl w:val="nil"/>
        </w:tcBorders>
        <w:shd w:val="clear" w:color="auto" w:fill="auto"/>
      </w:tcPr>
    </w:tblStylePr>
  </w:style>
  <w:style w:type="table" w:customStyle="1" w:styleId="Style12">
    <w:name w:val="Style12"/>
    <w:basedOn w:val="Tablaprofesional"/>
    <w:uiPriority w:val="99"/>
    <w:qFormat/>
    <w:rsid w:val="00E83D1E"/>
    <w:pPr>
      <w:spacing w:after="0" w:line="240" w:lineRule="auto"/>
      <w:ind w:left="0"/>
      <w:jc w:val="center"/>
    </w:pPr>
    <w:tblPr>
      <w:tblInd w:w="0" w:type="dxa"/>
      <w:tblBorders>
        <w:top w:val="single" w:sz="12" w:space="0" w:color="auto"/>
        <w:left w:val="single" w:sz="12" w:space="0" w:color="auto"/>
        <w:bottom w:val="single" w:sz="12" w:space="0" w:color="auto"/>
        <w:right w:val="single" w:sz="12" w:space="0" w:color="auto"/>
        <w:insideH w:val="single" w:sz="6" w:space="0" w:color="000000"/>
        <w:insideV w:val="single" w:sz="6" w:space="0" w:color="000000"/>
      </w:tblBorders>
      <w:tblCellMar>
        <w:top w:w="0" w:type="dxa"/>
        <w:left w:w="108" w:type="dxa"/>
        <w:bottom w:w="0" w:type="dxa"/>
        <w:right w:w="108" w:type="dxa"/>
      </w:tblCellMar>
    </w:tblPr>
    <w:tcPr>
      <w:shd w:val="clear" w:color="auto" w:fill="auto"/>
      <w:vAlign w:val="center"/>
    </w:tcPr>
    <w:tblStylePr w:type="firstRow">
      <w:rPr>
        <w:b/>
        <w:bCs/>
        <w:color w:val="000000"/>
      </w:r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l2br w:val="nil"/>
          <w:tr2bl w:val="nil"/>
        </w:tcBorders>
        <w:shd w:val="solid" w:color="FFFFFF" w:fill="FFFFFF"/>
      </w:tcPr>
    </w:tblStylePr>
    <w:tblStylePr w:type="firstCol">
      <w:tblPr/>
      <w:tcPr>
        <w:tcBorders>
          <w:top w:val="single" w:sz="12" w:space="0" w:color="auto"/>
          <w:left w:val="single" w:sz="12" w:space="0" w:color="auto"/>
          <w:bottom w:val="single" w:sz="12" w:space="0" w:color="auto"/>
          <w:right w:val="single" w:sz="12" w:space="0" w:color="auto"/>
          <w:insideH w:val="nil"/>
          <w:insideV w:val="nil"/>
          <w:tl2br w:val="nil"/>
          <w:tr2bl w:val="nil"/>
        </w:tcBorders>
        <w:shd w:val="clear" w:color="auto" w:fill="auto"/>
      </w:tcPr>
    </w:tblStylePr>
  </w:style>
  <w:style w:type="table" w:customStyle="1" w:styleId="Style13">
    <w:name w:val="Style13"/>
    <w:basedOn w:val="Tablaprofesional"/>
    <w:uiPriority w:val="99"/>
    <w:qFormat/>
    <w:rsid w:val="00E83D1E"/>
    <w:pPr>
      <w:spacing w:after="0" w:line="240" w:lineRule="auto"/>
      <w:ind w:left="0"/>
      <w:jc w:val="center"/>
    </w:pPr>
    <w:tblPr>
      <w:tblInd w:w="0" w:type="dxa"/>
      <w:tblBorders>
        <w:top w:val="single" w:sz="12" w:space="0" w:color="auto"/>
        <w:left w:val="single" w:sz="12" w:space="0" w:color="auto"/>
        <w:bottom w:val="single" w:sz="12" w:space="0" w:color="auto"/>
        <w:right w:val="single" w:sz="12" w:space="0" w:color="auto"/>
        <w:insideH w:val="single" w:sz="6" w:space="0" w:color="000000"/>
        <w:insideV w:val="single" w:sz="6" w:space="0" w:color="000000"/>
      </w:tblBorders>
      <w:tblCellMar>
        <w:top w:w="0" w:type="dxa"/>
        <w:left w:w="108" w:type="dxa"/>
        <w:bottom w:w="0" w:type="dxa"/>
        <w:right w:w="108" w:type="dxa"/>
      </w:tblCellMar>
    </w:tblPr>
    <w:tcPr>
      <w:shd w:val="clear" w:color="auto" w:fill="auto"/>
      <w:vAlign w:val="center"/>
    </w:tcPr>
    <w:tblStylePr w:type="firstRow">
      <w:rPr>
        <w:b/>
        <w:bCs/>
        <w:color w:val="000000"/>
      </w:r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l2br w:val="nil"/>
          <w:tr2bl w:val="nil"/>
        </w:tcBorders>
        <w:shd w:val="solid" w:color="FFFFFF" w:fill="FFFFFF"/>
      </w:tcPr>
    </w:tblStylePr>
    <w:tblStylePr w:type="firstCol">
      <w:tblPr/>
      <w:tcPr>
        <w:tcBorders>
          <w:top w:val="single" w:sz="12" w:space="0" w:color="auto"/>
          <w:left w:val="single" w:sz="12" w:space="0" w:color="auto"/>
          <w:bottom w:val="single" w:sz="12" w:space="0" w:color="auto"/>
          <w:right w:val="single" w:sz="12" w:space="0" w:color="auto"/>
          <w:insideH w:val="nil"/>
          <w:insideV w:val="nil"/>
          <w:tl2br w:val="nil"/>
          <w:tr2bl w:val="nil"/>
        </w:tcBorders>
        <w:shd w:val="clear" w:color="auto" w:fill="auto"/>
      </w:tcPr>
    </w:tblStylePr>
  </w:style>
  <w:style w:type="table" w:customStyle="1" w:styleId="Style14">
    <w:name w:val="Style14"/>
    <w:basedOn w:val="Tablaprofesional"/>
    <w:uiPriority w:val="99"/>
    <w:qFormat/>
    <w:rsid w:val="00E83D1E"/>
    <w:pPr>
      <w:spacing w:after="0" w:line="240" w:lineRule="auto"/>
      <w:ind w:left="0"/>
      <w:jc w:val="center"/>
    </w:pPr>
    <w:tblPr>
      <w:tblInd w:w="0" w:type="dxa"/>
      <w:tblBorders>
        <w:top w:val="single" w:sz="12" w:space="0" w:color="auto"/>
        <w:left w:val="single" w:sz="12" w:space="0" w:color="auto"/>
        <w:bottom w:val="single" w:sz="12" w:space="0" w:color="auto"/>
        <w:right w:val="single" w:sz="12" w:space="0" w:color="auto"/>
        <w:insideH w:val="single" w:sz="6" w:space="0" w:color="000000"/>
        <w:insideV w:val="single" w:sz="6" w:space="0" w:color="000000"/>
      </w:tblBorders>
      <w:tblCellMar>
        <w:top w:w="0" w:type="dxa"/>
        <w:left w:w="108" w:type="dxa"/>
        <w:bottom w:w="0" w:type="dxa"/>
        <w:right w:w="108" w:type="dxa"/>
      </w:tblCellMar>
    </w:tblPr>
    <w:tcPr>
      <w:shd w:val="clear" w:color="auto" w:fill="auto"/>
      <w:vAlign w:val="center"/>
    </w:tcPr>
    <w:tblStylePr w:type="firstRow">
      <w:rPr>
        <w:b/>
        <w:bCs/>
        <w:color w:val="000000"/>
      </w:r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l2br w:val="nil"/>
          <w:tr2bl w:val="nil"/>
        </w:tcBorders>
        <w:shd w:val="solid" w:color="FFFFFF" w:fill="FFFFFF"/>
      </w:tcPr>
    </w:tblStylePr>
    <w:tblStylePr w:type="firstCol">
      <w:tblPr/>
      <w:tcPr>
        <w:tcBorders>
          <w:top w:val="single" w:sz="12" w:space="0" w:color="auto"/>
          <w:left w:val="single" w:sz="12" w:space="0" w:color="auto"/>
          <w:bottom w:val="single" w:sz="12" w:space="0" w:color="auto"/>
          <w:right w:val="single" w:sz="12" w:space="0" w:color="auto"/>
          <w:insideH w:val="nil"/>
          <w:insideV w:val="nil"/>
          <w:tl2br w:val="nil"/>
          <w:tr2bl w:val="nil"/>
        </w:tcBorders>
        <w:shd w:val="clear" w:color="auto" w:fill="auto"/>
      </w:tcPr>
    </w:tblStylePr>
  </w:style>
  <w:style w:type="table" w:customStyle="1" w:styleId="Style15">
    <w:name w:val="Style15"/>
    <w:basedOn w:val="Tablaprofesional"/>
    <w:uiPriority w:val="99"/>
    <w:qFormat/>
    <w:rsid w:val="00E83D1E"/>
    <w:pPr>
      <w:spacing w:after="0" w:line="240" w:lineRule="auto"/>
      <w:ind w:left="0"/>
      <w:jc w:val="center"/>
    </w:pPr>
    <w:tblPr>
      <w:tblInd w:w="0" w:type="dxa"/>
      <w:tblBorders>
        <w:top w:val="single" w:sz="12" w:space="0" w:color="auto"/>
        <w:left w:val="single" w:sz="12" w:space="0" w:color="auto"/>
        <w:bottom w:val="single" w:sz="12" w:space="0" w:color="auto"/>
        <w:right w:val="single" w:sz="12" w:space="0" w:color="auto"/>
        <w:insideH w:val="single" w:sz="6" w:space="0" w:color="000000"/>
        <w:insideV w:val="single" w:sz="6" w:space="0" w:color="000000"/>
      </w:tblBorders>
      <w:tblCellMar>
        <w:top w:w="0" w:type="dxa"/>
        <w:left w:w="108" w:type="dxa"/>
        <w:bottom w:w="0" w:type="dxa"/>
        <w:right w:w="108" w:type="dxa"/>
      </w:tblCellMar>
    </w:tblPr>
    <w:tcPr>
      <w:shd w:val="clear" w:color="auto" w:fill="auto"/>
      <w:vAlign w:val="center"/>
    </w:tcPr>
    <w:tblStylePr w:type="firstRow">
      <w:rPr>
        <w:b/>
        <w:bCs/>
        <w:color w:val="000000"/>
      </w:r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l2br w:val="nil"/>
          <w:tr2bl w:val="nil"/>
        </w:tcBorders>
        <w:shd w:val="solid" w:color="FFFFFF" w:fill="FFFFFF"/>
      </w:tcPr>
    </w:tblStylePr>
    <w:tblStylePr w:type="firstCol">
      <w:tblPr/>
      <w:tcPr>
        <w:tcBorders>
          <w:top w:val="single" w:sz="12" w:space="0" w:color="auto"/>
          <w:left w:val="single" w:sz="12" w:space="0" w:color="auto"/>
          <w:bottom w:val="single" w:sz="12" w:space="0" w:color="auto"/>
          <w:right w:val="single" w:sz="12" w:space="0" w:color="auto"/>
          <w:insideH w:val="nil"/>
          <w:insideV w:val="nil"/>
          <w:tl2br w:val="nil"/>
          <w:tr2bl w:val="nil"/>
        </w:tcBorders>
        <w:shd w:val="clear" w:color="auto" w:fill="auto"/>
      </w:tcPr>
    </w:tblStylePr>
  </w:style>
  <w:style w:type="table" w:customStyle="1" w:styleId="Style16">
    <w:name w:val="Style16"/>
    <w:basedOn w:val="Tablaprofesional"/>
    <w:uiPriority w:val="99"/>
    <w:qFormat/>
    <w:rsid w:val="00E83D1E"/>
    <w:pPr>
      <w:spacing w:after="0" w:line="240" w:lineRule="auto"/>
      <w:ind w:left="0"/>
      <w:jc w:val="center"/>
    </w:pPr>
    <w:tblPr>
      <w:tblInd w:w="0" w:type="dxa"/>
      <w:tblBorders>
        <w:top w:val="single" w:sz="12" w:space="0" w:color="auto"/>
        <w:left w:val="single" w:sz="12" w:space="0" w:color="auto"/>
        <w:bottom w:val="single" w:sz="12" w:space="0" w:color="auto"/>
        <w:right w:val="single" w:sz="12" w:space="0" w:color="auto"/>
        <w:insideH w:val="single" w:sz="6" w:space="0" w:color="000000"/>
        <w:insideV w:val="single" w:sz="6" w:space="0" w:color="000000"/>
      </w:tblBorders>
      <w:tblCellMar>
        <w:top w:w="0" w:type="dxa"/>
        <w:left w:w="108" w:type="dxa"/>
        <w:bottom w:w="0" w:type="dxa"/>
        <w:right w:w="108" w:type="dxa"/>
      </w:tblCellMar>
    </w:tblPr>
    <w:tcPr>
      <w:shd w:val="clear" w:color="auto" w:fill="auto"/>
      <w:vAlign w:val="center"/>
    </w:tcPr>
    <w:tblStylePr w:type="firstRow">
      <w:rPr>
        <w:b/>
        <w:bCs/>
        <w:color w:val="000000"/>
      </w:r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l2br w:val="nil"/>
          <w:tr2bl w:val="nil"/>
        </w:tcBorders>
        <w:shd w:val="solid" w:color="FFFFFF" w:fill="FFFFFF"/>
      </w:tcPr>
    </w:tblStylePr>
    <w:tblStylePr w:type="firstCol">
      <w:tblPr/>
      <w:tcPr>
        <w:tcBorders>
          <w:top w:val="single" w:sz="12" w:space="0" w:color="auto"/>
          <w:left w:val="single" w:sz="12" w:space="0" w:color="auto"/>
          <w:bottom w:val="single" w:sz="12" w:space="0" w:color="auto"/>
          <w:right w:val="single" w:sz="12" w:space="0" w:color="auto"/>
          <w:insideH w:val="nil"/>
          <w:insideV w:val="nil"/>
          <w:tl2br w:val="nil"/>
          <w:tr2bl w:val="nil"/>
        </w:tcBorders>
        <w:shd w:val="clear" w:color="auto" w:fill="auto"/>
      </w:tcPr>
    </w:tblStylePr>
  </w:style>
  <w:style w:type="paragraph" w:customStyle="1" w:styleId="font0">
    <w:name w:val="font0"/>
    <w:basedOn w:val="Normal"/>
    <w:uiPriority w:val="1"/>
    <w:rsid w:val="00E83D1E"/>
    <w:pPr>
      <w:spacing w:before="100" w:beforeAutospacing="1" w:after="100" w:afterAutospacing="1" w:line="240" w:lineRule="auto"/>
    </w:pPr>
    <w:rPr>
      <w:rFonts w:ascii="Calibri" w:eastAsia="Times New Roman" w:hAnsi="Calibri" w:cs="Times New Roman"/>
      <w:color w:val="000000"/>
      <w:lang w:eastAsia="es-ES"/>
    </w:rPr>
  </w:style>
  <w:style w:type="table" w:customStyle="1" w:styleId="Tablaconcuadrcula20">
    <w:name w:val="Tabla con cuadrícula2"/>
    <w:basedOn w:val="Tablanormal"/>
    <w:next w:val="Tablaconcuadrcula"/>
    <w:uiPriority w:val="59"/>
    <w:rsid w:val="00E83D1E"/>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General">
    <w:name w:val="General"/>
    <w:basedOn w:val="Normal"/>
    <w:uiPriority w:val="1"/>
    <w:rsid w:val="00E83D1E"/>
    <w:pPr>
      <w:spacing w:after="0"/>
    </w:pPr>
    <w:rPr>
      <w:rFonts w:eastAsia="Times New Roman"/>
      <w:szCs w:val="20"/>
    </w:rPr>
  </w:style>
  <w:style w:type="paragraph" w:customStyle="1" w:styleId="Textodetablas">
    <w:name w:val="Texto de tablas"/>
    <w:basedOn w:val="Normal"/>
    <w:uiPriority w:val="99"/>
    <w:rsid w:val="00E83D1E"/>
    <w:pPr>
      <w:spacing w:after="0"/>
      <w:jc w:val="center"/>
    </w:pPr>
    <w:rPr>
      <w:rFonts w:eastAsia="Times New Roman"/>
      <w:sz w:val="16"/>
      <w:szCs w:val="16"/>
    </w:rPr>
  </w:style>
  <w:style w:type="paragraph" w:customStyle="1" w:styleId="MARITZA3">
    <w:name w:val="MARITZA3"/>
    <w:uiPriority w:val="1"/>
    <w:rsid w:val="00E83D1E"/>
    <w:pPr>
      <w:widowControl w:val="0"/>
      <w:tabs>
        <w:tab w:val="left" w:pos="-720"/>
        <w:tab w:val="left" w:pos="0"/>
      </w:tabs>
      <w:suppressAutoHyphens/>
      <w:overflowPunct w:val="0"/>
      <w:autoSpaceDE w:val="0"/>
      <w:autoSpaceDN w:val="0"/>
      <w:adjustRightInd w:val="0"/>
      <w:ind w:left="283" w:hanging="283"/>
      <w:jc w:val="both"/>
      <w:textAlignment w:val="baseline"/>
    </w:pPr>
    <w:rPr>
      <w:rFonts w:ascii="Arial" w:eastAsia="Times New Roman" w:hAnsi="Arial" w:cs="Arial"/>
      <w:spacing w:val="-2"/>
      <w:lang w:val="en-US"/>
    </w:rPr>
  </w:style>
  <w:style w:type="paragraph" w:customStyle="1" w:styleId="Lneadereferencia">
    <w:name w:val="Línea de referencia"/>
    <w:basedOn w:val="Textoindependiente"/>
    <w:uiPriority w:val="1"/>
    <w:rsid w:val="00E83D1E"/>
  </w:style>
  <w:style w:type="paragraph" w:customStyle="1" w:styleId="Heading">
    <w:name w:val="Heading"/>
    <w:basedOn w:val="Normal"/>
    <w:next w:val="Textoindependiente"/>
    <w:uiPriority w:val="1"/>
    <w:rsid w:val="00E83D1E"/>
    <w:pPr>
      <w:keepNext/>
      <w:widowControl w:val="0"/>
      <w:overflowPunct w:val="0"/>
      <w:autoSpaceDE w:val="0"/>
      <w:autoSpaceDN w:val="0"/>
      <w:adjustRightInd w:val="0"/>
      <w:spacing w:before="240"/>
      <w:textAlignment w:val="baseline"/>
    </w:pPr>
    <w:rPr>
      <w:rFonts w:eastAsia="Times New Roman"/>
      <w:sz w:val="28"/>
      <w:szCs w:val="20"/>
      <w:lang w:eastAsia="es-ES"/>
    </w:rPr>
  </w:style>
  <w:style w:type="paragraph" w:customStyle="1" w:styleId="Index">
    <w:name w:val="Index"/>
    <w:basedOn w:val="Normal"/>
    <w:uiPriority w:val="1"/>
    <w:rsid w:val="00E83D1E"/>
    <w:pPr>
      <w:widowControl w:val="0"/>
      <w:overflowPunct w:val="0"/>
      <w:autoSpaceDE w:val="0"/>
      <w:autoSpaceDN w:val="0"/>
      <w:adjustRightInd w:val="0"/>
      <w:spacing w:after="0"/>
      <w:textAlignment w:val="baseline"/>
    </w:pPr>
    <w:rPr>
      <w:rFonts w:ascii="Times New Roman" w:eastAsia="Times New Roman" w:hAnsi="Times New Roman"/>
      <w:sz w:val="20"/>
      <w:szCs w:val="20"/>
      <w:lang w:eastAsia="es-ES"/>
    </w:rPr>
  </w:style>
  <w:style w:type="paragraph" w:customStyle="1" w:styleId="TableContents">
    <w:name w:val="Table Contents"/>
    <w:basedOn w:val="Normal"/>
    <w:uiPriority w:val="1"/>
    <w:rsid w:val="00E83D1E"/>
    <w:pPr>
      <w:widowControl w:val="0"/>
      <w:overflowPunct w:val="0"/>
      <w:autoSpaceDE w:val="0"/>
      <w:autoSpaceDN w:val="0"/>
      <w:adjustRightInd w:val="0"/>
      <w:spacing w:after="0"/>
      <w:textAlignment w:val="baseline"/>
    </w:pPr>
    <w:rPr>
      <w:rFonts w:ascii="Times New Roman" w:eastAsia="Times New Roman" w:hAnsi="Times New Roman"/>
      <w:sz w:val="20"/>
      <w:szCs w:val="20"/>
      <w:lang w:eastAsia="es-ES"/>
    </w:rPr>
  </w:style>
  <w:style w:type="paragraph" w:customStyle="1" w:styleId="TableHeading">
    <w:name w:val="Table Heading"/>
    <w:basedOn w:val="TableContents"/>
    <w:uiPriority w:val="1"/>
    <w:rsid w:val="00E83D1E"/>
  </w:style>
  <w:style w:type="character" w:customStyle="1" w:styleId="WW-Absatz-Standardschriftart">
    <w:name w:val="WW-Absatz-Standardschriftart"/>
    <w:uiPriority w:val="1"/>
    <w:rsid w:val="00E83D1E"/>
    <w:rPr>
      <w:noProof w:val="0"/>
      <w:lang w:val="en-US"/>
    </w:rPr>
  </w:style>
  <w:style w:type="character" w:customStyle="1" w:styleId="WW-Absatz-Standardschriftart1">
    <w:name w:val="WW-Absatz-Standardschriftart1"/>
    <w:uiPriority w:val="1"/>
    <w:rsid w:val="00E83D1E"/>
    <w:rPr>
      <w:noProof w:val="0"/>
      <w:lang w:val="en-US"/>
    </w:rPr>
  </w:style>
  <w:style w:type="character" w:customStyle="1" w:styleId="WW-Absatz-Standardschriftart11">
    <w:name w:val="WW-Absatz-Standardschriftart11"/>
    <w:uiPriority w:val="1"/>
    <w:rsid w:val="00E83D1E"/>
    <w:rPr>
      <w:noProof w:val="0"/>
      <w:lang w:val="en-US"/>
    </w:rPr>
  </w:style>
  <w:style w:type="character" w:customStyle="1" w:styleId="RTFNum21">
    <w:name w:val="RTF_Num 2 1"/>
    <w:uiPriority w:val="1"/>
    <w:rsid w:val="00E83D1E"/>
    <w:rPr>
      <w:rFonts w:ascii="Wingdings" w:hAnsi="Wingdings"/>
      <w:b/>
      <w:noProof w:val="0"/>
      <w:sz w:val="22"/>
      <w:lang w:val="en-US"/>
    </w:rPr>
  </w:style>
  <w:style w:type="character" w:customStyle="1" w:styleId="RTFNum31">
    <w:name w:val="RTF_Num 3 1"/>
    <w:uiPriority w:val="1"/>
    <w:rsid w:val="00E83D1E"/>
    <w:rPr>
      <w:rFonts w:ascii="Wingdings" w:hAnsi="Wingdings"/>
      <w:b/>
      <w:noProof w:val="0"/>
      <w:sz w:val="22"/>
      <w:lang w:val="en-US"/>
    </w:rPr>
  </w:style>
  <w:style w:type="paragraph" w:customStyle="1" w:styleId="NormalSencillo">
    <w:name w:val="Normal Sencillo"/>
    <w:basedOn w:val="Normal"/>
    <w:next w:val="Normal"/>
    <w:link w:val="NormalSencilloCar"/>
    <w:uiPriority w:val="1"/>
    <w:rsid w:val="00E83D1E"/>
    <w:pPr>
      <w:suppressAutoHyphens/>
      <w:spacing w:after="0"/>
    </w:pPr>
    <w:rPr>
      <w:rFonts w:eastAsia="Times New Roman"/>
      <w:sz w:val="20"/>
      <w:szCs w:val="20"/>
    </w:rPr>
  </w:style>
  <w:style w:type="character" w:customStyle="1" w:styleId="NormalSencilloCar">
    <w:name w:val="Normal Sencillo Car"/>
    <w:link w:val="NormalSencillo"/>
    <w:uiPriority w:val="1"/>
    <w:rsid w:val="00E83D1E"/>
    <w:rPr>
      <w:rFonts w:ascii="Arial" w:eastAsia="Times New Roman" w:hAnsi="Arial" w:cstheme="minorBidi"/>
      <w:lang w:eastAsia="en-US"/>
    </w:rPr>
  </w:style>
  <w:style w:type="paragraph" w:customStyle="1" w:styleId="CAPITULO">
    <w:name w:val="CAPITULO"/>
    <w:basedOn w:val="Ttulo1"/>
    <w:uiPriority w:val="2"/>
    <w:rsid w:val="00E83D1E"/>
    <w:pPr>
      <w:keepLines w:val="0"/>
      <w:pageBreakBefore/>
      <w:numPr>
        <w:numId w:val="0"/>
      </w:numPr>
      <w:tabs>
        <w:tab w:val="num" w:pos="432"/>
      </w:tabs>
      <w:overflowPunct w:val="0"/>
      <w:autoSpaceDE w:val="0"/>
      <w:autoSpaceDN w:val="0"/>
      <w:adjustRightInd w:val="0"/>
      <w:spacing w:before="60" w:after="60" w:line="120" w:lineRule="atLeast"/>
      <w:textAlignment w:val="baseline"/>
      <w:outlineLvl w:val="9"/>
    </w:pPr>
    <w:rPr>
      <w:rFonts w:eastAsia="Times New Roman" w:cstheme="minorBidi"/>
      <w:bCs w:val="0"/>
      <w:caps/>
      <w:kern w:val="28"/>
      <w:szCs w:val="20"/>
      <w:lang w:eastAsia="es-ES"/>
    </w:rPr>
  </w:style>
  <w:style w:type="paragraph" w:customStyle="1" w:styleId="Sublista">
    <w:name w:val="Sublista"/>
    <w:basedOn w:val="Lista"/>
    <w:uiPriority w:val="1"/>
    <w:rsid w:val="00E83D1E"/>
  </w:style>
  <w:style w:type="paragraph" w:customStyle="1" w:styleId="Mapadeldocumento1">
    <w:name w:val="Mapa del documento1"/>
    <w:basedOn w:val="Normal"/>
    <w:uiPriority w:val="1"/>
    <w:rsid w:val="00E83D1E"/>
    <w:pPr>
      <w:widowControl w:val="0"/>
      <w:shd w:val="clear" w:color="auto" w:fill="000080"/>
      <w:tabs>
        <w:tab w:val="left" w:pos="1134"/>
      </w:tabs>
      <w:overflowPunct w:val="0"/>
      <w:autoSpaceDE w:val="0"/>
      <w:autoSpaceDN w:val="0"/>
      <w:adjustRightInd w:val="0"/>
      <w:spacing w:after="0"/>
      <w:textAlignment w:val="baseline"/>
    </w:pPr>
    <w:rPr>
      <w:rFonts w:ascii="Tahoma" w:eastAsia="Times New Roman" w:hAnsi="Tahoma"/>
      <w:sz w:val="24"/>
      <w:szCs w:val="20"/>
      <w:lang w:eastAsia="es-ES"/>
    </w:rPr>
  </w:style>
  <w:style w:type="paragraph" w:customStyle="1" w:styleId="toa">
    <w:name w:val="toa"/>
    <w:basedOn w:val="Normal"/>
    <w:uiPriority w:val="1"/>
    <w:rsid w:val="00E83D1E"/>
    <w:pPr>
      <w:tabs>
        <w:tab w:val="left" w:pos="0"/>
        <w:tab w:val="left" w:pos="1134"/>
        <w:tab w:val="left" w:pos="9000"/>
        <w:tab w:val="right" w:pos="9360"/>
      </w:tabs>
      <w:suppressAutoHyphens/>
      <w:overflowPunct w:val="0"/>
      <w:autoSpaceDE w:val="0"/>
      <w:autoSpaceDN w:val="0"/>
      <w:adjustRightInd w:val="0"/>
      <w:spacing w:after="0"/>
      <w:textAlignment w:val="baseline"/>
    </w:pPr>
    <w:rPr>
      <w:rFonts w:eastAsia="Times New Roman"/>
      <w:spacing w:val="-2"/>
      <w:sz w:val="24"/>
      <w:szCs w:val="20"/>
      <w:lang w:eastAsia="es-ES"/>
    </w:rPr>
  </w:style>
  <w:style w:type="paragraph" w:customStyle="1" w:styleId="Textodebloque1">
    <w:name w:val="Texto de bloque1"/>
    <w:basedOn w:val="Normal"/>
    <w:uiPriority w:val="1"/>
    <w:rsid w:val="00E83D1E"/>
    <w:pPr>
      <w:widowControl w:val="0"/>
      <w:tabs>
        <w:tab w:val="left" w:pos="1134"/>
      </w:tabs>
      <w:suppressAutoHyphens/>
      <w:overflowPunct w:val="0"/>
      <w:autoSpaceDE w:val="0"/>
      <w:autoSpaceDN w:val="0"/>
      <w:adjustRightInd w:val="0"/>
      <w:spacing w:after="0"/>
      <w:ind w:left="426" w:right="284" w:hanging="426"/>
      <w:textAlignment w:val="baseline"/>
    </w:pPr>
    <w:rPr>
      <w:rFonts w:ascii="Book Antiqua" w:eastAsia="Times New Roman" w:hAnsi="Book Antiqua"/>
      <w:spacing w:val="-3"/>
      <w:sz w:val="24"/>
      <w:szCs w:val="20"/>
      <w:lang w:eastAsia="es-ES"/>
    </w:rPr>
  </w:style>
  <w:style w:type="paragraph" w:customStyle="1" w:styleId="Sangra3detindependiente1">
    <w:name w:val="Sangría 3 de t. independiente1"/>
    <w:basedOn w:val="Normal"/>
    <w:uiPriority w:val="1"/>
    <w:rsid w:val="00E83D1E"/>
    <w:pPr>
      <w:tabs>
        <w:tab w:val="left" w:pos="1134"/>
      </w:tabs>
      <w:overflowPunct w:val="0"/>
      <w:autoSpaceDE w:val="0"/>
      <w:autoSpaceDN w:val="0"/>
      <w:adjustRightInd w:val="0"/>
      <w:spacing w:after="0"/>
      <w:ind w:left="567" w:hanging="283"/>
      <w:textAlignment w:val="baseline"/>
    </w:pPr>
    <w:rPr>
      <w:rFonts w:eastAsia="Times New Roman"/>
      <w:sz w:val="24"/>
      <w:szCs w:val="20"/>
      <w:lang w:val="es-AR" w:eastAsia="es-ES"/>
    </w:rPr>
  </w:style>
  <w:style w:type="character" w:customStyle="1" w:styleId="Hipervnculovisitado1">
    <w:name w:val="Hipervínculo visitado1"/>
    <w:uiPriority w:val="1"/>
    <w:rsid w:val="00E83D1E"/>
    <w:rPr>
      <w:color w:val="800080"/>
      <w:u w:val="single"/>
    </w:rPr>
  </w:style>
  <w:style w:type="paragraph" w:customStyle="1" w:styleId="epgrafe0">
    <w:name w:val="epígrafe"/>
    <w:basedOn w:val="Normal"/>
    <w:uiPriority w:val="2"/>
    <w:qFormat/>
    <w:rsid w:val="00E83D1E"/>
    <w:pPr>
      <w:tabs>
        <w:tab w:val="left" w:pos="1134"/>
      </w:tabs>
      <w:overflowPunct w:val="0"/>
      <w:autoSpaceDE w:val="0"/>
      <w:autoSpaceDN w:val="0"/>
      <w:adjustRightInd w:val="0"/>
      <w:spacing w:after="0"/>
      <w:textAlignment w:val="baseline"/>
    </w:pPr>
    <w:rPr>
      <w:rFonts w:ascii="Helvetica" w:eastAsia="Times New Roman" w:hAnsi="Helvetica"/>
      <w:spacing w:val="-2"/>
      <w:sz w:val="24"/>
      <w:szCs w:val="20"/>
      <w:lang w:eastAsia="es-ES"/>
    </w:rPr>
  </w:style>
  <w:style w:type="paragraph" w:customStyle="1" w:styleId="n">
    <w:name w:val="n"/>
    <w:basedOn w:val="Ttulo5"/>
    <w:uiPriority w:val="1"/>
    <w:qFormat/>
    <w:rsid w:val="00E83D1E"/>
    <w:pPr>
      <w:keepNext w:val="0"/>
      <w:keepLines w:val="0"/>
      <w:numPr>
        <w:ilvl w:val="0"/>
        <w:numId w:val="0"/>
      </w:numPr>
      <w:tabs>
        <w:tab w:val="clear" w:pos="851"/>
        <w:tab w:val="left" w:pos="1134"/>
      </w:tabs>
      <w:overflowPunct w:val="0"/>
      <w:autoSpaceDE w:val="0"/>
      <w:autoSpaceDN w:val="0"/>
      <w:adjustRightInd w:val="0"/>
      <w:spacing w:before="0" w:after="0"/>
      <w:textAlignment w:val="baseline"/>
      <w:outlineLvl w:val="9"/>
    </w:pPr>
    <w:rPr>
      <w:rFonts w:eastAsia="Times New Roman" w:cstheme="minorBidi"/>
      <w:sz w:val="24"/>
      <w:szCs w:val="20"/>
      <w:lang w:eastAsia="es-ES"/>
    </w:rPr>
  </w:style>
  <w:style w:type="character" w:customStyle="1" w:styleId="NormalCar">
    <w:name w:val="Normal Car"/>
    <w:link w:val="Normal1"/>
    <w:uiPriority w:val="1"/>
    <w:rsid w:val="00E83D1E"/>
    <w:rPr>
      <w:rFonts w:ascii="Arial" w:eastAsia="Times New Roman" w:hAnsi="Arial" w:cstheme="minorBidi"/>
      <w:sz w:val="24"/>
    </w:rPr>
  </w:style>
  <w:style w:type="paragraph" w:customStyle="1" w:styleId="Textoindependiente22">
    <w:name w:val="Texto independiente 22"/>
    <w:basedOn w:val="Normal"/>
    <w:uiPriority w:val="1"/>
    <w:rsid w:val="00E83D1E"/>
    <w:pPr>
      <w:overflowPunct w:val="0"/>
      <w:autoSpaceDE w:val="0"/>
      <w:autoSpaceDN w:val="0"/>
      <w:adjustRightInd w:val="0"/>
      <w:spacing w:after="0"/>
      <w:ind w:left="270"/>
      <w:textAlignment w:val="baseline"/>
    </w:pPr>
    <w:rPr>
      <w:rFonts w:ascii="Times New Roman" w:eastAsia="Times New Roman" w:hAnsi="Times New Roman"/>
      <w:sz w:val="24"/>
      <w:szCs w:val="20"/>
      <w:lang w:eastAsia="es-ES"/>
    </w:rPr>
  </w:style>
  <w:style w:type="character" w:customStyle="1" w:styleId="longtext">
    <w:name w:val="long_text"/>
    <w:basedOn w:val="Fuentedeprrafopredeter"/>
    <w:uiPriority w:val="1"/>
    <w:rsid w:val="00E83D1E"/>
  </w:style>
  <w:style w:type="paragraph" w:customStyle="1" w:styleId="TituloTabla">
    <w:name w:val="Titulo Tabla"/>
    <w:basedOn w:val="Ttulo6"/>
    <w:uiPriority w:val="1"/>
    <w:rsid w:val="00E83D1E"/>
    <w:pPr>
      <w:keepLines w:val="0"/>
      <w:widowControl w:val="0"/>
      <w:numPr>
        <w:ilvl w:val="0"/>
        <w:numId w:val="0"/>
      </w:numPr>
      <w:tabs>
        <w:tab w:val="num" w:pos="1152"/>
      </w:tabs>
      <w:overflowPunct w:val="0"/>
      <w:autoSpaceDE w:val="0"/>
      <w:autoSpaceDN w:val="0"/>
      <w:adjustRightInd w:val="0"/>
      <w:spacing w:after="60"/>
      <w:ind w:left="1152" w:hanging="1152"/>
      <w:jc w:val="center"/>
      <w:textAlignment w:val="baseline"/>
      <w:outlineLvl w:val="9"/>
    </w:pPr>
    <w:rPr>
      <w:rFonts w:ascii="Arial" w:eastAsia="Times New Roman" w:hAnsi="Arial" w:cstheme="minorBidi"/>
      <w:i w:val="0"/>
      <w:iCs w:val="0"/>
      <w:color w:val="auto"/>
      <w:sz w:val="20"/>
      <w:szCs w:val="20"/>
      <w:u w:val="single"/>
      <w:lang w:eastAsia="es-ES"/>
    </w:rPr>
  </w:style>
  <w:style w:type="paragraph" w:customStyle="1" w:styleId="titulo3">
    <w:name w:val="titulo 3"/>
    <w:basedOn w:val="Normal"/>
    <w:rsid w:val="00E83D1E"/>
    <w:pPr>
      <w:widowControl w:val="0"/>
      <w:tabs>
        <w:tab w:val="left" w:pos="1134"/>
      </w:tabs>
      <w:suppressAutoHyphens/>
      <w:overflowPunct w:val="0"/>
      <w:autoSpaceDE w:val="0"/>
      <w:autoSpaceDN w:val="0"/>
      <w:adjustRightInd w:val="0"/>
      <w:spacing w:after="0"/>
      <w:ind w:left="283" w:hanging="283"/>
      <w:textAlignment w:val="baseline"/>
    </w:pPr>
    <w:rPr>
      <w:rFonts w:eastAsia="Times New Roman"/>
      <w:spacing w:val="-2"/>
      <w:sz w:val="24"/>
      <w:szCs w:val="20"/>
      <w:lang w:val="en-US" w:eastAsia="es-ES"/>
    </w:rPr>
  </w:style>
  <w:style w:type="paragraph" w:customStyle="1" w:styleId="RefBibliogrfica0">
    <w:name w:val="Ref.Bibliográfica"/>
    <w:basedOn w:val="Normal"/>
    <w:uiPriority w:val="1"/>
    <w:rsid w:val="00E83D1E"/>
    <w:pPr>
      <w:ind w:left="567" w:hanging="567"/>
    </w:pPr>
  </w:style>
  <w:style w:type="paragraph" w:customStyle="1" w:styleId="Vita1">
    <w:name w:val="Vita 1"/>
    <w:basedOn w:val="Normal"/>
    <w:uiPriority w:val="1"/>
    <w:rsid w:val="00E83D1E"/>
    <w:pPr>
      <w:widowControl w:val="0"/>
      <w:spacing w:before="80" w:after="80"/>
      <w:ind w:left="397" w:hanging="397"/>
    </w:pPr>
    <w:rPr>
      <w:rFonts w:ascii="Times New Roman" w:eastAsia="Times New Roman" w:hAnsi="Times New Roman" w:cs="Arial"/>
      <w:sz w:val="24"/>
      <w:szCs w:val="24"/>
      <w:lang w:eastAsia="es-ES"/>
    </w:rPr>
  </w:style>
  <w:style w:type="paragraph" w:customStyle="1" w:styleId="Vita10">
    <w:name w:val="Vi?ta 1"/>
    <w:basedOn w:val="Normal"/>
    <w:uiPriority w:val="1"/>
    <w:rsid w:val="00E83D1E"/>
    <w:pPr>
      <w:widowControl w:val="0"/>
      <w:spacing w:before="80" w:after="80"/>
      <w:ind w:left="397" w:hanging="397"/>
    </w:pPr>
    <w:rPr>
      <w:rFonts w:ascii="Times New Roman" w:eastAsia="Times New Roman" w:hAnsi="Times New Roman" w:cs="Arial"/>
      <w:sz w:val="24"/>
      <w:szCs w:val="24"/>
      <w:lang w:eastAsia="es-ES"/>
    </w:rPr>
  </w:style>
  <w:style w:type="paragraph" w:customStyle="1" w:styleId="Vita2">
    <w:name w:val="Vita2"/>
    <w:basedOn w:val="Normal"/>
    <w:uiPriority w:val="1"/>
    <w:rsid w:val="00E83D1E"/>
    <w:pPr>
      <w:tabs>
        <w:tab w:val="left" w:pos="624"/>
      </w:tabs>
      <w:spacing w:after="0"/>
      <w:ind w:left="624" w:hanging="340"/>
    </w:pPr>
    <w:rPr>
      <w:rFonts w:ascii="Times New Roman" w:eastAsia="Times New Roman" w:hAnsi="Times New Roman" w:cs="Arial"/>
      <w:sz w:val="24"/>
      <w:szCs w:val="24"/>
      <w:lang w:eastAsia="es-ES"/>
    </w:rPr>
  </w:style>
  <w:style w:type="paragraph" w:customStyle="1" w:styleId="Sangra2detindependiente10">
    <w:name w:val="Sangría 2 de t.independiente1"/>
    <w:basedOn w:val="Normal"/>
    <w:uiPriority w:val="1"/>
    <w:rsid w:val="00E83D1E"/>
    <w:pPr>
      <w:widowControl w:val="0"/>
      <w:tabs>
        <w:tab w:val="left" w:pos="360"/>
        <w:tab w:val="left" w:pos="1134"/>
      </w:tabs>
      <w:overflowPunct w:val="0"/>
      <w:autoSpaceDE w:val="0"/>
      <w:autoSpaceDN w:val="0"/>
      <w:adjustRightInd w:val="0"/>
      <w:spacing w:after="0"/>
      <w:ind w:left="360" w:hanging="360"/>
      <w:textAlignment w:val="baseline"/>
    </w:pPr>
    <w:rPr>
      <w:rFonts w:ascii="Times New Roman" w:eastAsia="Times New Roman" w:hAnsi="Times New Roman"/>
      <w:sz w:val="24"/>
      <w:szCs w:val="20"/>
      <w:lang w:eastAsia="es-ES"/>
    </w:rPr>
  </w:style>
  <w:style w:type="paragraph" w:customStyle="1" w:styleId="Sangra3detindependiente10">
    <w:name w:val="Sangría 3 de t.independiente1"/>
    <w:basedOn w:val="Normal"/>
    <w:uiPriority w:val="1"/>
    <w:rsid w:val="00E83D1E"/>
    <w:pPr>
      <w:tabs>
        <w:tab w:val="left" w:pos="1134"/>
      </w:tabs>
      <w:overflowPunct w:val="0"/>
      <w:autoSpaceDE w:val="0"/>
      <w:autoSpaceDN w:val="0"/>
      <w:adjustRightInd w:val="0"/>
      <w:spacing w:after="0"/>
      <w:ind w:left="567" w:hanging="283"/>
      <w:textAlignment w:val="baseline"/>
    </w:pPr>
    <w:rPr>
      <w:rFonts w:ascii="Times New Roman" w:eastAsia="Times New Roman" w:hAnsi="Times New Roman"/>
      <w:sz w:val="24"/>
      <w:szCs w:val="20"/>
      <w:lang w:val="es-AR" w:eastAsia="es-ES"/>
    </w:rPr>
  </w:style>
  <w:style w:type="paragraph" w:customStyle="1" w:styleId="Ttulo21">
    <w:name w:val="Título 21"/>
    <w:basedOn w:val="Normal"/>
    <w:next w:val="Normal"/>
    <w:rsid w:val="00E83D1E"/>
    <w:pPr>
      <w:keepNext/>
      <w:widowControl w:val="0"/>
      <w:tabs>
        <w:tab w:val="left" w:pos="720"/>
        <w:tab w:val="left" w:pos="1134"/>
        <w:tab w:val="left" w:pos="3240"/>
      </w:tabs>
      <w:overflowPunct w:val="0"/>
      <w:autoSpaceDE w:val="0"/>
      <w:autoSpaceDN w:val="0"/>
      <w:adjustRightInd w:val="0"/>
      <w:spacing w:before="60" w:after="60"/>
      <w:textAlignment w:val="baseline"/>
    </w:pPr>
    <w:rPr>
      <w:rFonts w:ascii="Times New Roman" w:eastAsia="Times New Roman" w:hAnsi="Times New Roman"/>
      <w:b/>
      <w:sz w:val="24"/>
      <w:szCs w:val="20"/>
      <w:lang w:eastAsia="es-ES"/>
    </w:rPr>
  </w:style>
  <w:style w:type="character" w:customStyle="1" w:styleId="Ttulo1Car1">
    <w:name w:val="Título 1 Car1"/>
    <w:aliases w:val="Título 1 Car Car,Título 1 Car1 Car Car,Título 1 Car Car Car Car"/>
    <w:rsid w:val="00E83D1E"/>
    <w:rPr>
      <w:rFonts w:ascii="Arial" w:hAnsi="Arial"/>
      <w:b/>
      <w:bCs/>
      <w:lang w:val="es-ES_tradnl" w:eastAsia="es-ES" w:bidi="ar-SA"/>
    </w:rPr>
  </w:style>
  <w:style w:type="paragraph" w:customStyle="1" w:styleId="EstiloTtulo311pto">
    <w:name w:val="Estilo Título 3 + 11 pto"/>
    <w:basedOn w:val="Ttulo3"/>
    <w:uiPriority w:val="2"/>
    <w:rsid w:val="00E83D1E"/>
    <w:pPr>
      <w:keepLines w:val="0"/>
      <w:widowControl w:val="0"/>
      <w:numPr>
        <w:ilvl w:val="0"/>
        <w:numId w:val="0"/>
      </w:numPr>
      <w:tabs>
        <w:tab w:val="num" w:pos="851"/>
      </w:tabs>
      <w:spacing w:line="360" w:lineRule="auto"/>
      <w:ind w:left="851" w:hanging="851"/>
    </w:pPr>
    <w:rPr>
      <w:rFonts w:eastAsia="Times New Roman" w:cstheme="minorBidi"/>
      <w:lang w:eastAsia="es-ES"/>
    </w:rPr>
  </w:style>
  <w:style w:type="paragraph" w:customStyle="1" w:styleId="EstiloVerdana9ptJustificado">
    <w:name w:val="Estilo Verdana 9 pt Justificado"/>
    <w:basedOn w:val="Normal"/>
    <w:uiPriority w:val="99"/>
    <w:rsid w:val="00E83D1E"/>
    <w:pPr>
      <w:widowControl w:val="0"/>
      <w:autoSpaceDE w:val="0"/>
      <w:autoSpaceDN w:val="0"/>
      <w:adjustRightInd w:val="0"/>
    </w:pPr>
    <w:rPr>
      <w:rFonts w:ascii="Verdana" w:hAnsi="Verdana"/>
      <w:sz w:val="18"/>
      <w:szCs w:val="18"/>
      <w:lang w:eastAsia="es-ES"/>
    </w:rPr>
  </w:style>
  <w:style w:type="table" w:customStyle="1" w:styleId="Tablaconcuadrcula30">
    <w:name w:val="Tabla con cuadrícula3"/>
    <w:basedOn w:val="Tablanormal"/>
    <w:next w:val="Tablaconcuadrcula"/>
    <w:uiPriority w:val="59"/>
    <w:rsid w:val="00E83D1E"/>
    <w:rPr>
      <w:rFonts w:asciiTheme="minorHAnsi" w:eastAsiaTheme="minorHAnsi" w:hAnsiTheme="minorHAnsi" w:cstheme="minorBidi"/>
      <w:sz w:val="22"/>
      <w:szCs w:val="22"/>
      <w:lang w:val="es-BO"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dice2">
    <w:name w:val="index 2"/>
    <w:basedOn w:val="Normal"/>
    <w:next w:val="Normal"/>
    <w:autoRedefine/>
    <w:uiPriority w:val="1"/>
    <w:rsid w:val="00E83D1E"/>
    <w:pPr>
      <w:spacing w:after="0" w:line="240" w:lineRule="auto"/>
      <w:ind w:left="440" w:hanging="220"/>
    </w:pPr>
    <w:rPr>
      <w:rFonts w:eastAsia="Calibri" w:cs="Arial"/>
    </w:rPr>
  </w:style>
  <w:style w:type="paragraph" w:styleId="ndice3">
    <w:name w:val="index 3"/>
    <w:basedOn w:val="Normal"/>
    <w:next w:val="Normal"/>
    <w:autoRedefine/>
    <w:uiPriority w:val="1"/>
    <w:rsid w:val="00E83D1E"/>
    <w:pPr>
      <w:spacing w:before="120" w:after="120" w:line="240" w:lineRule="auto"/>
      <w:ind w:left="660" w:hanging="220"/>
    </w:pPr>
    <w:rPr>
      <w:rFonts w:eastAsia="Calibri" w:cs="Arial"/>
    </w:rPr>
  </w:style>
  <w:style w:type="paragraph" w:styleId="ndice4">
    <w:name w:val="index 4"/>
    <w:basedOn w:val="Normal"/>
    <w:next w:val="Normal"/>
    <w:autoRedefine/>
    <w:uiPriority w:val="1"/>
    <w:rsid w:val="00E83D1E"/>
    <w:pPr>
      <w:spacing w:before="120" w:after="120" w:line="240" w:lineRule="auto"/>
      <w:ind w:left="880" w:hanging="220"/>
    </w:pPr>
    <w:rPr>
      <w:rFonts w:eastAsia="Calibri" w:cs="Arial"/>
    </w:rPr>
  </w:style>
  <w:style w:type="paragraph" w:styleId="ndice5">
    <w:name w:val="index 5"/>
    <w:basedOn w:val="Normal"/>
    <w:next w:val="Normal"/>
    <w:uiPriority w:val="1"/>
    <w:rsid w:val="00E83D1E"/>
    <w:pPr>
      <w:tabs>
        <w:tab w:val="right" w:pos="4060"/>
      </w:tabs>
      <w:overflowPunct w:val="0"/>
      <w:autoSpaceDE w:val="0"/>
      <w:autoSpaceDN w:val="0"/>
      <w:adjustRightInd w:val="0"/>
      <w:spacing w:after="0"/>
      <w:ind w:left="1200" w:hanging="240"/>
      <w:textAlignment w:val="baseline"/>
    </w:pPr>
    <w:rPr>
      <w:rFonts w:ascii="Times New Roman" w:eastAsia="Times New Roman" w:hAnsi="Times New Roman"/>
      <w:sz w:val="18"/>
      <w:szCs w:val="20"/>
      <w:lang w:eastAsia="es-ES"/>
    </w:rPr>
  </w:style>
  <w:style w:type="paragraph" w:styleId="ndice6">
    <w:name w:val="index 6"/>
    <w:basedOn w:val="Normal"/>
    <w:next w:val="Normal"/>
    <w:uiPriority w:val="1"/>
    <w:rsid w:val="00E83D1E"/>
    <w:pPr>
      <w:tabs>
        <w:tab w:val="right" w:pos="4060"/>
      </w:tabs>
      <w:overflowPunct w:val="0"/>
      <w:autoSpaceDE w:val="0"/>
      <w:autoSpaceDN w:val="0"/>
      <w:adjustRightInd w:val="0"/>
      <w:spacing w:after="0"/>
      <w:ind w:left="1440" w:hanging="240"/>
      <w:textAlignment w:val="baseline"/>
    </w:pPr>
    <w:rPr>
      <w:rFonts w:ascii="Times New Roman" w:eastAsia="Times New Roman" w:hAnsi="Times New Roman"/>
      <w:sz w:val="18"/>
      <w:szCs w:val="20"/>
      <w:lang w:eastAsia="es-ES"/>
    </w:rPr>
  </w:style>
  <w:style w:type="paragraph" w:styleId="ndice7">
    <w:name w:val="index 7"/>
    <w:basedOn w:val="Normal"/>
    <w:next w:val="Normal"/>
    <w:uiPriority w:val="1"/>
    <w:rsid w:val="00E83D1E"/>
    <w:pPr>
      <w:tabs>
        <w:tab w:val="right" w:pos="4060"/>
      </w:tabs>
      <w:overflowPunct w:val="0"/>
      <w:autoSpaceDE w:val="0"/>
      <w:autoSpaceDN w:val="0"/>
      <w:adjustRightInd w:val="0"/>
      <w:spacing w:after="0"/>
      <w:ind w:left="1680" w:hanging="240"/>
      <w:textAlignment w:val="baseline"/>
    </w:pPr>
    <w:rPr>
      <w:rFonts w:ascii="Times New Roman" w:eastAsia="Times New Roman" w:hAnsi="Times New Roman"/>
      <w:sz w:val="18"/>
      <w:szCs w:val="20"/>
      <w:lang w:eastAsia="es-ES"/>
    </w:rPr>
  </w:style>
  <w:style w:type="paragraph" w:styleId="ndice8">
    <w:name w:val="index 8"/>
    <w:basedOn w:val="Normal"/>
    <w:next w:val="Normal"/>
    <w:uiPriority w:val="1"/>
    <w:rsid w:val="00E83D1E"/>
    <w:pPr>
      <w:tabs>
        <w:tab w:val="right" w:pos="4060"/>
      </w:tabs>
      <w:overflowPunct w:val="0"/>
      <w:autoSpaceDE w:val="0"/>
      <w:autoSpaceDN w:val="0"/>
      <w:adjustRightInd w:val="0"/>
      <w:spacing w:after="0"/>
      <w:ind w:left="1920" w:hanging="240"/>
      <w:textAlignment w:val="baseline"/>
    </w:pPr>
    <w:rPr>
      <w:rFonts w:ascii="Times New Roman" w:eastAsia="Times New Roman" w:hAnsi="Times New Roman"/>
      <w:sz w:val="18"/>
      <w:szCs w:val="20"/>
      <w:lang w:eastAsia="es-ES"/>
    </w:rPr>
  </w:style>
  <w:style w:type="paragraph" w:styleId="ndice9">
    <w:name w:val="index 9"/>
    <w:basedOn w:val="Normal"/>
    <w:next w:val="Normal"/>
    <w:uiPriority w:val="1"/>
    <w:rsid w:val="00E83D1E"/>
    <w:pPr>
      <w:tabs>
        <w:tab w:val="right" w:pos="4060"/>
      </w:tabs>
      <w:overflowPunct w:val="0"/>
      <w:autoSpaceDE w:val="0"/>
      <w:autoSpaceDN w:val="0"/>
      <w:adjustRightInd w:val="0"/>
      <w:spacing w:after="0"/>
      <w:ind w:left="2160" w:hanging="240"/>
      <w:textAlignment w:val="baseline"/>
    </w:pPr>
    <w:rPr>
      <w:rFonts w:ascii="Times New Roman" w:eastAsia="Times New Roman" w:hAnsi="Times New Roman"/>
      <w:sz w:val="18"/>
      <w:szCs w:val="20"/>
      <w:lang w:eastAsia="es-ES"/>
    </w:rPr>
  </w:style>
  <w:style w:type="table" w:styleId="Listaclara">
    <w:name w:val="Light List"/>
    <w:basedOn w:val="Tablanormal"/>
    <w:uiPriority w:val="61"/>
    <w:rsid w:val="00E83D1E"/>
    <w:rPr>
      <w:rFonts w:asciiTheme="minorHAnsi" w:eastAsiaTheme="minorHAnsi" w:hAnsiTheme="minorHAnsi" w:cstheme="minorBidi"/>
      <w:sz w:val="22"/>
      <w:szCs w:val="22"/>
      <w:lang w:val="es-BO"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styleId="Referenciaintensa">
    <w:name w:val="Intense Reference"/>
    <w:uiPriority w:val="33"/>
    <w:qFormat/>
    <w:rsid w:val="00E83D1E"/>
    <w:rPr>
      <w:b/>
      <w:bCs/>
      <w:smallCaps/>
      <w:color w:val="C0504D"/>
      <w:spacing w:val="5"/>
      <w:u w:val="single"/>
    </w:rPr>
  </w:style>
  <w:style w:type="paragraph" w:customStyle="1" w:styleId="NormalVieta">
    <w:name w:val="Normal Viñeta"/>
    <w:basedOn w:val="Vieta1"/>
    <w:rsid w:val="00E83D1E"/>
    <w:pPr>
      <w:numPr>
        <w:numId w:val="0"/>
      </w:numPr>
      <w:ind w:left="124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5356655">
      <w:bodyDiv w:val="1"/>
      <w:marLeft w:val="0"/>
      <w:marRight w:val="0"/>
      <w:marTop w:val="0"/>
      <w:marBottom w:val="0"/>
      <w:divBdr>
        <w:top w:val="none" w:sz="0" w:space="0" w:color="auto"/>
        <w:left w:val="none" w:sz="0" w:space="0" w:color="auto"/>
        <w:bottom w:val="none" w:sz="0" w:space="0" w:color="auto"/>
        <w:right w:val="none" w:sz="0" w:space="0" w:color="auto"/>
      </w:divBdr>
    </w:div>
    <w:div w:id="326253230">
      <w:bodyDiv w:val="1"/>
      <w:marLeft w:val="0"/>
      <w:marRight w:val="0"/>
      <w:marTop w:val="0"/>
      <w:marBottom w:val="0"/>
      <w:divBdr>
        <w:top w:val="none" w:sz="0" w:space="0" w:color="auto"/>
        <w:left w:val="none" w:sz="0" w:space="0" w:color="auto"/>
        <w:bottom w:val="none" w:sz="0" w:space="0" w:color="auto"/>
        <w:right w:val="none" w:sz="0" w:space="0" w:color="auto"/>
      </w:divBdr>
    </w:div>
    <w:div w:id="690842059">
      <w:bodyDiv w:val="1"/>
      <w:marLeft w:val="0"/>
      <w:marRight w:val="0"/>
      <w:marTop w:val="0"/>
      <w:marBottom w:val="0"/>
      <w:divBdr>
        <w:top w:val="none" w:sz="0" w:space="0" w:color="auto"/>
        <w:left w:val="none" w:sz="0" w:space="0" w:color="auto"/>
        <w:bottom w:val="none" w:sz="0" w:space="0" w:color="auto"/>
        <w:right w:val="none" w:sz="0" w:space="0" w:color="auto"/>
      </w:divBdr>
    </w:div>
    <w:div w:id="960577243">
      <w:bodyDiv w:val="1"/>
      <w:marLeft w:val="0"/>
      <w:marRight w:val="0"/>
      <w:marTop w:val="0"/>
      <w:marBottom w:val="0"/>
      <w:divBdr>
        <w:top w:val="none" w:sz="0" w:space="0" w:color="auto"/>
        <w:left w:val="none" w:sz="0" w:space="0" w:color="auto"/>
        <w:bottom w:val="none" w:sz="0" w:space="0" w:color="auto"/>
        <w:right w:val="none" w:sz="0" w:space="0" w:color="auto"/>
      </w:divBdr>
    </w:div>
    <w:div w:id="1039747133">
      <w:bodyDiv w:val="1"/>
      <w:marLeft w:val="0"/>
      <w:marRight w:val="0"/>
      <w:marTop w:val="0"/>
      <w:marBottom w:val="0"/>
      <w:divBdr>
        <w:top w:val="none" w:sz="0" w:space="0" w:color="auto"/>
        <w:left w:val="none" w:sz="0" w:space="0" w:color="auto"/>
        <w:bottom w:val="none" w:sz="0" w:space="0" w:color="auto"/>
        <w:right w:val="none" w:sz="0" w:space="0" w:color="auto"/>
      </w:divBdr>
    </w:div>
    <w:div w:id="1232694021">
      <w:bodyDiv w:val="1"/>
      <w:marLeft w:val="0"/>
      <w:marRight w:val="0"/>
      <w:marTop w:val="0"/>
      <w:marBottom w:val="0"/>
      <w:divBdr>
        <w:top w:val="none" w:sz="0" w:space="0" w:color="auto"/>
        <w:left w:val="none" w:sz="0" w:space="0" w:color="auto"/>
        <w:bottom w:val="none" w:sz="0" w:space="0" w:color="auto"/>
        <w:right w:val="none" w:sz="0" w:space="0" w:color="auto"/>
      </w:divBdr>
    </w:div>
    <w:div w:id="1484470588">
      <w:bodyDiv w:val="1"/>
      <w:marLeft w:val="0"/>
      <w:marRight w:val="0"/>
      <w:marTop w:val="0"/>
      <w:marBottom w:val="0"/>
      <w:divBdr>
        <w:top w:val="none" w:sz="0" w:space="0" w:color="auto"/>
        <w:left w:val="none" w:sz="0" w:space="0" w:color="auto"/>
        <w:bottom w:val="none" w:sz="0" w:space="0" w:color="auto"/>
        <w:right w:val="none" w:sz="0" w:space="0" w:color="auto"/>
      </w:divBdr>
    </w:div>
    <w:div w:id="1556041079">
      <w:bodyDiv w:val="1"/>
      <w:marLeft w:val="0"/>
      <w:marRight w:val="0"/>
      <w:marTop w:val="0"/>
      <w:marBottom w:val="0"/>
      <w:divBdr>
        <w:top w:val="none" w:sz="0" w:space="0" w:color="auto"/>
        <w:left w:val="none" w:sz="0" w:space="0" w:color="auto"/>
        <w:bottom w:val="none" w:sz="0" w:space="0" w:color="auto"/>
        <w:right w:val="none" w:sz="0" w:space="0" w:color="auto"/>
      </w:divBdr>
    </w:div>
    <w:div w:id="1765610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header" Target="header1.xm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3.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7DCFFE-F7EA-4798-830E-ED55B3C790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81</Pages>
  <Words>26380</Words>
  <Characters>145093</Characters>
  <Application>Microsoft Office Word</Application>
  <DocSecurity>0</DocSecurity>
  <Lines>1209</Lines>
  <Paragraphs>342</Paragraphs>
  <ScaleCrop>false</ScaleCrop>
  <HeadingPairs>
    <vt:vector size="2" baseType="variant">
      <vt:variant>
        <vt:lpstr>Título</vt:lpstr>
      </vt:variant>
      <vt:variant>
        <vt:i4>1</vt:i4>
      </vt:variant>
    </vt:vector>
  </HeadingPairs>
  <TitlesOfParts>
    <vt:vector size="1" baseType="lpstr">
      <vt:lpstr>Empresa Nacional de Electricidad</vt:lpstr>
    </vt:vector>
  </TitlesOfParts>
  <Company>Hewlett-Packard Company</Company>
  <LinksUpToDate>false</LinksUpToDate>
  <CharactersWithSpaces>171131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Empresa Nacional de Electricidad</dc:title>
  <dc:subject>Documentos de Licitación para Construcción y Equipamiento – Proyecto Hidroeléctrico  San José</dc:subject>
  <dc:creator>Subestación a 230 kV y Línea de Transmisión, Abril de 2012</dc:creator>
  <cp:lastModifiedBy>Daniela Alejandra Zavaleta Mercado</cp:lastModifiedBy>
  <cp:revision>4</cp:revision>
  <cp:lastPrinted>2015-02-27T12:59:00Z</cp:lastPrinted>
  <dcterms:created xsi:type="dcterms:W3CDTF">2015-08-31T21:06:00Z</dcterms:created>
  <dcterms:modified xsi:type="dcterms:W3CDTF">2015-09-26T01:07:00Z</dcterms:modified>
</cp:coreProperties>
</file>